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4950E" w14:textId="77777777" w:rsidR="009530F2" w:rsidRPr="00D5123C" w:rsidRDefault="009530F2" w:rsidP="009530F2">
      <w:pPr>
        <w:pStyle w:val="Topline16Pt"/>
        <w:rPr>
          <w:lang w:val="fr-FR"/>
        </w:rPr>
      </w:pPr>
      <w:r w:rsidRPr="00D5123C">
        <w:rPr>
          <w:lang w:val="fr-FR"/>
        </w:rPr>
        <w:t>Communiqué de presse</w:t>
      </w:r>
    </w:p>
    <w:p w14:paraId="3E098107" w14:textId="60ABD2FA" w:rsidR="00E12E87" w:rsidRPr="00E12E87" w:rsidRDefault="00E12E87" w:rsidP="00E12E87">
      <w:pPr>
        <w:pStyle w:val="HeadlineH233Pt"/>
        <w:spacing w:line="240" w:lineRule="auto"/>
        <w:rPr>
          <w:lang w:val="fr-FR"/>
        </w:rPr>
      </w:pPr>
      <w:r w:rsidRPr="00E12E87">
        <w:rPr>
          <w:lang w:val="fr-FR"/>
        </w:rPr>
        <w:t>Machines de terrassement Liebherr :</w:t>
      </w:r>
    </w:p>
    <w:p w14:paraId="057CEAC1" w14:textId="198C72CF" w:rsidR="009530F2" w:rsidRPr="00D5123C" w:rsidRDefault="00E12E87" w:rsidP="009530F2">
      <w:pPr>
        <w:pStyle w:val="HeadlineH233Pt"/>
        <w:spacing w:line="240" w:lineRule="auto"/>
        <w:rPr>
          <w:lang w:val="fr-FR"/>
        </w:rPr>
      </w:pPr>
      <w:r w:rsidRPr="00E12E87">
        <w:rPr>
          <w:lang w:val="fr-FR"/>
        </w:rPr>
        <w:t>Des solutions variées pour les infrastructures militaires et de sécurité</w:t>
      </w:r>
    </w:p>
    <w:p w14:paraId="65A307FA" w14:textId="77777777" w:rsidR="00B81ED6" w:rsidRPr="004A53C6" w:rsidRDefault="00B81ED6" w:rsidP="00B81ED6">
      <w:pPr>
        <w:pStyle w:val="HeadlineH233Pt"/>
        <w:spacing w:before="240" w:after="240" w:line="140" w:lineRule="exact"/>
        <w:rPr>
          <w:rFonts w:ascii="Tahoma" w:hAnsi="Tahoma" w:cs="Tahoma"/>
        </w:rPr>
      </w:pPr>
      <w:r w:rsidRPr="004A53C6">
        <w:rPr>
          <w:rFonts w:ascii="Tahoma" w:hAnsi="Tahoma" w:cs="Tahoma"/>
        </w:rPr>
        <w:t>⸺</w:t>
      </w:r>
    </w:p>
    <w:p w14:paraId="5DBF2EB3" w14:textId="1BABE519" w:rsidR="00E12E87" w:rsidRDefault="00E12E87" w:rsidP="004F633E">
      <w:pPr>
        <w:pStyle w:val="Bulletpoints11Pt1"/>
        <w:ind w:left="284" w:hanging="284"/>
        <w:rPr>
          <w:lang w:val="fr-FR"/>
        </w:rPr>
      </w:pPr>
      <w:r w:rsidRPr="00E12E87">
        <w:rPr>
          <w:lang w:val="fr-FR"/>
        </w:rPr>
        <w:t>Polyvalent dans le cadre d'opérations militaires : le Liebherr TA 230 en tant que véhicule de transport</w:t>
      </w:r>
    </w:p>
    <w:p w14:paraId="3995F205" w14:textId="1EC09920" w:rsidR="00E12E87" w:rsidRDefault="00E12E87" w:rsidP="004F633E">
      <w:pPr>
        <w:pStyle w:val="Bulletpoints11Pt1"/>
        <w:ind w:left="284" w:hanging="284"/>
        <w:rPr>
          <w:lang w:val="fr-FR"/>
        </w:rPr>
      </w:pPr>
      <w:r w:rsidRPr="00E12E87">
        <w:rPr>
          <w:lang w:val="fr-FR"/>
        </w:rPr>
        <w:t>Précision et sécurité à distance : le système de commande à distance Liebherr (LiReCon)</w:t>
      </w:r>
    </w:p>
    <w:p w14:paraId="2A585FA4" w14:textId="6BE13407" w:rsidR="00E12E87" w:rsidRPr="00E12E87" w:rsidRDefault="00E12E87" w:rsidP="004F633E">
      <w:pPr>
        <w:pStyle w:val="Bulletpoints11Pt1"/>
        <w:ind w:left="284" w:hanging="284"/>
        <w:rPr>
          <w:lang w:val="fr-FR"/>
        </w:rPr>
      </w:pPr>
      <w:r w:rsidRPr="00E12E87">
        <w:rPr>
          <w:lang w:val="fr-FR"/>
        </w:rPr>
        <w:t>Une large gamme de machines de terrassement Liebherr destinées à la défense, à la protection civile et aux infrastructures militaires</w:t>
      </w:r>
    </w:p>
    <w:p w14:paraId="78B5C09D" w14:textId="68496FC8" w:rsidR="005F540E" w:rsidRPr="009530F2" w:rsidRDefault="00E12E87" w:rsidP="009530F2">
      <w:pPr>
        <w:pStyle w:val="Teaser11Pt"/>
        <w:rPr>
          <w:lang w:val="fr-FR"/>
        </w:rPr>
      </w:pPr>
      <w:r w:rsidRPr="00E12E87">
        <w:rPr>
          <w:bCs/>
          <w:lang w:val="fr-FR"/>
        </w:rPr>
        <w:t>La puissance, la qualité et une fiabilité absolue sont des critères essentiels pour les machines et les technologies utilisées dans les applications critiques pour la défense et la protection civile. Les machines de terrassement Liebherr répondent à ces exigences et sont parfaitement adaptées aux applications dans les domaines de la défense, de la protection civile et des infrastructures militaires. La qualité éprouvée de Liebherr, associée à un haut degré d’intégration verticale de la production sur ses sites européens, constitue ici un élément clé. À l’occasion du salon Eurosatory, l’entreprise présente une machine et une technologie issues de sa vaste gamme de produits : le tombereau articulé TA 230 en tant que véhicule porteur et le Liebherr Remote Control System (LiReCon).</w:t>
      </w:r>
    </w:p>
    <w:p w14:paraId="2E3ACA74" w14:textId="5832274C" w:rsidR="00E12E87" w:rsidRPr="00E12E87" w:rsidRDefault="00E12E87" w:rsidP="00E12E87">
      <w:pPr>
        <w:pStyle w:val="Copytext11Pt"/>
        <w:rPr>
          <w:lang w:val="fr-FR"/>
        </w:rPr>
      </w:pPr>
      <w:r>
        <w:rPr>
          <w:lang w:val="fr-FR"/>
        </w:rPr>
        <w:t>Kirchdorf an der Iller</w:t>
      </w:r>
      <w:r w:rsidR="009530F2" w:rsidRPr="00D5123C">
        <w:rPr>
          <w:lang w:val="fr-FR"/>
        </w:rPr>
        <w:t xml:space="preserve"> (</w:t>
      </w:r>
      <w:r>
        <w:rPr>
          <w:lang w:val="fr-FR"/>
        </w:rPr>
        <w:t>Allemagne</w:t>
      </w:r>
      <w:r w:rsidR="009530F2" w:rsidRPr="00D5123C">
        <w:rPr>
          <w:lang w:val="fr-FR"/>
        </w:rPr>
        <w:t xml:space="preserve">), le </w:t>
      </w:r>
      <w:r>
        <w:rPr>
          <w:lang w:val="fr-FR"/>
        </w:rPr>
        <w:t>15</w:t>
      </w:r>
      <w:r w:rsidR="009530F2" w:rsidRPr="00D5123C">
        <w:rPr>
          <w:lang w:val="fr-FR"/>
        </w:rPr>
        <w:t xml:space="preserve"> </w:t>
      </w:r>
      <w:r>
        <w:rPr>
          <w:lang w:val="fr-FR"/>
        </w:rPr>
        <w:t>juin</w:t>
      </w:r>
      <w:r w:rsidR="009530F2" w:rsidRPr="00D5123C">
        <w:rPr>
          <w:lang w:val="fr-FR"/>
        </w:rPr>
        <w:t xml:space="preserve"> 2026 – </w:t>
      </w:r>
      <w:r w:rsidRPr="00E12E87">
        <w:rPr>
          <w:lang w:val="fr-FR"/>
        </w:rPr>
        <w:t>Dans le domaine du terrassement, Liebherr propose une large gamme de solutions destinées aux infrastructures militaires et de sécurité. Outre les pelles hydrauliques, les chargeuses sur pneus et les chariots télescopiques, l'entreprise produit également, sur ses sites de Bischofshofen</w:t>
      </w:r>
      <w:r w:rsidR="00801116">
        <w:rPr>
          <w:lang w:val="fr-FR"/>
        </w:rPr>
        <w:t xml:space="preserve"> et Telfs (Autriche)</w:t>
      </w:r>
      <w:r w:rsidRPr="00E12E87">
        <w:rPr>
          <w:lang w:val="fr-FR"/>
        </w:rPr>
        <w:t>, Colmar</w:t>
      </w:r>
      <w:r w:rsidR="00801116">
        <w:rPr>
          <w:lang w:val="fr-FR"/>
        </w:rPr>
        <w:t xml:space="preserve"> (France) and</w:t>
      </w:r>
      <w:r w:rsidRPr="00E12E87">
        <w:rPr>
          <w:lang w:val="fr-FR"/>
        </w:rPr>
        <w:t xml:space="preserve"> Kirchdorf an der Iller </w:t>
      </w:r>
      <w:r w:rsidR="00801116">
        <w:rPr>
          <w:lang w:val="fr-FR"/>
        </w:rPr>
        <w:t>(Germany)</w:t>
      </w:r>
      <w:r w:rsidRPr="00E12E87">
        <w:rPr>
          <w:lang w:val="fr-FR"/>
        </w:rPr>
        <w:t>, des bouteurs et des véhicules porteurs, tels que les tombereaux articulés TA 230.</w:t>
      </w:r>
    </w:p>
    <w:p w14:paraId="20758553" w14:textId="1D4965F3" w:rsidR="00E12E87" w:rsidRDefault="00E12E87" w:rsidP="00E12E87">
      <w:pPr>
        <w:pStyle w:val="Copytext11Pt"/>
        <w:rPr>
          <w:lang w:val="fr-FR"/>
        </w:rPr>
      </w:pPr>
      <w:r w:rsidRPr="00E12E87">
        <w:rPr>
          <w:lang w:val="fr-FR"/>
        </w:rPr>
        <w:t>Avec s</w:t>
      </w:r>
      <w:r w:rsidR="00814A0A">
        <w:rPr>
          <w:lang w:val="fr-FR"/>
        </w:rPr>
        <w:t>a gamme</w:t>
      </w:r>
      <w:r w:rsidRPr="00E12E87">
        <w:rPr>
          <w:lang w:val="fr-FR"/>
        </w:rPr>
        <w:t xml:space="preserve"> de produits, Liebherr met ainsi en avant les atouts d’une chaîne de valeur européenne : un haut degré d’intégration verticale permet la fabrication de composants clés au sein du groupe, garantissant ainsi une très haute qualité et une intégration système optimale. Parallèlement, les clients bénéficient d’un réseau de service après-vente performant et étroitement interconnecté, qui assure des temps de réaction rapides et une disponibilité opérationnelle durable. À l'occasion du salon Eurosatory, l'entreprise présente le tombereau articulé TA 230</w:t>
      </w:r>
      <w:r w:rsidR="00D4764F">
        <w:rPr>
          <w:lang w:val="fr-FR"/>
        </w:rPr>
        <w:t xml:space="preserve">, </w:t>
      </w:r>
      <w:r w:rsidR="00D4764F" w:rsidRPr="00D4764F">
        <w:rPr>
          <w:lang w:val="fr-FR"/>
        </w:rPr>
        <w:t xml:space="preserve">qui sert de véhicule porteur pour le système de </w:t>
      </w:r>
      <w:r w:rsidR="00D4764F" w:rsidRPr="00D4764F">
        <w:rPr>
          <w:lang w:val="fr-FR"/>
        </w:rPr>
        <w:lastRenderedPageBreak/>
        <w:t>stockage d'énergie mobile LPO 600, ainsi que le système de téléopération Liebherr Remote Control System (LiReCon)</w:t>
      </w:r>
      <w:r w:rsidRPr="00E12E87">
        <w:rPr>
          <w:lang w:val="fr-FR"/>
        </w:rPr>
        <w:t>.</w:t>
      </w:r>
    </w:p>
    <w:p w14:paraId="578888E5" w14:textId="77777777" w:rsidR="00E12E87" w:rsidRPr="00E12E87" w:rsidRDefault="00E12E87" w:rsidP="00E12E87">
      <w:pPr>
        <w:pStyle w:val="Copytext11Pt"/>
        <w:rPr>
          <w:b/>
          <w:bCs/>
          <w:lang w:val="fr-FR"/>
        </w:rPr>
      </w:pPr>
      <w:r w:rsidRPr="00E12E87">
        <w:rPr>
          <w:b/>
          <w:bCs/>
          <w:lang w:val="fr-FR"/>
        </w:rPr>
        <w:t>Multifonctionnel dans le domaine militaire : le Liebherr TA 230 en tant que véhicule porteur</w:t>
      </w:r>
    </w:p>
    <w:p w14:paraId="2BF8A32E" w14:textId="13E65108" w:rsidR="00E12E87" w:rsidRPr="00E12E87" w:rsidRDefault="00E12E87" w:rsidP="00E12E87">
      <w:pPr>
        <w:pStyle w:val="Copytext11Pt"/>
        <w:rPr>
          <w:lang w:val="fr-FR"/>
        </w:rPr>
      </w:pPr>
      <w:r w:rsidRPr="00E12E87">
        <w:rPr>
          <w:lang w:val="fr-FR"/>
        </w:rPr>
        <w:t xml:space="preserve">Le tombereau articulé Liebherr TA 230, véhicule porteur polyvalent, se distingue par sa grande robustesse, sa puissance motrice élevée et ses possibilités d’utilisation flexibles : avec une charge utile pouvant atteindre 31 tonnes, la machine convient à une grande variété de superstructures militaires ainsi qu’à des interventions sur des terrains difficiles, par exemple pour les forces du génie et de logistique, la protection civile ou les autorités nationales et internationales. </w:t>
      </w:r>
      <w:r w:rsidR="00F269C5">
        <w:rPr>
          <w:lang w:val="fr-FR"/>
        </w:rPr>
        <w:t>La puissante transmission</w:t>
      </w:r>
      <w:r w:rsidRPr="00E12E87">
        <w:rPr>
          <w:lang w:val="fr-FR"/>
        </w:rPr>
        <w:t>, associé au moteur performant, assure une traction maximale sur les terrains accidentés. La construction robuste, les composants protégés et la technologie Liebherr éprouvée garantissent une grande fiabilité, même dans des conditions d'utilisation extrêmes.</w:t>
      </w:r>
    </w:p>
    <w:p w14:paraId="7C98DFBE" w14:textId="77777777" w:rsidR="00E12E87" w:rsidRPr="00E12E87" w:rsidRDefault="00E12E87" w:rsidP="00E12E87">
      <w:pPr>
        <w:pStyle w:val="Copytext11Pt"/>
        <w:rPr>
          <w:lang w:val="fr-FR"/>
        </w:rPr>
      </w:pPr>
      <w:r w:rsidRPr="00E12E87">
        <w:rPr>
          <w:lang w:val="fr-FR"/>
        </w:rPr>
        <w:t>Un concept innovant de visibilité et de commande, avec un vitrage panoramique généreux, une ergonomie de cabine optimisée et des commandes intuitives, améliore en outre considérablement la sécurité et la maniabilité. Le conducteur conserve ainsi à tout moment une vue d'ensemble de la zone de conduite, de travail et d'articulation. À cela s'ajoute un concept de machine spécialement développé pour les interventions tout-terrain, avec une garde au sol élevée, une disposition bien pensée des composants centraux et une excellente aptitude tout-terrain. Le TA 230 devient ainsi une plateforme polyvalente pour des solutions de transport, de génie et de défense.</w:t>
      </w:r>
    </w:p>
    <w:p w14:paraId="0FCC7988" w14:textId="77777777" w:rsidR="00E12E87" w:rsidRPr="00E12E87" w:rsidRDefault="00E12E87" w:rsidP="00E12E87">
      <w:pPr>
        <w:pStyle w:val="Copytext11Pt"/>
        <w:rPr>
          <w:b/>
          <w:bCs/>
          <w:lang w:val="fr-FR"/>
        </w:rPr>
      </w:pPr>
      <w:r w:rsidRPr="00E12E87">
        <w:rPr>
          <w:b/>
          <w:bCs/>
          <w:lang w:val="fr-FR"/>
        </w:rPr>
        <w:t>Précision et sécurité à distance : le Liebherr Remote Control System (LiReCon)</w:t>
      </w:r>
    </w:p>
    <w:p w14:paraId="325F1379" w14:textId="18AD152E" w:rsidR="00E12E87" w:rsidRPr="00E12E87" w:rsidRDefault="00E12E87" w:rsidP="00E12E87">
      <w:pPr>
        <w:pStyle w:val="Copytext11Pt"/>
        <w:rPr>
          <w:lang w:val="fr-FR"/>
        </w:rPr>
      </w:pPr>
      <w:r w:rsidRPr="00E12E87">
        <w:rPr>
          <w:lang w:val="fr-FR"/>
        </w:rPr>
        <w:t>En tant que véhicule porteur, le TA 230 sera présenté à Eurosatory</w:t>
      </w:r>
      <w:r w:rsidR="00B52A6E">
        <w:rPr>
          <w:lang w:val="fr-FR"/>
        </w:rPr>
        <w:t>, par exemple,</w:t>
      </w:r>
      <w:r w:rsidRPr="00E12E87">
        <w:rPr>
          <w:lang w:val="fr-FR"/>
        </w:rPr>
        <w:t xml:space="preserve"> en combinaison avec le Liebherr Remote Control System (LiReCon). </w:t>
      </w:r>
      <w:r w:rsidR="008533E5">
        <w:rPr>
          <w:lang w:val="fr-FR"/>
        </w:rPr>
        <w:t xml:space="preserve">Le </w:t>
      </w:r>
      <w:r w:rsidRPr="00E12E87">
        <w:rPr>
          <w:lang w:val="fr-FR"/>
        </w:rPr>
        <w:t>LiReCon permet de commander avec précision des machines de construction à distance en toute sécurité et répond ainsi aux exigences croissantes des scénarios d’intervention modernes, dans lesquels la protection du personnel d’exploitation est tout aussi cruciale que la haute performance. Cette technologie offre notamment aux utilisateurs des secteurs gouvernementa</w:t>
      </w:r>
      <w:r w:rsidR="00087A2D">
        <w:rPr>
          <w:lang w:val="fr-FR"/>
        </w:rPr>
        <w:t>ux</w:t>
      </w:r>
      <w:r w:rsidRPr="00E12E87">
        <w:rPr>
          <w:lang w:val="fr-FR"/>
        </w:rPr>
        <w:t xml:space="preserve"> et de la défense de nouvelles possibilités pour rendre les interventions plus sûres, plus efficaces et plus flexibles – en particulier dans les situations où les opérateurs sont exposés à des risques élevés ou lorsqu’un accès direct à la machine n’est pas possible.</w:t>
      </w:r>
    </w:p>
    <w:p w14:paraId="581D32EF" w14:textId="2BAF73BB" w:rsidR="00E12E87" w:rsidRDefault="00E12E87" w:rsidP="00E12E87">
      <w:pPr>
        <w:pStyle w:val="Copytext11Pt"/>
        <w:rPr>
          <w:lang w:val="fr-FR"/>
        </w:rPr>
      </w:pPr>
      <w:r w:rsidRPr="00E12E87">
        <w:rPr>
          <w:lang w:val="fr-FR"/>
        </w:rPr>
        <w:t>Les applications vont du déminage et des interventions en cas de catastrophe aux travaux dans des zones contaminées ou difficiles d’accès. La commande à distance depuis un environnement protégé réduit considérablement le risque pour le personnel. Elle repose sur le système de téléopération LiReCon, qui intègre la commande de la machine, des systèmes de caméras et de capteurs ainsi que la transmission de données. Grâce à une transmission vidéo en temps réel haute résolution et à un poste de commande complet, il permet une commande précise et intuitive, même sans contact visuel direct. Les visiteurs pourront en faire l'expérience directement sur le salon grâce à une installation en direct : le stand présentera une démonstration de la commande à distance d'une pelle sur chenilles à Colmar</w:t>
      </w:r>
      <w:r w:rsidR="001956F1">
        <w:rPr>
          <w:lang w:val="fr-FR"/>
        </w:rPr>
        <w:t xml:space="preserve"> et d’un bouteur à Telfs</w:t>
      </w:r>
      <w:r w:rsidRPr="00E12E87">
        <w:rPr>
          <w:lang w:val="fr-FR"/>
        </w:rPr>
        <w:t xml:space="preserve"> à l'aide </w:t>
      </w:r>
      <w:r w:rsidR="00691F1A">
        <w:rPr>
          <w:lang w:val="fr-FR"/>
        </w:rPr>
        <w:t>du</w:t>
      </w:r>
      <w:r w:rsidRPr="00E12E87">
        <w:rPr>
          <w:lang w:val="fr-FR"/>
        </w:rPr>
        <w:t xml:space="preserve"> LiReCon.</w:t>
      </w:r>
    </w:p>
    <w:p w14:paraId="58D427E0" w14:textId="278944B2" w:rsidR="00E12E87" w:rsidRPr="00E12E87" w:rsidRDefault="00E12E87" w:rsidP="00E12E87">
      <w:pPr>
        <w:pStyle w:val="Copytext11Pt"/>
        <w:rPr>
          <w:b/>
          <w:bCs/>
          <w:lang w:val="fr-FR"/>
        </w:rPr>
      </w:pPr>
      <w:r w:rsidRPr="00E12E87">
        <w:rPr>
          <w:b/>
          <w:bCs/>
          <w:lang w:val="fr-FR"/>
        </w:rPr>
        <w:t>Une large gamme de machines de terrassement Liebherr destinées à la défense, à la protection civile et aux infrastructures militaires</w:t>
      </w:r>
    </w:p>
    <w:p w14:paraId="5E0AB382" w14:textId="0FCC24AF" w:rsidR="00E12E87" w:rsidRPr="00E12E87" w:rsidRDefault="00E12E87" w:rsidP="00E12E87">
      <w:pPr>
        <w:pStyle w:val="Copytext11Pt"/>
        <w:rPr>
          <w:lang w:val="fr-FR"/>
        </w:rPr>
      </w:pPr>
      <w:r w:rsidRPr="00E12E87">
        <w:rPr>
          <w:lang w:val="fr-FR"/>
        </w:rPr>
        <w:lastRenderedPageBreak/>
        <w:t xml:space="preserve">En complément des modèles TA 230 et </w:t>
      </w:r>
      <w:r w:rsidR="008533E5">
        <w:rPr>
          <w:lang w:val="fr-FR"/>
        </w:rPr>
        <w:t xml:space="preserve">du </w:t>
      </w:r>
      <w:r w:rsidRPr="00E12E87">
        <w:rPr>
          <w:lang w:val="fr-FR"/>
        </w:rPr>
        <w:t>LiReCon, Liebherr propose une gamme complète de machines de terrassement destinées aux applications critiques en matière de sécurité. Celle-ci comprend des chariots télescopiques, des chargeuses sur pneus, des pelles hydrauliques et des bouteurs. Ces engins tout-terrain et robustes viennent en aide aux forces du génie et de la logistique ainsi qu’aux organisations de protection civile et de gestion des catastrophes, et peuvent être utilisés de manière flexible dans les scénarios les plus divers.</w:t>
      </w:r>
    </w:p>
    <w:p w14:paraId="5B957B16" w14:textId="77777777" w:rsidR="00E12E87" w:rsidRPr="00E12E87" w:rsidRDefault="00E12E87" w:rsidP="00E12E87">
      <w:pPr>
        <w:pStyle w:val="Copytext11Pt"/>
        <w:rPr>
          <w:lang w:val="fr-FR"/>
        </w:rPr>
      </w:pPr>
      <w:r w:rsidRPr="00E12E87">
        <w:rPr>
          <w:lang w:val="fr-FR"/>
        </w:rPr>
        <w:t>De la protection civile et la gestion des urgences à la logistique militaire, en passant par les opérations de sécurité et les projets d’infrastructure, les chariots télescopiques Liebherr, par exemple, peuvent être utilisés de manière flexible grâce à leurs performances techniques élevées. Avec des hauteurs de levage allant jusqu’à 10 mètres et des charges utiles pouvant atteindre 6 tonnes, elles font leurs preuves notamment lors du déblaiement de décombres, de la manutention de matériaux dans des conditions difficiles, ainsi que pour des tâches logistiques et liées à la sécurité. Des systèmes d’assistance modernes, une transmission intégrale et des outils flexibles garantissent un haut niveau de sécurité, de précision et d’efficacité, même dans des conditions d’utilisation exigeantes.</w:t>
      </w:r>
    </w:p>
    <w:p w14:paraId="109FD44F" w14:textId="77777777" w:rsidR="00E12E87" w:rsidRPr="00E12E87" w:rsidRDefault="00E12E87" w:rsidP="00E12E87">
      <w:pPr>
        <w:pStyle w:val="Copytext11Pt"/>
        <w:rPr>
          <w:b/>
          <w:bCs/>
          <w:lang w:val="fr-FR"/>
        </w:rPr>
      </w:pPr>
      <w:r w:rsidRPr="00E12E87">
        <w:rPr>
          <w:b/>
          <w:bCs/>
          <w:lang w:val="fr-FR"/>
        </w:rPr>
        <w:t>Une disponibilité maximale avec les chargeuses sur pneus Liebherr</w:t>
      </w:r>
    </w:p>
    <w:p w14:paraId="5EA0A1F4" w14:textId="04F7A880" w:rsidR="00E12E87" w:rsidRPr="00E12E87" w:rsidRDefault="00E12E87" w:rsidP="00E12E87">
      <w:pPr>
        <w:pStyle w:val="Copytext11Pt"/>
        <w:rPr>
          <w:lang w:val="fr-FR"/>
        </w:rPr>
      </w:pPr>
      <w:r w:rsidRPr="00E12E87">
        <w:rPr>
          <w:lang w:val="fr-FR"/>
        </w:rPr>
        <w:t>Les chargeuses sur pneus Liebherr offrent une large gamme de modèles pour la manutention de matériaux performante et les travaux de déblaiement rapides dans les scénarios d’intervention les plus divers. Avec leur conception compacte et leur charge de basculement élevée, les chargeuses compactes L 504 à L 508 sont particulièrement adaptées aux interventions en milieu urbain, par exemple pour le déblaiement de débris ou la création de voies d’accès d’urgence. Lorsqu'une grande maniabilité est requise dans des espaces restreints, les chargeuses stéréo L 507 à L 518 dévoilent tous leurs atouts : leur direction stéréo combine une direction articulée avec un essieu arrière directeur, ce qui leur confère une maniabilité particulièrement élevée. Pour les travaux d'infrastructure et d'approvisionnement de plus grande envergure, on utilise les modèles de taille moyenne L 524 à L 546. Grâce à leur cinématique Z puissante, elles sécurisent les voies d’approvisionnement et déplacent efficacement de grandes quantités de matériaux. Les chargeuses sur pneus L 550 à L 586</w:t>
      </w:r>
      <w:r w:rsidR="00DF1045">
        <w:rPr>
          <w:lang w:val="fr-FR"/>
        </w:rPr>
        <w:t xml:space="preserve"> XPower</w:t>
      </w:r>
      <w:r w:rsidRPr="00E12E87">
        <w:rPr>
          <w:lang w:val="fr-FR"/>
        </w:rPr>
        <w:t xml:space="preserve"> offrent des performances maximales lors de travaux de déblaiement à grande échelle, pour le transport de matériaux dans le cadre de missions de génie civil ainsi que pour la mise en place d’infrastructures critiques. Avec des charges de basculement de 3 000 à 22 000 kg, ces chargeuses sur pneus couvrent une large gamme de performances. Sur demande, elles peuvent être équipées d’équipements militaires spéciaux, développés en collaboration avec des partenaires externes, qui offrent une protection supplémentaire pour l’opérateur et la machine.</w:t>
      </w:r>
    </w:p>
    <w:p w14:paraId="537203E0" w14:textId="77777777" w:rsidR="00E12E87" w:rsidRPr="00E12E87" w:rsidRDefault="00E12E87" w:rsidP="00E12E87">
      <w:pPr>
        <w:pStyle w:val="Copytext11Pt"/>
        <w:rPr>
          <w:b/>
          <w:bCs/>
          <w:lang w:val="fr-FR"/>
        </w:rPr>
      </w:pPr>
      <w:r w:rsidRPr="00E12E87">
        <w:rPr>
          <w:b/>
          <w:bCs/>
          <w:lang w:val="fr-FR"/>
        </w:rPr>
        <w:t>Fiables dans les domaines de la protection civile et de la défense : les bouteurs Liebherr</w:t>
      </w:r>
    </w:p>
    <w:p w14:paraId="502CE002" w14:textId="266A8BC3" w:rsidR="00E12E87" w:rsidRPr="00E12E87" w:rsidRDefault="00E12E87" w:rsidP="00E12E87">
      <w:pPr>
        <w:pStyle w:val="Copytext11Pt"/>
        <w:rPr>
          <w:lang w:val="fr-FR"/>
        </w:rPr>
      </w:pPr>
      <w:r w:rsidRPr="00E12E87">
        <w:rPr>
          <w:lang w:val="fr-FR"/>
        </w:rPr>
        <w:t xml:space="preserve">La gamme est complétée par les bouteurs Liebherr, qui se sont déjà imposés dans le monde entier comme des machines fiables dans les domaines de la protection civile et de la défense. L’une des caractéristiques principales de ces machines est leur transmission hydrostatique : elle permet un contrôle précis et continu sans changement de vitesse, réduit l’usure et garantit un fonctionnement efficace, nécessitant peu d’entretien et offrant une grande disponibilité. Grâce à leur construction robuste, leur grande efficacité et leur commande intuitive dotée de systèmes d’assistance modernes, les bouteurs couvrent un large éventail d’applications. Par exemple, dans la protection civile pour le </w:t>
      </w:r>
      <w:r w:rsidRPr="00E12E87">
        <w:rPr>
          <w:lang w:val="fr-FR"/>
        </w:rPr>
        <w:lastRenderedPageBreak/>
        <w:t>déblaiement des décombres après des catastrophes naturelles ou l’intervention lors d’inondations et d’incendies de forêt. Par ailleurs, les bouteurs déploient leurs atouts dans les applications militaires et les missions de génie : de la construction et de l’entretien d’infrastructures et de camps de campagne au profilage du terrain à des fins logistiques et de sécurité, en passant par les interventions dans des zones à risque, par exemple pour le déminage.</w:t>
      </w:r>
    </w:p>
    <w:p w14:paraId="649A95D9" w14:textId="77777777" w:rsidR="00E12E87" w:rsidRPr="00E12E87" w:rsidRDefault="00E12E87" w:rsidP="00E12E87">
      <w:pPr>
        <w:pStyle w:val="Copytext11Pt"/>
        <w:rPr>
          <w:b/>
          <w:bCs/>
          <w:lang w:val="fr-FR"/>
        </w:rPr>
      </w:pPr>
      <w:r w:rsidRPr="00E12E87">
        <w:rPr>
          <w:b/>
          <w:bCs/>
          <w:lang w:val="fr-FR"/>
        </w:rPr>
        <w:t>Des systèmes d'assistance intelligents pour plus d'efficacité et de sécurité</w:t>
      </w:r>
    </w:p>
    <w:p w14:paraId="72E6D2FC" w14:textId="19739FF8" w:rsidR="009530F2" w:rsidRPr="00E12E87" w:rsidRDefault="00E12E87" w:rsidP="00E12E87">
      <w:pPr>
        <w:pStyle w:val="Copytext11Pt"/>
        <w:rPr>
          <w:lang w:val="fr-FR"/>
        </w:rPr>
      </w:pPr>
      <w:r w:rsidRPr="00E12E87">
        <w:rPr>
          <w:lang w:val="fr-FR"/>
        </w:rPr>
        <w:t>Liebherr propose pour ses machines de terrassement des systèmes d'assistance intelligents qui aident les opérateurs de manière ciblée. Des technologies telles que la détection active de personnes avec assistance au freinage ainsi que le système de caméra Skyview 360° garantissent une excellente visibilité panoramique autour de la chargeuse sur pneus. Dans le domaine de la protection civile notamment, de nombreux secouristes travaillent souvent à proximité immédiate des engins. Les systèmes de caméras aident le conducteur à garder un œil fiable sur les personnes présentes dans la zone de travail et émettent, si nécessaire, des signaux visuels et sonores. Cela contribue à un déroulement sûr et coordonné des opérations. De plus, les fonctions automatiques du mât assurent des cycles de travail réguliers et efficaces et augmentent la productivité.</w:t>
      </w:r>
    </w:p>
    <w:p w14:paraId="3B6D2AE5" w14:textId="77777777" w:rsidR="009530F2" w:rsidRPr="00D5123C" w:rsidRDefault="009530F2" w:rsidP="009530F2">
      <w:pPr>
        <w:pStyle w:val="BoilerplateCopytext9Pt"/>
        <w:rPr>
          <w:b/>
          <w:bCs/>
          <w:lang w:val="fr-FR"/>
        </w:rPr>
      </w:pPr>
      <w:r w:rsidRPr="00D5123C">
        <w:rPr>
          <w:b/>
          <w:bCs/>
          <w:lang w:val="fr-FR"/>
        </w:rPr>
        <w:t>À propos du groupe Liebherr</w:t>
      </w:r>
    </w:p>
    <w:p w14:paraId="66135BA5" w14:textId="77777777" w:rsidR="009530F2" w:rsidRPr="00D5123C" w:rsidRDefault="009530F2" w:rsidP="009530F2">
      <w:pPr>
        <w:pStyle w:val="BoilerplateCopytext9Pt"/>
        <w:rPr>
          <w:lang w:val="fr-FR"/>
        </w:rPr>
      </w:pPr>
      <w:r w:rsidRPr="00D5123C">
        <w:rPr>
          <w:lang w:val="fr-FR"/>
        </w:rPr>
        <w:t xml:space="preserve">Le Groupe Liebherr est une entreprise technologique familiale proposant une gamme de produits très diversifiée. L’entreprise figure parmi les plus grands fabricants mondiaux d’engins de construction. Elle offre également dans de nombreux autres domaines des produits et services haut de gamme axés sur les besoins des utilisateurs. Le Groupe compte aujourd’hui plus de 150 sociétés sur tous les continents. En 2025, il a employé plus de 55.000 collaborateurs et a enregistré un chiffre d’affaires consolidé de plus de 14 milliards d’euros. Liebherr a été fondé en 1949 à Kirchdorf an der Iller, dans le sud de l’Allemagne, par Hans Liebherr. Depuis, les employés ont pour objectif de convaincre leurs clients par des solutions exigeantes tout en contribuant au progrès technologique. </w:t>
      </w:r>
    </w:p>
    <w:p w14:paraId="53D5FE14" w14:textId="47590156" w:rsidR="004641AC" w:rsidRPr="009530F2" w:rsidRDefault="004641AC" w:rsidP="007014D2">
      <w:pPr>
        <w:pStyle w:val="BoilerplateCopytext9Pt"/>
        <w:rPr>
          <w:lang w:val="fr-FR"/>
        </w:rPr>
      </w:pPr>
    </w:p>
    <w:p w14:paraId="04181AAC" w14:textId="7B50F105" w:rsidR="00475820" w:rsidRPr="00E12E87" w:rsidRDefault="009530F2" w:rsidP="00475820">
      <w:pPr>
        <w:pStyle w:val="Copyhead11Pt"/>
        <w:rPr>
          <w:lang w:val="de-DE"/>
        </w:rPr>
      </w:pPr>
      <w:r w:rsidRPr="00E12E87">
        <w:rPr>
          <w:lang w:val="de-DE"/>
        </w:rPr>
        <w:t>Images</w:t>
      </w:r>
    </w:p>
    <w:p w14:paraId="47103416" w14:textId="7264EB7D" w:rsidR="00E12E87" w:rsidRPr="00E12E87" w:rsidRDefault="00475820" w:rsidP="00E12E87">
      <w:pPr>
        <w:pStyle w:val="Caption9Pt"/>
      </w:pPr>
      <w:r>
        <w:rPr>
          <w:noProof/>
        </w:rPr>
        <w:drawing>
          <wp:inline distT="0" distB="0" distL="0" distR="0" wp14:anchorId="5A2776B4" wp14:editId="0ACA7826">
            <wp:extent cx="2676142" cy="1782980"/>
            <wp:effectExtent l="0" t="0" r="0" b="8255"/>
            <wp:docPr id="35869572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95723" name="Grafik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676142" cy="1782980"/>
                    </a:xfrm>
                    <a:prstGeom prst="rect">
                      <a:avLst/>
                    </a:prstGeom>
                    <a:noFill/>
                    <a:ln>
                      <a:noFill/>
                    </a:ln>
                  </pic:spPr>
                </pic:pic>
              </a:graphicData>
            </a:graphic>
          </wp:inline>
        </w:drawing>
      </w:r>
      <w:r w:rsidRPr="00E12E87">
        <w:t xml:space="preserve"> </w:t>
      </w:r>
      <w:r w:rsidRPr="00E12E87">
        <w:br/>
      </w:r>
      <w:r w:rsidR="00E12E87" w:rsidRPr="00B14003">
        <w:t>liebherr-</w:t>
      </w:r>
      <w:r w:rsidR="00E12E87">
        <w:t>eurosatory-ta230-trägerfahrzeug</w:t>
      </w:r>
      <w:r w:rsidR="00E12E87" w:rsidRPr="00B14003">
        <w:t>.jpg</w:t>
      </w:r>
    </w:p>
    <w:p w14:paraId="7AA2B0F7" w14:textId="036E5014" w:rsidR="00E12E87" w:rsidRPr="00E12E87" w:rsidRDefault="00E12E87" w:rsidP="00E12E87">
      <w:pPr>
        <w:pStyle w:val="Caption9Pt"/>
        <w:rPr>
          <w:lang w:val="fr-FR"/>
        </w:rPr>
      </w:pPr>
      <w:r w:rsidRPr="00E12E87">
        <w:rPr>
          <w:lang w:val="fr-FR"/>
        </w:rPr>
        <w:t>Avec une charge utile pouvant atteindre 31 tonnes, le TA 230 est le véhicule porteur idéal pour une grande variété de superstructures militaires et d'applications</w:t>
      </w:r>
      <w:r>
        <w:rPr>
          <w:lang w:val="fr-FR"/>
        </w:rPr>
        <w:t>.</w:t>
      </w:r>
    </w:p>
    <w:p w14:paraId="41FF23BB" w14:textId="5DA96591" w:rsidR="00475820" w:rsidRDefault="00475820" w:rsidP="009530F2">
      <w:pPr>
        <w:pStyle w:val="Caption9Pt"/>
        <w:rPr>
          <w:rFonts w:eastAsia="Times New Roman" w:cs="Times New Roman"/>
          <w:b/>
          <w:lang w:eastAsia="de-DE"/>
        </w:rPr>
      </w:pPr>
      <w:r>
        <w:rPr>
          <w:noProof/>
        </w:rPr>
        <w:lastRenderedPageBreak/>
        <w:drawing>
          <wp:inline distT="0" distB="0" distL="0" distR="0" wp14:anchorId="393EF16B" wp14:editId="68CF72FB">
            <wp:extent cx="2682485" cy="1787206"/>
            <wp:effectExtent l="0" t="0" r="3810" b="3810"/>
            <wp:docPr id="167258327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583279" name="Grafik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682485" cy="1787206"/>
                    </a:xfrm>
                    <a:prstGeom prst="rect">
                      <a:avLst/>
                    </a:prstGeom>
                    <a:noFill/>
                    <a:ln>
                      <a:noFill/>
                    </a:ln>
                  </pic:spPr>
                </pic:pic>
              </a:graphicData>
            </a:graphic>
          </wp:inline>
        </w:drawing>
      </w:r>
    </w:p>
    <w:p w14:paraId="5058DBE1" w14:textId="77777777" w:rsidR="00E12E87" w:rsidRDefault="00E12E87" w:rsidP="009530F2">
      <w:pPr>
        <w:pStyle w:val="Caption9Pt"/>
        <w:rPr>
          <w:lang w:val="fr-FR"/>
        </w:rPr>
      </w:pPr>
      <w:r w:rsidRPr="00E12E87">
        <w:rPr>
          <w:lang w:val="fr-FR"/>
        </w:rPr>
        <w:t xml:space="preserve">liebherr-eurosatory-lirecon-planierraupe.jpg </w:t>
      </w:r>
    </w:p>
    <w:p w14:paraId="763733C6" w14:textId="2A455E38" w:rsidR="00E12E87" w:rsidRDefault="00E12E87" w:rsidP="009530F2">
      <w:pPr>
        <w:pStyle w:val="Caption9Pt"/>
        <w:rPr>
          <w:lang w:val="fr-FR"/>
        </w:rPr>
      </w:pPr>
      <w:r w:rsidRPr="00E12E87">
        <w:rPr>
          <w:lang w:val="fr-FR"/>
        </w:rPr>
        <w:t>Le système de commande à distance Liebherr (LiReCon) permet de piloter avec précision des machines de construction à une distance sûre. Cette technologie offre notamment aux utilisateurs des applications dans les secteurs public et de la défense de nouvelles possibilités pour rendre leurs interventions plus sûres, plus efficaces et plus flexibles</w:t>
      </w:r>
      <w:r>
        <w:rPr>
          <w:lang w:val="fr-FR"/>
        </w:rPr>
        <w:t>.</w:t>
      </w:r>
    </w:p>
    <w:p w14:paraId="1CE3BA41" w14:textId="77777777" w:rsidR="008D38C1" w:rsidRDefault="008D38C1" w:rsidP="009530F2">
      <w:pPr>
        <w:pStyle w:val="Caption9Pt"/>
        <w:rPr>
          <w:lang w:val="fr-FR"/>
        </w:rPr>
      </w:pPr>
    </w:p>
    <w:p w14:paraId="79B6508E" w14:textId="77777777" w:rsidR="008D38C1" w:rsidRDefault="008D38C1" w:rsidP="008D38C1">
      <w:pPr>
        <w:pStyle w:val="Caption9Pt"/>
        <w:rPr>
          <w:rFonts w:eastAsia="Times New Roman" w:cs="Times New Roman"/>
          <w:b/>
          <w:lang w:eastAsia="de-DE"/>
        </w:rPr>
      </w:pPr>
      <w:r>
        <w:rPr>
          <w:noProof/>
        </w:rPr>
        <w:drawing>
          <wp:inline distT="0" distB="0" distL="0" distR="0" wp14:anchorId="2DF4CD22" wp14:editId="12D49861">
            <wp:extent cx="2680426" cy="1787206"/>
            <wp:effectExtent l="0" t="0" r="5715" b="3810"/>
            <wp:docPr id="18552386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238650" name="Grafik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680426" cy="1787206"/>
                    </a:xfrm>
                    <a:prstGeom prst="rect">
                      <a:avLst/>
                    </a:prstGeom>
                    <a:noFill/>
                    <a:ln>
                      <a:noFill/>
                    </a:ln>
                  </pic:spPr>
                </pic:pic>
              </a:graphicData>
            </a:graphic>
          </wp:inline>
        </w:drawing>
      </w:r>
    </w:p>
    <w:p w14:paraId="623D4AD3" w14:textId="45907D59" w:rsidR="008D38C1" w:rsidRDefault="008D38C1" w:rsidP="008D38C1">
      <w:pPr>
        <w:pStyle w:val="Caption9Pt"/>
        <w:rPr>
          <w:lang w:val="fr-FR"/>
        </w:rPr>
      </w:pPr>
      <w:r w:rsidRPr="00E12E87">
        <w:rPr>
          <w:lang w:val="fr-FR"/>
        </w:rPr>
        <w:t>liebherr-eurosatory-</w:t>
      </w:r>
      <w:r>
        <w:rPr>
          <w:lang w:val="fr-FR"/>
        </w:rPr>
        <w:t>raupenbagger</w:t>
      </w:r>
      <w:r w:rsidRPr="00E12E87">
        <w:rPr>
          <w:lang w:val="fr-FR"/>
        </w:rPr>
        <w:t xml:space="preserve">.jpg </w:t>
      </w:r>
    </w:p>
    <w:p w14:paraId="30F3CD59" w14:textId="31305F24" w:rsidR="008D38C1" w:rsidRDefault="008D38C1" w:rsidP="009530F2">
      <w:pPr>
        <w:pStyle w:val="Caption9Pt"/>
        <w:rPr>
          <w:lang w:val="fr-FR"/>
        </w:rPr>
      </w:pPr>
      <w:r w:rsidRPr="008D38C1">
        <w:rPr>
          <w:lang w:val="fr-FR"/>
        </w:rPr>
        <w:t>Au salon Eurosatory, une pelle sur chenilles Liebherr située à Colmar sera pilotée à distance grâce au système de téléopération LiReCon, dans le cadre d'une démonstration en direct.</w:t>
      </w:r>
    </w:p>
    <w:p w14:paraId="4327738C" w14:textId="77777777" w:rsidR="00E12E87" w:rsidRPr="00D5123C" w:rsidRDefault="00E12E87" w:rsidP="009530F2">
      <w:pPr>
        <w:pStyle w:val="Caption9Pt"/>
        <w:rPr>
          <w:lang w:val="fr-FR"/>
        </w:rPr>
      </w:pPr>
    </w:p>
    <w:p w14:paraId="01B65B2F" w14:textId="77FE093A" w:rsidR="00475820" w:rsidRDefault="00475820" w:rsidP="00475820">
      <w:pPr>
        <w:pStyle w:val="Caption9Pt"/>
      </w:pPr>
      <w:r>
        <w:rPr>
          <w:noProof/>
        </w:rPr>
        <w:drawing>
          <wp:inline distT="0" distB="0" distL="0" distR="0" wp14:anchorId="36C4E006" wp14:editId="1165D5DF">
            <wp:extent cx="2676141" cy="1782979"/>
            <wp:effectExtent l="0" t="0" r="0" b="8255"/>
            <wp:docPr id="41616873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168738" name="Grafik 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676141" cy="1782979"/>
                    </a:xfrm>
                    <a:prstGeom prst="rect">
                      <a:avLst/>
                    </a:prstGeom>
                    <a:noFill/>
                    <a:ln>
                      <a:noFill/>
                    </a:ln>
                  </pic:spPr>
                </pic:pic>
              </a:graphicData>
            </a:graphic>
          </wp:inline>
        </w:drawing>
      </w:r>
    </w:p>
    <w:p w14:paraId="5451F460" w14:textId="77777777" w:rsidR="00E12E87" w:rsidRDefault="00E12E87" w:rsidP="00E12E87">
      <w:pPr>
        <w:pStyle w:val="Caption9Pt"/>
        <w:rPr>
          <w:lang w:val="fr-FR"/>
        </w:rPr>
      </w:pPr>
      <w:r w:rsidRPr="00E12E87">
        <w:rPr>
          <w:lang w:val="fr-FR"/>
        </w:rPr>
        <w:t xml:space="preserve">liebherr-eurosatory-radlader.jpg </w:t>
      </w:r>
    </w:p>
    <w:p w14:paraId="167CDDAC" w14:textId="2A81E599" w:rsidR="00690880" w:rsidRDefault="00E12E87" w:rsidP="00E12E87">
      <w:pPr>
        <w:pStyle w:val="Caption9Pt"/>
        <w:rPr>
          <w:lang w:val="fr-FR"/>
        </w:rPr>
      </w:pPr>
      <w:r w:rsidRPr="00E12E87">
        <w:rPr>
          <w:lang w:val="fr-FR"/>
        </w:rPr>
        <w:t>Les chargeuses sur pneus Liebherr offrent une gamme très complète pour la manutention de matériaux intensive et les travaux de déblaiement rapides dans les scénarios d'intervention les plus divers.</w:t>
      </w:r>
    </w:p>
    <w:p w14:paraId="1BEB68F2" w14:textId="77777777" w:rsidR="009530F2" w:rsidRPr="00D5123C" w:rsidRDefault="009530F2" w:rsidP="009530F2">
      <w:pPr>
        <w:pStyle w:val="Copyhead11Pt"/>
        <w:rPr>
          <w:lang w:val="fr-FR"/>
        </w:rPr>
      </w:pPr>
      <w:r w:rsidRPr="00D5123C">
        <w:rPr>
          <w:lang w:val="fr-FR"/>
        </w:rPr>
        <w:t>Contact</w:t>
      </w:r>
    </w:p>
    <w:p w14:paraId="3125C370" w14:textId="1BD24D29" w:rsidR="009530F2" w:rsidRPr="00D5123C" w:rsidRDefault="00E12E87" w:rsidP="009530F2">
      <w:pPr>
        <w:pStyle w:val="Copytext11Pt"/>
        <w:rPr>
          <w:lang w:val="fr-FR"/>
        </w:rPr>
      </w:pPr>
      <w:bookmarkStart w:id="0" w:name="_Hlk137808472"/>
      <w:bookmarkStart w:id="1" w:name="_Hlk102052077"/>
      <w:r>
        <w:rPr>
          <w:lang w:val="fr-FR"/>
        </w:rPr>
        <w:lastRenderedPageBreak/>
        <w:t>Marc Wiedenmann</w:t>
      </w:r>
      <w:r w:rsidR="009530F2" w:rsidRPr="00D5123C">
        <w:rPr>
          <w:lang w:val="fr-FR"/>
        </w:rPr>
        <w:br/>
      </w:r>
      <w:r w:rsidRPr="00E12E87">
        <w:rPr>
          <w:lang w:val="fr-FR"/>
        </w:rPr>
        <w:t>Marketing</w:t>
      </w:r>
      <w:r w:rsidR="009530F2" w:rsidRPr="00D5123C">
        <w:rPr>
          <w:lang w:val="fr-FR"/>
        </w:rPr>
        <w:br/>
        <w:t xml:space="preserve">Téléphone : </w:t>
      </w:r>
      <w:r w:rsidR="00D47EFB" w:rsidRPr="00814A0A">
        <w:rPr>
          <w:lang w:val="fr-FR"/>
        </w:rPr>
        <w:t>+49 7354 / 80 - 8494</w:t>
      </w:r>
      <w:r w:rsidR="009530F2" w:rsidRPr="00D5123C">
        <w:rPr>
          <w:lang w:val="fr-FR"/>
        </w:rPr>
        <w:br/>
        <w:t>E-mail:</w:t>
      </w:r>
      <w:r w:rsidRPr="00814A0A">
        <w:rPr>
          <w:lang w:val="fr-FR"/>
        </w:rPr>
        <w:t xml:space="preserve"> marc.wiedenmann@liebherr.com</w:t>
      </w:r>
    </w:p>
    <w:bookmarkEnd w:id="0"/>
    <w:bookmarkEnd w:id="1"/>
    <w:p w14:paraId="10C76A05" w14:textId="77777777" w:rsidR="009530F2" w:rsidRPr="00D5123C" w:rsidRDefault="009530F2" w:rsidP="009530F2">
      <w:pPr>
        <w:pStyle w:val="Copyhead11Pt"/>
        <w:rPr>
          <w:lang w:val="fr-FR"/>
        </w:rPr>
      </w:pPr>
      <w:r w:rsidRPr="00D5123C">
        <w:rPr>
          <w:lang w:val="fr-FR"/>
        </w:rPr>
        <w:t>Publié par</w:t>
      </w:r>
    </w:p>
    <w:p w14:paraId="5F470065" w14:textId="2FF23404" w:rsidR="00E12E87" w:rsidRPr="00B81ED6" w:rsidRDefault="00E12E87" w:rsidP="00E12E87">
      <w:pPr>
        <w:pStyle w:val="Copytext11Pt"/>
        <w:rPr>
          <w:lang w:val="de-DE"/>
        </w:rPr>
      </w:pPr>
      <w:r w:rsidRPr="00B14003">
        <w:rPr>
          <w:lang w:val="de-DE"/>
        </w:rPr>
        <w:t xml:space="preserve">Liebherr-Hydraulikbagger GmbH </w:t>
      </w:r>
      <w:r w:rsidRPr="00B14003">
        <w:rPr>
          <w:lang w:val="de-DE"/>
        </w:rPr>
        <w:br/>
        <w:t xml:space="preserve">Kirchdorf an der Iller / </w:t>
      </w:r>
      <w:r>
        <w:rPr>
          <w:lang w:val="de-DE"/>
        </w:rPr>
        <w:t>Allemagne</w:t>
      </w:r>
      <w:r w:rsidRPr="00B14003">
        <w:rPr>
          <w:lang w:val="de-DE"/>
        </w:rPr>
        <w:br/>
      </w:r>
      <w:hyperlink r:id="rId15" w:history="1">
        <w:r w:rsidRPr="00B14003">
          <w:rPr>
            <w:lang w:val="de-DE"/>
          </w:rPr>
          <w:t>www.liebherr.com</w:t>
        </w:r>
      </w:hyperlink>
    </w:p>
    <w:p w14:paraId="32EBBB9C" w14:textId="02BA55C0" w:rsidR="00B81ED6" w:rsidRPr="004A53C6" w:rsidRDefault="00B81ED6" w:rsidP="007014D2">
      <w:pPr>
        <w:pStyle w:val="Copytext11Pt"/>
        <w:rPr>
          <w:lang w:val="de-DE"/>
        </w:rPr>
      </w:pPr>
    </w:p>
    <w:sectPr w:rsidR="00B81ED6" w:rsidRPr="004A53C6" w:rsidSect="00E847CC">
      <w:headerReference w:type="default" r:id="rId16"/>
      <w:footerReference w:type="default" r:id="rId17"/>
      <w:pgSz w:w="11906" w:h="16838"/>
      <w:pgMar w:top="851" w:right="851" w:bottom="1276"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2ACB0" w14:textId="77777777" w:rsidR="007205E1" w:rsidRDefault="007205E1" w:rsidP="00B81ED6">
      <w:pPr>
        <w:spacing w:after="0" w:line="240" w:lineRule="auto"/>
      </w:pPr>
      <w:r>
        <w:separator/>
      </w:r>
    </w:p>
  </w:endnote>
  <w:endnote w:type="continuationSeparator" w:id="0">
    <w:p w14:paraId="4BD16D21" w14:textId="77777777" w:rsidR="007205E1" w:rsidRDefault="007205E1" w:rsidP="00B81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ebherr Text Office">
    <w:panose1 w:val="020B0604030000000000"/>
    <w:charset w:val="00"/>
    <w:family w:val="swiss"/>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9EA5" w14:textId="659BC382" w:rsidR="00DF40C0" w:rsidRPr="00E847CC" w:rsidRDefault="0093605C" w:rsidP="00E847CC">
    <w:pPr>
      <w:pStyle w:val="zzPageNumberLine"/>
      <w:rPr>
        <w:rFonts w:ascii="Arial" w:hAnsi="Arial" w:cs="Arial"/>
      </w:rPr>
    </w:pPr>
    <w:r w:rsidRPr="0093605C">
      <w:rPr>
        <w:rFonts w:ascii="Arial" w:hAnsi="Arial" w:cs="Arial"/>
      </w:rPr>
      <w:fldChar w:fldCharType="begin"/>
    </w:r>
    <w:r w:rsidRPr="0093605C">
      <w:rPr>
        <w:rFonts w:ascii="Arial" w:hAnsi="Arial" w:cs="Arial"/>
      </w:rPr>
      <w:instrText xml:space="preserve"> IF </w:instrText>
    </w:r>
    <w:r w:rsidRPr="0093605C">
      <w:rPr>
        <w:rFonts w:ascii="Arial" w:hAnsi="Arial" w:cs="Arial"/>
      </w:rPr>
      <w:fldChar w:fldCharType="begin"/>
    </w:r>
    <w:r w:rsidRPr="0093605C">
      <w:rPr>
        <w:rFonts w:ascii="Arial" w:hAnsi="Arial" w:cs="Arial"/>
      </w:rPr>
      <w:instrText xml:space="preserve"> SECTIONPAGES  </w:instrText>
    </w:r>
    <w:r w:rsidRPr="0093605C">
      <w:rPr>
        <w:rFonts w:ascii="Arial" w:hAnsi="Arial" w:cs="Arial"/>
      </w:rPr>
      <w:fldChar w:fldCharType="separate"/>
    </w:r>
    <w:r w:rsidR="00564E91">
      <w:rPr>
        <w:rFonts w:ascii="Arial" w:hAnsi="Arial" w:cs="Arial"/>
        <w:noProof/>
      </w:rPr>
      <w:instrText>6</w:instrText>
    </w:r>
    <w:r w:rsidRPr="0093605C">
      <w:rPr>
        <w:rFonts w:ascii="Arial" w:hAnsi="Arial" w:cs="Arial"/>
        <w:noProof/>
      </w:rPr>
      <w:fldChar w:fldCharType="end"/>
    </w:r>
    <w:r w:rsidRPr="0093605C">
      <w:rPr>
        <w:rFonts w:ascii="Arial" w:hAnsi="Arial" w:cs="Arial"/>
      </w:rPr>
      <w:instrText xml:space="preserve"> &gt; 1 "</w:instrText>
    </w:r>
    <w:r w:rsidRPr="0093605C">
      <w:rPr>
        <w:rFonts w:ascii="Arial" w:hAnsi="Arial" w:cs="Arial"/>
      </w:rPr>
      <w:fldChar w:fldCharType="begin"/>
    </w:r>
    <w:r w:rsidRPr="0093605C">
      <w:rPr>
        <w:rFonts w:ascii="Arial" w:hAnsi="Arial" w:cs="Arial"/>
      </w:rPr>
      <w:instrText xml:space="preserve"> PAGE  </w:instrText>
    </w:r>
    <w:r w:rsidRPr="0093605C">
      <w:rPr>
        <w:rFonts w:ascii="Arial" w:hAnsi="Arial" w:cs="Arial"/>
      </w:rPr>
      <w:fldChar w:fldCharType="separate"/>
    </w:r>
    <w:r w:rsidR="00564E91">
      <w:rPr>
        <w:rFonts w:ascii="Arial" w:hAnsi="Arial" w:cs="Arial"/>
        <w:noProof/>
      </w:rPr>
      <w:instrText>6</w:instrText>
    </w:r>
    <w:r w:rsidRPr="0093605C">
      <w:rPr>
        <w:rFonts w:ascii="Arial" w:hAnsi="Arial" w:cs="Arial"/>
      </w:rPr>
      <w:fldChar w:fldCharType="end"/>
    </w:r>
    <w:r w:rsidRPr="0093605C">
      <w:rPr>
        <w:rFonts w:ascii="Arial" w:hAnsi="Arial" w:cs="Arial"/>
      </w:rPr>
      <w:instrText>/</w:instrText>
    </w:r>
    <w:r w:rsidRPr="0093605C">
      <w:rPr>
        <w:rFonts w:ascii="Arial" w:hAnsi="Arial" w:cs="Arial"/>
      </w:rPr>
      <w:fldChar w:fldCharType="begin"/>
    </w:r>
    <w:r w:rsidRPr="0093605C">
      <w:rPr>
        <w:rFonts w:ascii="Arial" w:hAnsi="Arial" w:cs="Arial"/>
      </w:rPr>
      <w:instrText xml:space="preserve"> SECTIONPAGES  </w:instrText>
    </w:r>
    <w:r w:rsidRPr="0093605C">
      <w:rPr>
        <w:rFonts w:ascii="Arial" w:hAnsi="Arial" w:cs="Arial"/>
      </w:rPr>
      <w:fldChar w:fldCharType="separate"/>
    </w:r>
    <w:r w:rsidR="00564E91">
      <w:rPr>
        <w:rFonts w:ascii="Arial" w:hAnsi="Arial" w:cs="Arial"/>
        <w:noProof/>
      </w:rPr>
      <w:instrText>6</w:instrText>
    </w:r>
    <w:r w:rsidRPr="0093605C">
      <w:rPr>
        <w:rFonts w:ascii="Arial" w:hAnsi="Arial" w:cs="Arial"/>
        <w:noProof/>
      </w:rPr>
      <w:fldChar w:fldCharType="end"/>
    </w:r>
    <w:r w:rsidRPr="0093605C">
      <w:rPr>
        <w:rFonts w:ascii="Arial" w:hAnsi="Arial" w:cs="Arial"/>
      </w:rPr>
      <w:instrText xml:space="preserve">" "" </w:instrText>
    </w:r>
    <w:r w:rsidR="00600B57">
      <w:rPr>
        <w:rFonts w:ascii="Arial" w:hAnsi="Arial" w:cs="Arial"/>
      </w:rPr>
      <w:fldChar w:fldCharType="separate"/>
    </w:r>
    <w:r w:rsidR="00564E91">
      <w:rPr>
        <w:rFonts w:ascii="Arial" w:hAnsi="Arial" w:cs="Arial"/>
        <w:noProof/>
      </w:rPr>
      <w:t>6</w:t>
    </w:r>
    <w:r w:rsidR="00564E91" w:rsidRPr="0093605C">
      <w:rPr>
        <w:rFonts w:ascii="Arial" w:hAnsi="Arial" w:cs="Arial"/>
        <w:noProof/>
      </w:rPr>
      <w:t>/</w:t>
    </w:r>
    <w:r w:rsidR="00564E91">
      <w:rPr>
        <w:rFonts w:ascii="Arial" w:hAnsi="Arial" w:cs="Arial"/>
        <w:noProof/>
      </w:rPr>
      <w:t>6</w:t>
    </w:r>
    <w:r w:rsidRPr="0093605C">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0603" w14:textId="77777777" w:rsidR="007205E1" w:rsidRDefault="007205E1" w:rsidP="00B81ED6">
      <w:pPr>
        <w:spacing w:after="0" w:line="240" w:lineRule="auto"/>
      </w:pPr>
      <w:r>
        <w:separator/>
      </w:r>
    </w:p>
  </w:footnote>
  <w:footnote w:type="continuationSeparator" w:id="0">
    <w:p w14:paraId="01E2E5EF" w14:textId="77777777" w:rsidR="007205E1" w:rsidRDefault="007205E1" w:rsidP="00B81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705D" w14:textId="77777777" w:rsidR="00E847CC" w:rsidRDefault="00E847CC">
    <w:pPr>
      <w:pStyle w:val="Kopfzeile"/>
    </w:pPr>
    <w:r>
      <w:tab/>
    </w:r>
    <w:r>
      <w:tab/>
    </w:r>
    <w:r>
      <w:ptab w:relativeTo="margin" w:alignment="right" w:leader="none"/>
    </w:r>
    <w:r>
      <w:rPr>
        <w:noProof/>
        <w:lang w:eastAsia="de-DE"/>
      </w:rPr>
      <w:drawing>
        <wp:inline distT="0" distB="0" distL="0" distR="0" wp14:anchorId="7405AD93" wp14:editId="18E0C928">
          <wp:extent cx="2167200" cy="270000"/>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ebherr_Brand_EMF_pos.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7200" cy="270000"/>
                  </a:xfrm>
                  <a:prstGeom prst="rect">
                    <a:avLst/>
                  </a:prstGeom>
                </pic:spPr>
              </pic:pic>
            </a:graphicData>
          </a:graphic>
        </wp:inline>
      </w:drawing>
    </w:r>
    <w:r>
      <w:tab/>
    </w:r>
    <w:r>
      <w:tab/>
    </w:r>
  </w:p>
  <w:p w14:paraId="06F7894A" w14:textId="77777777" w:rsidR="00E847CC" w:rsidRDefault="00E847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7256"/>
    <w:multiLevelType w:val="multilevel"/>
    <w:tmpl w:val="A12230F4"/>
    <w:styleLink w:val="TitleRuleListStyleLH"/>
    <w:lvl w:ilvl="0">
      <w:start w:val="1"/>
      <w:numFmt w:val="bullet"/>
      <w:pStyle w:val="TitleRuleLH"/>
      <w:suff w:val="nothing"/>
      <w:lvlText w:val="⸺"/>
      <w:lvlJc w:val="left"/>
      <w:pPr>
        <w:ind w:left="0" w:firstLine="0"/>
      </w:pPr>
      <w:rPr>
        <w:rFonts w:ascii="Liebherr Text Office" w:hAnsi="Liebherr Text Office" w:hint="default"/>
        <w:b/>
        <w:i w:val="0"/>
        <w:position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1A2E7D2B"/>
    <w:multiLevelType w:val="hybridMultilevel"/>
    <w:tmpl w:val="B6B279B4"/>
    <w:lvl w:ilvl="0" w:tplc="5922D504">
      <w:numFmt w:val="bullet"/>
      <w:pStyle w:val="Bulletpoints11Pt1"/>
      <w:lvlText w:val="–"/>
      <w:lvlJc w:val="left"/>
      <w:pPr>
        <w:ind w:left="363" w:hanging="360"/>
      </w:pPr>
      <w:rPr>
        <w:rFonts w:ascii="Calibri" w:eastAsiaTheme="minorHAnsi" w:hAnsi="Calibri" w:cs="Calibri" w:hint="default"/>
        <w:b/>
      </w:rPr>
    </w:lvl>
    <w:lvl w:ilvl="1" w:tplc="04070003" w:tentative="1">
      <w:start w:val="1"/>
      <w:numFmt w:val="bullet"/>
      <w:lvlText w:val="o"/>
      <w:lvlJc w:val="left"/>
      <w:pPr>
        <w:ind w:left="1083" w:hanging="360"/>
      </w:pPr>
      <w:rPr>
        <w:rFonts w:ascii="Courier New" w:hAnsi="Courier New" w:cs="Courier New" w:hint="default"/>
      </w:rPr>
    </w:lvl>
    <w:lvl w:ilvl="2" w:tplc="04070005" w:tentative="1">
      <w:start w:val="1"/>
      <w:numFmt w:val="bullet"/>
      <w:lvlText w:val=""/>
      <w:lvlJc w:val="left"/>
      <w:pPr>
        <w:ind w:left="1803" w:hanging="360"/>
      </w:pPr>
      <w:rPr>
        <w:rFonts w:ascii="Wingdings" w:hAnsi="Wingdings" w:hint="default"/>
      </w:rPr>
    </w:lvl>
    <w:lvl w:ilvl="3" w:tplc="04070001" w:tentative="1">
      <w:start w:val="1"/>
      <w:numFmt w:val="bullet"/>
      <w:lvlText w:val=""/>
      <w:lvlJc w:val="left"/>
      <w:pPr>
        <w:ind w:left="2523" w:hanging="360"/>
      </w:pPr>
      <w:rPr>
        <w:rFonts w:ascii="Symbol" w:hAnsi="Symbol" w:hint="default"/>
      </w:rPr>
    </w:lvl>
    <w:lvl w:ilvl="4" w:tplc="04070003" w:tentative="1">
      <w:start w:val="1"/>
      <w:numFmt w:val="bullet"/>
      <w:lvlText w:val="o"/>
      <w:lvlJc w:val="left"/>
      <w:pPr>
        <w:ind w:left="3243" w:hanging="360"/>
      </w:pPr>
      <w:rPr>
        <w:rFonts w:ascii="Courier New" w:hAnsi="Courier New" w:cs="Courier New" w:hint="default"/>
      </w:rPr>
    </w:lvl>
    <w:lvl w:ilvl="5" w:tplc="04070005" w:tentative="1">
      <w:start w:val="1"/>
      <w:numFmt w:val="bullet"/>
      <w:lvlText w:val=""/>
      <w:lvlJc w:val="left"/>
      <w:pPr>
        <w:ind w:left="3963" w:hanging="360"/>
      </w:pPr>
      <w:rPr>
        <w:rFonts w:ascii="Wingdings" w:hAnsi="Wingdings" w:hint="default"/>
      </w:rPr>
    </w:lvl>
    <w:lvl w:ilvl="6" w:tplc="04070001" w:tentative="1">
      <w:start w:val="1"/>
      <w:numFmt w:val="bullet"/>
      <w:lvlText w:val=""/>
      <w:lvlJc w:val="left"/>
      <w:pPr>
        <w:ind w:left="4683" w:hanging="360"/>
      </w:pPr>
      <w:rPr>
        <w:rFonts w:ascii="Symbol" w:hAnsi="Symbol" w:hint="default"/>
      </w:rPr>
    </w:lvl>
    <w:lvl w:ilvl="7" w:tplc="04070003" w:tentative="1">
      <w:start w:val="1"/>
      <w:numFmt w:val="bullet"/>
      <w:lvlText w:val="o"/>
      <w:lvlJc w:val="left"/>
      <w:pPr>
        <w:ind w:left="5403" w:hanging="360"/>
      </w:pPr>
      <w:rPr>
        <w:rFonts w:ascii="Courier New" w:hAnsi="Courier New" w:cs="Courier New" w:hint="default"/>
      </w:rPr>
    </w:lvl>
    <w:lvl w:ilvl="8" w:tplc="04070005" w:tentative="1">
      <w:start w:val="1"/>
      <w:numFmt w:val="bullet"/>
      <w:lvlText w:val=""/>
      <w:lvlJc w:val="left"/>
      <w:pPr>
        <w:ind w:left="6123" w:hanging="360"/>
      </w:pPr>
      <w:rPr>
        <w:rFonts w:ascii="Wingdings" w:hAnsi="Wingdings" w:hint="default"/>
      </w:rPr>
    </w:lvl>
  </w:abstractNum>
  <w:abstractNum w:abstractNumId="2" w15:restartNumberingAfterBreak="0">
    <w:nsid w:val="47513EFA"/>
    <w:multiLevelType w:val="multilevel"/>
    <w:tmpl w:val="A12230F4"/>
    <w:numStyleLink w:val="TitleRuleListStyleLH"/>
  </w:abstractNum>
  <w:num w:numId="1" w16cid:durableId="269746406">
    <w:abstractNumId w:val="0"/>
  </w:num>
  <w:num w:numId="2" w16cid:durableId="1285230955">
    <w:abstractNumId w:val="2"/>
    <w:lvlOverride w:ilvl="0">
      <w:lvl w:ilvl="0">
        <w:start w:val="1"/>
        <w:numFmt w:val="bullet"/>
        <w:pStyle w:val="TitleRuleLH"/>
        <w:suff w:val="nothing"/>
        <w:lvlText w:val="⸺"/>
        <w:lvlJc w:val="left"/>
        <w:pPr>
          <w:ind w:left="0" w:firstLine="0"/>
        </w:pPr>
        <w:rPr>
          <w:rFonts w:ascii="Arial" w:hAnsi="Arial" w:cs="Arial" w:hint="default"/>
          <w:b/>
          <w:i w:val="0"/>
          <w:position w:val="0"/>
        </w:rPr>
      </w:lvl>
    </w:lvlOverride>
  </w:num>
  <w:num w:numId="3" w16cid:durableId="1549947992">
    <w:abstractNumId w:val="1"/>
  </w:num>
  <w:num w:numId="4" w16cid:durableId="1430539284">
    <w:abstractNumId w:val="1"/>
  </w:num>
  <w:num w:numId="5" w16cid:durableId="2054891148">
    <w:abstractNumId w:val="1"/>
  </w:num>
  <w:num w:numId="6" w16cid:durableId="68310757">
    <w:abstractNumId w:val="1"/>
  </w:num>
  <w:num w:numId="7" w16cid:durableId="68238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ED6"/>
    <w:rsid w:val="00033002"/>
    <w:rsid w:val="00066E54"/>
    <w:rsid w:val="00087A2D"/>
    <w:rsid w:val="000C0C3E"/>
    <w:rsid w:val="000D1561"/>
    <w:rsid w:val="000E3C3F"/>
    <w:rsid w:val="001125A0"/>
    <w:rsid w:val="001140A2"/>
    <w:rsid w:val="001173F0"/>
    <w:rsid w:val="001210A9"/>
    <w:rsid w:val="001262BB"/>
    <w:rsid w:val="00134850"/>
    <w:rsid w:val="001419B4"/>
    <w:rsid w:val="00145DB7"/>
    <w:rsid w:val="00156D30"/>
    <w:rsid w:val="001772DD"/>
    <w:rsid w:val="00191230"/>
    <w:rsid w:val="001956F1"/>
    <w:rsid w:val="00196AEC"/>
    <w:rsid w:val="0019716D"/>
    <w:rsid w:val="001A1AD7"/>
    <w:rsid w:val="001E2335"/>
    <w:rsid w:val="00210FA5"/>
    <w:rsid w:val="00270B36"/>
    <w:rsid w:val="002922E9"/>
    <w:rsid w:val="002A1974"/>
    <w:rsid w:val="002B3325"/>
    <w:rsid w:val="002C3350"/>
    <w:rsid w:val="002C58F8"/>
    <w:rsid w:val="003251AB"/>
    <w:rsid w:val="00327624"/>
    <w:rsid w:val="00351188"/>
    <w:rsid w:val="003522E2"/>
    <w:rsid w:val="003524D2"/>
    <w:rsid w:val="00376248"/>
    <w:rsid w:val="00377082"/>
    <w:rsid w:val="0039147D"/>
    <w:rsid w:val="003936A6"/>
    <w:rsid w:val="003A0834"/>
    <w:rsid w:val="003C7961"/>
    <w:rsid w:val="003C7D2E"/>
    <w:rsid w:val="003E4F74"/>
    <w:rsid w:val="003E5383"/>
    <w:rsid w:val="003E69B2"/>
    <w:rsid w:val="004031FF"/>
    <w:rsid w:val="004371A8"/>
    <w:rsid w:val="004641AC"/>
    <w:rsid w:val="00475820"/>
    <w:rsid w:val="004806DE"/>
    <w:rsid w:val="00497272"/>
    <w:rsid w:val="004975DD"/>
    <w:rsid w:val="004A1529"/>
    <w:rsid w:val="004A53C6"/>
    <w:rsid w:val="004B6082"/>
    <w:rsid w:val="004C669D"/>
    <w:rsid w:val="005145DB"/>
    <w:rsid w:val="005240D2"/>
    <w:rsid w:val="00541F97"/>
    <w:rsid w:val="00543F5C"/>
    <w:rsid w:val="00554B08"/>
    <w:rsid w:val="00556698"/>
    <w:rsid w:val="00561269"/>
    <w:rsid w:val="00564E91"/>
    <w:rsid w:val="00593624"/>
    <w:rsid w:val="005F540E"/>
    <w:rsid w:val="00600B57"/>
    <w:rsid w:val="00611039"/>
    <w:rsid w:val="006330AA"/>
    <w:rsid w:val="00652E53"/>
    <w:rsid w:val="00655752"/>
    <w:rsid w:val="006667DE"/>
    <w:rsid w:val="00690880"/>
    <w:rsid w:val="00691F1A"/>
    <w:rsid w:val="00692BB5"/>
    <w:rsid w:val="006A3A0D"/>
    <w:rsid w:val="007014D2"/>
    <w:rsid w:val="00706D2A"/>
    <w:rsid w:val="007205E1"/>
    <w:rsid w:val="00747169"/>
    <w:rsid w:val="00761197"/>
    <w:rsid w:val="00796E31"/>
    <w:rsid w:val="007A57D8"/>
    <w:rsid w:val="007C2DD9"/>
    <w:rsid w:val="007F2586"/>
    <w:rsid w:val="00801116"/>
    <w:rsid w:val="00801890"/>
    <w:rsid w:val="008039A7"/>
    <w:rsid w:val="00814A0A"/>
    <w:rsid w:val="00824226"/>
    <w:rsid w:val="00825430"/>
    <w:rsid w:val="00832A58"/>
    <w:rsid w:val="008533E5"/>
    <w:rsid w:val="008539DD"/>
    <w:rsid w:val="00866DDC"/>
    <w:rsid w:val="008A1897"/>
    <w:rsid w:val="008A382C"/>
    <w:rsid w:val="008D38C1"/>
    <w:rsid w:val="008E1A13"/>
    <w:rsid w:val="008E416D"/>
    <w:rsid w:val="00916302"/>
    <w:rsid w:val="009169F9"/>
    <w:rsid w:val="00920151"/>
    <w:rsid w:val="0093605C"/>
    <w:rsid w:val="009530F2"/>
    <w:rsid w:val="00965077"/>
    <w:rsid w:val="009A3D17"/>
    <w:rsid w:val="009F2020"/>
    <w:rsid w:val="00A261BF"/>
    <w:rsid w:val="00A37E7B"/>
    <w:rsid w:val="00A5352A"/>
    <w:rsid w:val="00AA7418"/>
    <w:rsid w:val="00AB55AC"/>
    <w:rsid w:val="00AC2129"/>
    <w:rsid w:val="00AF1F99"/>
    <w:rsid w:val="00AF46FA"/>
    <w:rsid w:val="00B076CE"/>
    <w:rsid w:val="00B52A6E"/>
    <w:rsid w:val="00B642BB"/>
    <w:rsid w:val="00B81ED6"/>
    <w:rsid w:val="00B926E0"/>
    <w:rsid w:val="00BA0697"/>
    <w:rsid w:val="00BB0BFF"/>
    <w:rsid w:val="00BB3C9D"/>
    <w:rsid w:val="00BD7045"/>
    <w:rsid w:val="00C00B63"/>
    <w:rsid w:val="00C464EC"/>
    <w:rsid w:val="00C529C3"/>
    <w:rsid w:val="00C77574"/>
    <w:rsid w:val="00C82D90"/>
    <w:rsid w:val="00CA5BB1"/>
    <w:rsid w:val="00CA77C9"/>
    <w:rsid w:val="00CC4C14"/>
    <w:rsid w:val="00CC5B9D"/>
    <w:rsid w:val="00D14BA8"/>
    <w:rsid w:val="00D33CD4"/>
    <w:rsid w:val="00D420FB"/>
    <w:rsid w:val="00D468DE"/>
    <w:rsid w:val="00D470C7"/>
    <w:rsid w:val="00D4764F"/>
    <w:rsid w:val="00D47EFB"/>
    <w:rsid w:val="00D52C08"/>
    <w:rsid w:val="00D57A75"/>
    <w:rsid w:val="00D62A73"/>
    <w:rsid w:val="00D63B50"/>
    <w:rsid w:val="00D741D6"/>
    <w:rsid w:val="00DD7DA3"/>
    <w:rsid w:val="00DF1045"/>
    <w:rsid w:val="00DF40C0"/>
    <w:rsid w:val="00E11548"/>
    <w:rsid w:val="00E12E87"/>
    <w:rsid w:val="00E260A7"/>
    <w:rsid w:val="00E260E6"/>
    <w:rsid w:val="00E312DC"/>
    <w:rsid w:val="00E32363"/>
    <w:rsid w:val="00E64B6C"/>
    <w:rsid w:val="00E76BD8"/>
    <w:rsid w:val="00E84653"/>
    <w:rsid w:val="00E847CC"/>
    <w:rsid w:val="00E957FB"/>
    <w:rsid w:val="00EA26F3"/>
    <w:rsid w:val="00ED1E72"/>
    <w:rsid w:val="00ED565D"/>
    <w:rsid w:val="00EE495D"/>
    <w:rsid w:val="00F24BEA"/>
    <w:rsid w:val="00F269C5"/>
    <w:rsid w:val="00F371DD"/>
    <w:rsid w:val="00F671C1"/>
    <w:rsid w:val="00F93246"/>
    <w:rsid w:val="00FC028B"/>
    <w:rsid w:val="00FE1476"/>
    <w:rsid w:val="00FF53A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A9D8A"/>
  <w15:chartTrackingRefBased/>
  <w15:docId w15:val="{6B76B8C6-5DB7-4EFE-9E2A-81E5C66A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2">
    <w:name w:val="heading 2"/>
    <w:basedOn w:val="Standard"/>
    <w:next w:val="Standard"/>
    <w:link w:val="berschrift2Zchn"/>
    <w:uiPriority w:val="9"/>
    <w:semiHidden/>
    <w:unhideWhenUsed/>
    <w:rsid w:val="003914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aliases w:val="Heading 3 LI"/>
    <w:basedOn w:val="Standard"/>
    <w:next w:val="Standard"/>
    <w:link w:val="berschrift3Zchn"/>
    <w:uiPriority w:val="9"/>
    <w:qFormat/>
    <w:rsid w:val="001772DD"/>
    <w:pPr>
      <w:keepNext/>
      <w:keepLines/>
      <w:spacing w:before="360" w:after="240" w:line="240" w:lineRule="atLeast"/>
      <w:outlineLvl w:val="2"/>
    </w:pPr>
    <w:rPr>
      <w:rFonts w:eastAsiaTheme="majorEastAsia" w:cstheme="majorBidi"/>
      <w:b/>
      <w:kern w:val="12"/>
      <w:sz w:val="19"/>
      <w:szCs w:val="24"/>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leLogotoprightLH">
    <w:name w:val="Title Logo top right LH"/>
    <w:rsid w:val="00B81ED6"/>
    <w:pPr>
      <w:framePr w:w="10206" w:h="1701" w:hRule="exact" w:wrap="notBeside" w:vAnchor="page" w:hAnchor="page" w:x="852" w:y="852" w:anchorLock="1"/>
      <w:spacing w:after="0" w:line="240" w:lineRule="atLeast"/>
      <w:jc w:val="right"/>
    </w:pPr>
    <w:rPr>
      <w:rFonts w:eastAsiaTheme="minorHAnsi"/>
      <w:kern w:val="12"/>
      <w:sz w:val="18"/>
      <w:szCs w:val="18"/>
      <w:lang w:val="en-GB" w:eastAsia="en-US"/>
    </w:rPr>
  </w:style>
  <w:style w:type="paragraph" w:styleId="Kopfzeile">
    <w:name w:val="header"/>
    <w:basedOn w:val="Standard"/>
    <w:link w:val="KopfzeileZchn"/>
    <w:uiPriority w:val="99"/>
    <w:unhideWhenUsed/>
    <w:rsid w:val="00B81ED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B81ED6"/>
  </w:style>
  <w:style w:type="paragraph" w:styleId="Fuzeile">
    <w:name w:val="footer"/>
    <w:basedOn w:val="Standard"/>
    <w:link w:val="FuzeileZchn"/>
    <w:uiPriority w:val="99"/>
    <w:unhideWhenUsed/>
    <w:rsid w:val="00B81ED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B81ED6"/>
  </w:style>
  <w:style w:type="paragraph" w:customStyle="1" w:styleId="HeadlineH233Pt">
    <w:name w:val="Headline H2 33Pt"/>
    <w:basedOn w:val="Standard"/>
    <w:link w:val="HeadlineH233PtZchn"/>
    <w:qFormat/>
    <w:rsid w:val="00B81ED6"/>
    <w:pPr>
      <w:keepNext/>
      <w:keepLines/>
      <w:spacing w:after="0"/>
      <w:outlineLvl w:val="0"/>
    </w:pPr>
    <w:rPr>
      <w:rFonts w:ascii="Arial" w:eastAsiaTheme="majorEastAsia" w:hAnsi="Arial" w:cstheme="majorBidi"/>
      <w:b/>
      <w:sz w:val="66"/>
      <w:szCs w:val="32"/>
      <w:lang w:eastAsia="en-US"/>
    </w:rPr>
  </w:style>
  <w:style w:type="character" w:customStyle="1" w:styleId="HeadlineH233PtZchn">
    <w:name w:val="Headline H2 33Pt Zchn"/>
    <w:basedOn w:val="Absatz-Standardschriftart"/>
    <w:link w:val="HeadlineH233Pt"/>
    <w:rsid w:val="00B81ED6"/>
    <w:rPr>
      <w:rFonts w:ascii="Arial" w:eastAsiaTheme="majorEastAsia" w:hAnsi="Arial" w:cstheme="majorBidi"/>
      <w:b/>
      <w:sz w:val="66"/>
      <w:szCs w:val="32"/>
      <w:lang w:eastAsia="en-US"/>
    </w:rPr>
  </w:style>
  <w:style w:type="paragraph" w:customStyle="1" w:styleId="Topline16Pt">
    <w:name w:val="Topline 16Pt"/>
    <w:link w:val="Topline16PtZchn"/>
    <w:qFormat/>
    <w:rsid w:val="00B81ED6"/>
    <w:pPr>
      <w:spacing w:after="0" w:line="240" w:lineRule="auto"/>
    </w:pPr>
    <w:rPr>
      <w:rFonts w:ascii="Arial" w:eastAsiaTheme="minorHAnsi" w:hAnsi="Arial"/>
      <w:sz w:val="33"/>
      <w:szCs w:val="33"/>
      <w:lang w:val="en-US" w:eastAsia="en-US"/>
    </w:rPr>
  </w:style>
  <w:style w:type="character" w:customStyle="1" w:styleId="Topline16PtZchn">
    <w:name w:val="Topline 16Pt Zchn"/>
    <w:basedOn w:val="Absatz-Standardschriftart"/>
    <w:link w:val="Topline16Pt"/>
    <w:rsid w:val="00B81ED6"/>
    <w:rPr>
      <w:rFonts w:ascii="Arial" w:eastAsiaTheme="minorHAnsi" w:hAnsi="Arial"/>
      <w:sz w:val="33"/>
      <w:szCs w:val="33"/>
      <w:lang w:val="en-US" w:eastAsia="en-US"/>
    </w:rPr>
  </w:style>
  <w:style w:type="paragraph" w:styleId="Titel">
    <w:name w:val="Title"/>
    <w:aliases w:val="Headline H2 33Pt."/>
    <w:basedOn w:val="Standard"/>
    <w:next w:val="TitleRuleLH"/>
    <w:link w:val="TitelZchn"/>
    <w:uiPriority w:val="10"/>
    <w:qFormat/>
    <w:rsid w:val="00B81ED6"/>
    <w:pPr>
      <w:keepNext/>
      <w:keepLines/>
      <w:spacing w:after="0" w:line="199" w:lineRule="auto"/>
      <w:contextualSpacing/>
    </w:pPr>
    <w:rPr>
      <w:rFonts w:ascii="Arial" w:eastAsiaTheme="majorEastAsia" w:hAnsi="Arial" w:cstheme="majorBidi"/>
      <w:b/>
      <w:kern w:val="12"/>
      <w:sz w:val="66"/>
      <w:szCs w:val="56"/>
      <w:lang w:val="en-GB" w:eastAsia="en-US"/>
      <w14:ligatures w14:val="all"/>
    </w:rPr>
  </w:style>
  <w:style w:type="character" w:customStyle="1" w:styleId="TitelZchn">
    <w:name w:val="Titel Zchn"/>
    <w:aliases w:val="Headline H2 33Pt. Zchn"/>
    <w:basedOn w:val="Absatz-Standardschriftart"/>
    <w:link w:val="Titel"/>
    <w:uiPriority w:val="10"/>
    <w:rsid w:val="00B81ED6"/>
    <w:rPr>
      <w:rFonts w:ascii="Arial" w:eastAsiaTheme="majorEastAsia" w:hAnsi="Arial" w:cstheme="majorBidi"/>
      <w:b/>
      <w:kern w:val="12"/>
      <w:sz w:val="66"/>
      <w:szCs w:val="56"/>
      <w:lang w:val="en-GB" w:eastAsia="en-US"/>
      <w14:ligatures w14:val="all"/>
    </w:rPr>
  </w:style>
  <w:style w:type="paragraph" w:customStyle="1" w:styleId="Topline16">
    <w:name w:val="Topline 16"/>
    <w:basedOn w:val="Standard"/>
    <w:uiPriority w:val="13"/>
    <w:qFormat/>
    <w:rsid w:val="00EA26F3"/>
    <w:pPr>
      <w:keepNext/>
      <w:keepLines/>
      <w:spacing w:after="120" w:line="240" w:lineRule="auto"/>
    </w:pPr>
    <w:rPr>
      <w:rFonts w:ascii="Arial" w:eastAsiaTheme="minorHAnsi" w:hAnsi="Arial"/>
      <w:kern w:val="12"/>
      <w:sz w:val="33"/>
      <w:szCs w:val="18"/>
      <w:lang w:val="en-GB" w:eastAsia="en-US"/>
    </w:rPr>
  </w:style>
  <w:style w:type="paragraph" w:customStyle="1" w:styleId="TitleRuleLH">
    <w:name w:val="Title Rule LH"/>
    <w:basedOn w:val="Titel"/>
    <w:next w:val="Standard"/>
    <w:uiPriority w:val="11"/>
    <w:rsid w:val="00B81ED6"/>
    <w:pPr>
      <w:numPr>
        <w:numId w:val="2"/>
      </w:numPr>
    </w:pPr>
    <w:rPr>
      <w:lang w:val="en-US"/>
    </w:rPr>
  </w:style>
  <w:style w:type="numbering" w:customStyle="1" w:styleId="TitleRuleListStyleLH">
    <w:name w:val="Title Rule List Style LH"/>
    <w:uiPriority w:val="99"/>
    <w:rsid w:val="00B81ED6"/>
    <w:pPr>
      <w:numPr>
        <w:numId w:val="1"/>
      </w:numPr>
    </w:pPr>
  </w:style>
  <w:style w:type="character" w:styleId="Platzhaltertext">
    <w:name w:val="Placeholder Text"/>
    <w:basedOn w:val="Absatz-Standardschriftart"/>
    <w:uiPriority w:val="99"/>
    <w:semiHidden/>
    <w:rsid w:val="00B81ED6"/>
    <w:rPr>
      <w:color w:val="808080"/>
    </w:rPr>
  </w:style>
  <w:style w:type="paragraph" w:customStyle="1" w:styleId="Bulletpoints11Pt1">
    <w:name w:val="Bulletpoints 11Pt1"/>
    <w:basedOn w:val="Standard"/>
    <w:rsid w:val="00B81ED6"/>
    <w:pPr>
      <w:numPr>
        <w:numId w:val="3"/>
      </w:numPr>
      <w:spacing w:after="0" w:line="300" w:lineRule="exact"/>
    </w:pPr>
    <w:rPr>
      <w:rFonts w:ascii="Arial" w:eastAsiaTheme="minorHAnsi" w:hAnsi="Arial" w:cs="Arial"/>
      <w:b/>
      <w:lang w:val="en-US" w:eastAsia="en-US"/>
    </w:rPr>
  </w:style>
  <w:style w:type="paragraph" w:customStyle="1" w:styleId="Copytext11Pt">
    <w:name w:val="Copytext 11Pt"/>
    <w:basedOn w:val="Standard"/>
    <w:link w:val="Copytext11PtZchn"/>
    <w:qFormat/>
    <w:rsid w:val="00B81ED6"/>
    <w:pPr>
      <w:spacing w:after="300" w:line="300" w:lineRule="exact"/>
    </w:pPr>
    <w:rPr>
      <w:rFonts w:ascii="Arial" w:eastAsia="Times New Roman" w:hAnsi="Arial" w:cs="Times New Roman"/>
      <w:szCs w:val="18"/>
      <w:lang w:val="en-US" w:eastAsia="de-DE"/>
    </w:rPr>
  </w:style>
  <w:style w:type="paragraph" w:customStyle="1" w:styleId="Copyhead11Pt">
    <w:name w:val="Copyhead 11Pt"/>
    <w:basedOn w:val="Standard"/>
    <w:link w:val="Copyhead11PtZchn"/>
    <w:qFormat/>
    <w:rsid w:val="00B81ED6"/>
    <w:pPr>
      <w:spacing w:after="300" w:line="300" w:lineRule="exact"/>
    </w:pPr>
    <w:rPr>
      <w:rFonts w:ascii="Arial" w:eastAsia="Times New Roman" w:hAnsi="Arial" w:cs="Times New Roman"/>
      <w:b/>
      <w:szCs w:val="18"/>
      <w:lang w:val="en-US" w:eastAsia="de-DE"/>
    </w:rPr>
  </w:style>
  <w:style w:type="paragraph" w:customStyle="1" w:styleId="Teaser11Pt">
    <w:name w:val="Teaser 11Pt"/>
    <w:basedOn w:val="Standard"/>
    <w:link w:val="Teaser11PtZchn"/>
    <w:qFormat/>
    <w:rsid w:val="00B81ED6"/>
    <w:pPr>
      <w:tabs>
        <w:tab w:val="left" w:pos="170"/>
      </w:tabs>
      <w:suppressAutoHyphens/>
      <w:spacing w:before="240" w:after="300" w:line="300" w:lineRule="exact"/>
    </w:pPr>
    <w:rPr>
      <w:rFonts w:ascii="Arial" w:hAnsi="Arial"/>
      <w:b/>
      <w:noProof/>
      <w:lang w:val="en-US" w:eastAsia="de-DE"/>
    </w:rPr>
  </w:style>
  <w:style w:type="character" w:customStyle="1" w:styleId="Copyhead11PtZchn">
    <w:name w:val="Copyhead 11Pt Zchn"/>
    <w:basedOn w:val="Absatz-Standardschriftart"/>
    <w:link w:val="Copyhead11Pt"/>
    <w:rsid w:val="00B81ED6"/>
    <w:rPr>
      <w:rFonts w:ascii="Arial" w:eastAsia="Times New Roman" w:hAnsi="Arial" w:cs="Times New Roman"/>
      <w:b/>
      <w:szCs w:val="18"/>
      <w:lang w:val="en-US" w:eastAsia="de-DE"/>
    </w:rPr>
  </w:style>
  <w:style w:type="character" w:customStyle="1" w:styleId="Copytext11PtZchn">
    <w:name w:val="Copytext 11Pt Zchn"/>
    <w:basedOn w:val="Absatz-Standardschriftart"/>
    <w:link w:val="Copytext11Pt"/>
    <w:rsid w:val="00B81ED6"/>
    <w:rPr>
      <w:rFonts w:ascii="Arial" w:eastAsia="Times New Roman" w:hAnsi="Arial" w:cs="Times New Roman"/>
      <w:szCs w:val="18"/>
      <w:lang w:val="en-US" w:eastAsia="de-DE"/>
    </w:rPr>
  </w:style>
  <w:style w:type="character" w:customStyle="1" w:styleId="Teaser11PtZchn">
    <w:name w:val="Teaser 11Pt Zchn"/>
    <w:basedOn w:val="Absatz-Standardschriftart"/>
    <w:link w:val="Teaser11Pt"/>
    <w:rsid w:val="00B81ED6"/>
    <w:rPr>
      <w:rFonts w:ascii="Arial" w:hAnsi="Arial"/>
      <w:b/>
      <w:noProof/>
      <w:lang w:val="en-US" w:eastAsia="de-DE"/>
    </w:rPr>
  </w:style>
  <w:style w:type="paragraph" w:customStyle="1" w:styleId="Bulletpoints11Pt">
    <w:name w:val="Bulletpoints 11Pt"/>
    <w:basedOn w:val="Bulletpoints11Pt1"/>
    <w:link w:val="Bulletpoints11PtZchn"/>
    <w:qFormat/>
    <w:rsid w:val="00B81ED6"/>
    <w:pPr>
      <w:ind w:left="284" w:hanging="284"/>
    </w:pPr>
  </w:style>
  <w:style w:type="character" w:customStyle="1" w:styleId="Bulletpoints11PtZchn">
    <w:name w:val="Bulletpoints 11Pt Zchn"/>
    <w:basedOn w:val="Absatz-Standardschriftart"/>
    <w:link w:val="Bulletpoints11Pt"/>
    <w:rsid w:val="00B81ED6"/>
    <w:rPr>
      <w:rFonts w:ascii="Arial" w:eastAsiaTheme="minorHAnsi" w:hAnsi="Arial" w:cs="Arial"/>
      <w:b/>
      <w:lang w:val="en-US" w:eastAsia="en-US"/>
    </w:rPr>
  </w:style>
  <w:style w:type="paragraph" w:customStyle="1" w:styleId="BoilerplateCopyhead9Pt">
    <w:name w:val="Boilerplate Copyhead 9Pt"/>
    <w:link w:val="BoilerplateCopyhead9PtZchn"/>
    <w:qFormat/>
    <w:rsid w:val="00B81ED6"/>
    <w:pPr>
      <w:spacing w:after="240" w:line="240" w:lineRule="exact"/>
    </w:pPr>
    <w:rPr>
      <w:rFonts w:ascii="Arial" w:eastAsia="Times New Roman" w:hAnsi="Arial" w:cs="Times New Roman"/>
      <w:b/>
      <w:sz w:val="18"/>
      <w:szCs w:val="18"/>
      <w:lang w:val="en-US" w:eastAsia="de-DE"/>
    </w:rPr>
  </w:style>
  <w:style w:type="character" w:customStyle="1" w:styleId="BoilerplateCopyhead9PtZchn">
    <w:name w:val="Boilerplate Copyhead 9Pt Zchn"/>
    <w:basedOn w:val="Absatz-Standardschriftart"/>
    <w:link w:val="BoilerplateCopyhead9Pt"/>
    <w:rsid w:val="00B81ED6"/>
    <w:rPr>
      <w:rFonts w:ascii="Arial" w:eastAsia="Times New Roman" w:hAnsi="Arial" w:cs="Times New Roman"/>
      <w:b/>
      <w:sz w:val="18"/>
      <w:szCs w:val="18"/>
      <w:lang w:val="en-US" w:eastAsia="de-DE"/>
    </w:rPr>
  </w:style>
  <w:style w:type="paragraph" w:customStyle="1" w:styleId="BoilerplateCopytext9Pt">
    <w:name w:val="Boilerplate Copytext 9Pt"/>
    <w:link w:val="BoilerplateCopytext9PtZchn"/>
    <w:qFormat/>
    <w:rsid w:val="00B81ED6"/>
    <w:pPr>
      <w:spacing w:after="240" w:line="240" w:lineRule="exact"/>
    </w:pPr>
    <w:rPr>
      <w:rFonts w:ascii="Arial" w:eastAsia="Times New Roman" w:hAnsi="Arial" w:cs="Times New Roman"/>
      <w:sz w:val="18"/>
      <w:szCs w:val="18"/>
      <w:lang w:val="en-US" w:eastAsia="de-DE"/>
    </w:rPr>
  </w:style>
  <w:style w:type="paragraph" w:customStyle="1" w:styleId="Caption9Pt">
    <w:name w:val="Caption 9Pt"/>
    <w:basedOn w:val="Standard"/>
    <w:link w:val="Caption9PtZchn"/>
    <w:qFormat/>
    <w:rsid w:val="00B81ED6"/>
    <w:rPr>
      <w:rFonts w:ascii="Arial" w:eastAsiaTheme="minorHAnsi" w:hAnsi="Arial" w:cs="Arial"/>
      <w:sz w:val="18"/>
      <w:szCs w:val="18"/>
      <w:lang w:eastAsia="en-US"/>
    </w:rPr>
  </w:style>
  <w:style w:type="character" w:customStyle="1" w:styleId="BoilerplateCopytext9PtZchn">
    <w:name w:val="Boilerplate Copytext 9Pt Zchn"/>
    <w:basedOn w:val="Absatz-Standardschriftart"/>
    <w:link w:val="BoilerplateCopytext9Pt"/>
    <w:rsid w:val="00B81ED6"/>
    <w:rPr>
      <w:rFonts w:ascii="Arial" w:eastAsia="Times New Roman" w:hAnsi="Arial" w:cs="Times New Roman"/>
      <w:sz w:val="18"/>
      <w:szCs w:val="18"/>
      <w:lang w:val="en-US" w:eastAsia="de-DE"/>
    </w:rPr>
  </w:style>
  <w:style w:type="character" w:customStyle="1" w:styleId="Caption9PtZchn">
    <w:name w:val="Caption 9Pt Zchn"/>
    <w:basedOn w:val="Absatz-Standardschriftart"/>
    <w:link w:val="Caption9Pt"/>
    <w:rsid w:val="00B81ED6"/>
    <w:rPr>
      <w:rFonts w:ascii="Arial" w:eastAsiaTheme="minorHAnsi" w:hAnsi="Arial" w:cs="Arial"/>
      <w:sz w:val="18"/>
      <w:szCs w:val="18"/>
      <w:lang w:eastAsia="en-US"/>
    </w:rPr>
  </w:style>
  <w:style w:type="table" w:styleId="Tabellenraster">
    <w:name w:val="Table Grid"/>
    <w:basedOn w:val="NormaleTabelle"/>
    <w:uiPriority w:val="59"/>
    <w:rsid w:val="00B81ED6"/>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
    <w:name w:val="bild"/>
    <w:rsid w:val="00B81ED6"/>
    <w:pPr>
      <w:spacing w:after="0" w:line="240" w:lineRule="auto"/>
    </w:pPr>
    <w:rPr>
      <w:rFonts w:ascii="Arial" w:hAnsi="Arial"/>
      <w:b/>
      <w:sz w:val="12"/>
      <w:szCs w:val="18"/>
      <w:lang w:eastAsia="de-DE"/>
    </w:rPr>
  </w:style>
  <w:style w:type="character" w:styleId="Hyperlink">
    <w:name w:val="Hyperlink"/>
    <w:basedOn w:val="Absatz-Standardschriftart"/>
    <w:unhideWhenUsed/>
    <w:rsid w:val="00B81ED6"/>
    <w:rPr>
      <w:color w:val="0563C1" w:themeColor="hyperlink"/>
      <w:u w:val="single"/>
    </w:rPr>
  </w:style>
  <w:style w:type="paragraph" w:customStyle="1" w:styleId="zzPageNumberLine">
    <w:name w:val="zz_PageNumberLine"/>
    <w:basedOn w:val="Fuzeile"/>
    <w:uiPriority w:val="99"/>
    <w:rsid w:val="0093605C"/>
    <w:pPr>
      <w:tabs>
        <w:tab w:val="clear" w:pos="4513"/>
        <w:tab w:val="clear" w:pos="9026"/>
        <w:tab w:val="center" w:pos="4536"/>
        <w:tab w:val="right" w:pos="9072"/>
      </w:tabs>
      <w:spacing w:before="480" w:line="240" w:lineRule="exact"/>
      <w:contextualSpacing/>
      <w:jc w:val="right"/>
    </w:pPr>
    <w:rPr>
      <w:rFonts w:eastAsiaTheme="minorHAnsi"/>
      <w:kern w:val="12"/>
      <w:sz w:val="18"/>
      <w:szCs w:val="18"/>
      <w:lang w:val="en-GB" w:eastAsia="en-US"/>
    </w:rPr>
  </w:style>
  <w:style w:type="character" w:styleId="NichtaufgelsteErwhnung">
    <w:name w:val="Unresolved Mention"/>
    <w:basedOn w:val="Absatz-Standardschriftart"/>
    <w:uiPriority w:val="99"/>
    <w:semiHidden/>
    <w:unhideWhenUsed/>
    <w:rsid w:val="007014D2"/>
    <w:rPr>
      <w:color w:val="605E5C"/>
      <w:shd w:val="clear" w:color="auto" w:fill="E1DFDD"/>
    </w:rPr>
  </w:style>
  <w:style w:type="character" w:styleId="Fett">
    <w:name w:val="Strong"/>
    <w:basedOn w:val="Absatz-Standardschriftart"/>
    <w:uiPriority w:val="22"/>
    <w:qFormat/>
    <w:rsid w:val="00156D30"/>
    <w:rPr>
      <w:b/>
      <w:bCs/>
    </w:rPr>
  </w:style>
  <w:style w:type="paragraph" w:styleId="Kommentartext">
    <w:name w:val="annotation text"/>
    <w:basedOn w:val="Standard"/>
    <w:link w:val="KommentartextZchn"/>
    <w:uiPriority w:val="99"/>
    <w:semiHidden/>
    <w:rsid w:val="00C82D90"/>
    <w:pPr>
      <w:spacing w:after="0" w:line="240" w:lineRule="auto"/>
    </w:pPr>
    <w:rPr>
      <w:rFonts w:eastAsiaTheme="minorHAnsi"/>
      <w:kern w:val="12"/>
      <w:sz w:val="20"/>
      <w:szCs w:val="20"/>
      <w:lang w:val="en-GB" w:eastAsia="en-US"/>
    </w:rPr>
  </w:style>
  <w:style w:type="character" w:customStyle="1" w:styleId="KommentartextZchn">
    <w:name w:val="Kommentartext Zchn"/>
    <w:basedOn w:val="Absatz-Standardschriftart"/>
    <w:link w:val="Kommentartext"/>
    <w:uiPriority w:val="99"/>
    <w:semiHidden/>
    <w:rsid w:val="00C82D90"/>
    <w:rPr>
      <w:rFonts w:eastAsiaTheme="minorHAnsi"/>
      <w:kern w:val="12"/>
      <w:sz w:val="20"/>
      <w:szCs w:val="20"/>
      <w:lang w:val="en-GB" w:eastAsia="en-US"/>
    </w:rPr>
  </w:style>
  <w:style w:type="character" w:styleId="Kommentarzeichen">
    <w:name w:val="annotation reference"/>
    <w:basedOn w:val="Absatz-Standardschriftart"/>
    <w:uiPriority w:val="99"/>
    <w:semiHidden/>
    <w:rsid w:val="00C82D90"/>
    <w:rPr>
      <w:sz w:val="16"/>
      <w:szCs w:val="16"/>
    </w:rPr>
  </w:style>
  <w:style w:type="paragraph" w:styleId="berarbeitung">
    <w:name w:val="Revision"/>
    <w:hidden/>
    <w:uiPriority w:val="99"/>
    <w:semiHidden/>
    <w:rsid w:val="00BA0697"/>
    <w:pPr>
      <w:spacing w:after="0" w:line="240" w:lineRule="auto"/>
    </w:pPr>
  </w:style>
  <w:style w:type="paragraph" w:styleId="Kommentarthema">
    <w:name w:val="annotation subject"/>
    <w:basedOn w:val="Kommentartext"/>
    <w:next w:val="Kommentartext"/>
    <w:link w:val="KommentarthemaZchn"/>
    <w:uiPriority w:val="99"/>
    <w:semiHidden/>
    <w:unhideWhenUsed/>
    <w:rsid w:val="00BA0697"/>
    <w:pPr>
      <w:spacing w:after="160"/>
    </w:pPr>
    <w:rPr>
      <w:rFonts w:eastAsiaTheme="minorEastAsia"/>
      <w:b/>
      <w:bCs/>
      <w:kern w:val="0"/>
      <w:lang w:val="de-DE" w:eastAsia="zh-CN"/>
    </w:rPr>
  </w:style>
  <w:style w:type="character" w:customStyle="1" w:styleId="KommentarthemaZchn">
    <w:name w:val="Kommentarthema Zchn"/>
    <w:basedOn w:val="KommentartextZchn"/>
    <w:link w:val="Kommentarthema"/>
    <w:uiPriority w:val="99"/>
    <w:semiHidden/>
    <w:rsid w:val="00BA0697"/>
    <w:rPr>
      <w:rFonts w:eastAsiaTheme="minorHAnsi"/>
      <w:b/>
      <w:bCs/>
      <w:kern w:val="12"/>
      <w:sz w:val="20"/>
      <w:szCs w:val="20"/>
      <w:lang w:val="en-GB" w:eastAsia="en-US"/>
    </w:rPr>
  </w:style>
  <w:style w:type="paragraph" w:styleId="StandardWeb">
    <w:name w:val="Normal (Web)"/>
    <w:basedOn w:val="Standard"/>
    <w:uiPriority w:val="99"/>
    <w:semiHidden/>
    <w:unhideWhenUsed/>
    <w:rsid w:val="007A57D8"/>
    <w:rPr>
      <w:rFonts w:ascii="Times New Roman" w:hAnsi="Times New Roman" w:cs="Times New Roman"/>
      <w:sz w:val="24"/>
      <w:szCs w:val="24"/>
    </w:rPr>
  </w:style>
  <w:style w:type="character" w:customStyle="1" w:styleId="berschrift3Zchn">
    <w:name w:val="Überschrift 3 Zchn"/>
    <w:aliases w:val="Heading 3 LI Zchn"/>
    <w:basedOn w:val="Absatz-Standardschriftart"/>
    <w:link w:val="berschrift3"/>
    <w:uiPriority w:val="9"/>
    <w:rsid w:val="001772DD"/>
    <w:rPr>
      <w:rFonts w:eastAsiaTheme="majorEastAsia" w:cstheme="majorBidi"/>
      <w:b/>
      <w:kern w:val="12"/>
      <w:sz w:val="19"/>
      <w:szCs w:val="24"/>
      <w:lang w:val="en-GB" w:eastAsia="en-US"/>
    </w:rPr>
  </w:style>
  <w:style w:type="character" w:customStyle="1" w:styleId="berschrift2Zchn">
    <w:name w:val="Überschrift 2 Zchn"/>
    <w:basedOn w:val="Absatz-Standardschriftart"/>
    <w:link w:val="berschrift2"/>
    <w:uiPriority w:val="9"/>
    <w:semiHidden/>
    <w:rsid w:val="0039147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2698">
      <w:bodyDiv w:val="1"/>
      <w:marLeft w:val="0"/>
      <w:marRight w:val="0"/>
      <w:marTop w:val="0"/>
      <w:marBottom w:val="0"/>
      <w:divBdr>
        <w:top w:val="none" w:sz="0" w:space="0" w:color="auto"/>
        <w:left w:val="none" w:sz="0" w:space="0" w:color="auto"/>
        <w:bottom w:val="none" w:sz="0" w:space="0" w:color="auto"/>
        <w:right w:val="none" w:sz="0" w:space="0" w:color="auto"/>
      </w:divBdr>
      <w:divsChild>
        <w:div w:id="465120966">
          <w:marLeft w:val="0"/>
          <w:marRight w:val="0"/>
          <w:marTop w:val="0"/>
          <w:marBottom w:val="0"/>
          <w:divBdr>
            <w:top w:val="none" w:sz="0" w:space="0" w:color="auto"/>
            <w:left w:val="none" w:sz="0" w:space="0" w:color="auto"/>
            <w:bottom w:val="none" w:sz="0" w:space="0" w:color="auto"/>
            <w:right w:val="none" w:sz="0" w:space="0" w:color="auto"/>
          </w:divBdr>
        </w:div>
      </w:divsChild>
    </w:div>
    <w:div w:id="15278475">
      <w:bodyDiv w:val="1"/>
      <w:marLeft w:val="0"/>
      <w:marRight w:val="0"/>
      <w:marTop w:val="0"/>
      <w:marBottom w:val="0"/>
      <w:divBdr>
        <w:top w:val="none" w:sz="0" w:space="0" w:color="auto"/>
        <w:left w:val="none" w:sz="0" w:space="0" w:color="auto"/>
        <w:bottom w:val="none" w:sz="0" w:space="0" w:color="auto"/>
        <w:right w:val="none" w:sz="0" w:space="0" w:color="auto"/>
      </w:divBdr>
      <w:divsChild>
        <w:div w:id="1434860024">
          <w:marLeft w:val="0"/>
          <w:marRight w:val="0"/>
          <w:marTop w:val="0"/>
          <w:marBottom w:val="0"/>
          <w:divBdr>
            <w:top w:val="none" w:sz="0" w:space="0" w:color="auto"/>
            <w:left w:val="none" w:sz="0" w:space="0" w:color="auto"/>
            <w:bottom w:val="none" w:sz="0" w:space="0" w:color="auto"/>
            <w:right w:val="none" w:sz="0" w:space="0" w:color="auto"/>
          </w:divBdr>
        </w:div>
      </w:divsChild>
    </w:div>
    <w:div w:id="54012854">
      <w:bodyDiv w:val="1"/>
      <w:marLeft w:val="0"/>
      <w:marRight w:val="0"/>
      <w:marTop w:val="0"/>
      <w:marBottom w:val="0"/>
      <w:divBdr>
        <w:top w:val="none" w:sz="0" w:space="0" w:color="auto"/>
        <w:left w:val="none" w:sz="0" w:space="0" w:color="auto"/>
        <w:bottom w:val="none" w:sz="0" w:space="0" w:color="auto"/>
        <w:right w:val="none" w:sz="0" w:space="0" w:color="auto"/>
      </w:divBdr>
      <w:divsChild>
        <w:div w:id="2084524358">
          <w:marLeft w:val="0"/>
          <w:marRight w:val="0"/>
          <w:marTop w:val="0"/>
          <w:marBottom w:val="0"/>
          <w:divBdr>
            <w:top w:val="none" w:sz="0" w:space="0" w:color="auto"/>
            <w:left w:val="none" w:sz="0" w:space="0" w:color="auto"/>
            <w:bottom w:val="none" w:sz="0" w:space="0" w:color="auto"/>
            <w:right w:val="none" w:sz="0" w:space="0" w:color="auto"/>
          </w:divBdr>
        </w:div>
      </w:divsChild>
    </w:div>
    <w:div w:id="64306067">
      <w:bodyDiv w:val="1"/>
      <w:marLeft w:val="0"/>
      <w:marRight w:val="0"/>
      <w:marTop w:val="0"/>
      <w:marBottom w:val="0"/>
      <w:divBdr>
        <w:top w:val="none" w:sz="0" w:space="0" w:color="auto"/>
        <w:left w:val="none" w:sz="0" w:space="0" w:color="auto"/>
        <w:bottom w:val="none" w:sz="0" w:space="0" w:color="auto"/>
        <w:right w:val="none" w:sz="0" w:space="0" w:color="auto"/>
      </w:divBdr>
      <w:divsChild>
        <w:div w:id="1667712398">
          <w:marLeft w:val="0"/>
          <w:marRight w:val="0"/>
          <w:marTop w:val="0"/>
          <w:marBottom w:val="0"/>
          <w:divBdr>
            <w:top w:val="none" w:sz="0" w:space="0" w:color="auto"/>
            <w:left w:val="none" w:sz="0" w:space="0" w:color="auto"/>
            <w:bottom w:val="none" w:sz="0" w:space="0" w:color="auto"/>
            <w:right w:val="none" w:sz="0" w:space="0" w:color="auto"/>
          </w:divBdr>
        </w:div>
      </w:divsChild>
    </w:div>
    <w:div w:id="81297041">
      <w:bodyDiv w:val="1"/>
      <w:marLeft w:val="0"/>
      <w:marRight w:val="0"/>
      <w:marTop w:val="0"/>
      <w:marBottom w:val="0"/>
      <w:divBdr>
        <w:top w:val="none" w:sz="0" w:space="0" w:color="auto"/>
        <w:left w:val="none" w:sz="0" w:space="0" w:color="auto"/>
        <w:bottom w:val="none" w:sz="0" w:space="0" w:color="auto"/>
        <w:right w:val="none" w:sz="0" w:space="0" w:color="auto"/>
      </w:divBdr>
      <w:divsChild>
        <w:div w:id="1128357798">
          <w:marLeft w:val="0"/>
          <w:marRight w:val="0"/>
          <w:marTop w:val="0"/>
          <w:marBottom w:val="0"/>
          <w:divBdr>
            <w:top w:val="none" w:sz="0" w:space="0" w:color="auto"/>
            <w:left w:val="none" w:sz="0" w:space="0" w:color="auto"/>
            <w:bottom w:val="none" w:sz="0" w:space="0" w:color="auto"/>
            <w:right w:val="none" w:sz="0" w:space="0" w:color="auto"/>
          </w:divBdr>
        </w:div>
      </w:divsChild>
    </w:div>
    <w:div w:id="131948703">
      <w:bodyDiv w:val="1"/>
      <w:marLeft w:val="0"/>
      <w:marRight w:val="0"/>
      <w:marTop w:val="0"/>
      <w:marBottom w:val="0"/>
      <w:divBdr>
        <w:top w:val="none" w:sz="0" w:space="0" w:color="auto"/>
        <w:left w:val="none" w:sz="0" w:space="0" w:color="auto"/>
        <w:bottom w:val="none" w:sz="0" w:space="0" w:color="auto"/>
        <w:right w:val="none" w:sz="0" w:space="0" w:color="auto"/>
      </w:divBdr>
      <w:divsChild>
        <w:div w:id="43721247">
          <w:marLeft w:val="0"/>
          <w:marRight w:val="0"/>
          <w:marTop w:val="0"/>
          <w:marBottom w:val="0"/>
          <w:divBdr>
            <w:top w:val="none" w:sz="0" w:space="0" w:color="auto"/>
            <w:left w:val="none" w:sz="0" w:space="0" w:color="auto"/>
            <w:bottom w:val="none" w:sz="0" w:space="0" w:color="auto"/>
            <w:right w:val="none" w:sz="0" w:space="0" w:color="auto"/>
          </w:divBdr>
        </w:div>
      </w:divsChild>
    </w:div>
    <w:div w:id="183137108">
      <w:bodyDiv w:val="1"/>
      <w:marLeft w:val="0"/>
      <w:marRight w:val="0"/>
      <w:marTop w:val="0"/>
      <w:marBottom w:val="0"/>
      <w:divBdr>
        <w:top w:val="none" w:sz="0" w:space="0" w:color="auto"/>
        <w:left w:val="none" w:sz="0" w:space="0" w:color="auto"/>
        <w:bottom w:val="none" w:sz="0" w:space="0" w:color="auto"/>
        <w:right w:val="none" w:sz="0" w:space="0" w:color="auto"/>
      </w:divBdr>
      <w:divsChild>
        <w:div w:id="1908103858">
          <w:marLeft w:val="0"/>
          <w:marRight w:val="0"/>
          <w:marTop w:val="0"/>
          <w:marBottom w:val="0"/>
          <w:divBdr>
            <w:top w:val="none" w:sz="0" w:space="0" w:color="auto"/>
            <w:left w:val="none" w:sz="0" w:space="0" w:color="auto"/>
            <w:bottom w:val="none" w:sz="0" w:space="0" w:color="auto"/>
            <w:right w:val="none" w:sz="0" w:space="0" w:color="auto"/>
          </w:divBdr>
        </w:div>
      </w:divsChild>
    </w:div>
    <w:div w:id="195434699">
      <w:bodyDiv w:val="1"/>
      <w:marLeft w:val="0"/>
      <w:marRight w:val="0"/>
      <w:marTop w:val="0"/>
      <w:marBottom w:val="0"/>
      <w:divBdr>
        <w:top w:val="none" w:sz="0" w:space="0" w:color="auto"/>
        <w:left w:val="none" w:sz="0" w:space="0" w:color="auto"/>
        <w:bottom w:val="none" w:sz="0" w:space="0" w:color="auto"/>
        <w:right w:val="none" w:sz="0" w:space="0" w:color="auto"/>
      </w:divBdr>
      <w:divsChild>
        <w:div w:id="276985524">
          <w:marLeft w:val="0"/>
          <w:marRight w:val="0"/>
          <w:marTop w:val="0"/>
          <w:marBottom w:val="0"/>
          <w:divBdr>
            <w:top w:val="none" w:sz="0" w:space="0" w:color="auto"/>
            <w:left w:val="none" w:sz="0" w:space="0" w:color="auto"/>
            <w:bottom w:val="none" w:sz="0" w:space="0" w:color="auto"/>
            <w:right w:val="none" w:sz="0" w:space="0" w:color="auto"/>
          </w:divBdr>
        </w:div>
      </w:divsChild>
    </w:div>
    <w:div w:id="196704278">
      <w:bodyDiv w:val="1"/>
      <w:marLeft w:val="0"/>
      <w:marRight w:val="0"/>
      <w:marTop w:val="0"/>
      <w:marBottom w:val="0"/>
      <w:divBdr>
        <w:top w:val="none" w:sz="0" w:space="0" w:color="auto"/>
        <w:left w:val="none" w:sz="0" w:space="0" w:color="auto"/>
        <w:bottom w:val="none" w:sz="0" w:space="0" w:color="auto"/>
        <w:right w:val="none" w:sz="0" w:space="0" w:color="auto"/>
      </w:divBdr>
      <w:divsChild>
        <w:div w:id="635526134">
          <w:marLeft w:val="0"/>
          <w:marRight w:val="0"/>
          <w:marTop w:val="0"/>
          <w:marBottom w:val="0"/>
          <w:divBdr>
            <w:top w:val="none" w:sz="0" w:space="0" w:color="auto"/>
            <w:left w:val="none" w:sz="0" w:space="0" w:color="auto"/>
            <w:bottom w:val="none" w:sz="0" w:space="0" w:color="auto"/>
            <w:right w:val="none" w:sz="0" w:space="0" w:color="auto"/>
          </w:divBdr>
        </w:div>
      </w:divsChild>
    </w:div>
    <w:div w:id="259223383">
      <w:bodyDiv w:val="1"/>
      <w:marLeft w:val="0"/>
      <w:marRight w:val="0"/>
      <w:marTop w:val="0"/>
      <w:marBottom w:val="0"/>
      <w:divBdr>
        <w:top w:val="none" w:sz="0" w:space="0" w:color="auto"/>
        <w:left w:val="none" w:sz="0" w:space="0" w:color="auto"/>
        <w:bottom w:val="none" w:sz="0" w:space="0" w:color="auto"/>
        <w:right w:val="none" w:sz="0" w:space="0" w:color="auto"/>
      </w:divBdr>
    </w:div>
    <w:div w:id="394201940">
      <w:bodyDiv w:val="1"/>
      <w:marLeft w:val="0"/>
      <w:marRight w:val="0"/>
      <w:marTop w:val="0"/>
      <w:marBottom w:val="0"/>
      <w:divBdr>
        <w:top w:val="none" w:sz="0" w:space="0" w:color="auto"/>
        <w:left w:val="none" w:sz="0" w:space="0" w:color="auto"/>
        <w:bottom w:val="none" w:sz="0" w:space="0" w:color="auto"/>
        <w:right w:val="none" w:sz="0" w:space="0" w:color="auto"/>
      </w:divBdr>
      <w:divsChild>
        <w:div w:id="1799302975">
          <w:marLeft w:val="0"/>
          <w:marRight w:val="0"/>
          <w:marTop w:val="0"/>
          <w:marBottom w:val="0"/>
          <w:divBdr>
            <w:top w:val="none" w:sz="0" w:space="0" w:color="auto"/>
            <w:left w:val="none" w:sz="0" w:space="0" w:color="auto"/>
            <w:bottom w:val="none" w:sz="0" w:space="0" w:color="auto"/>
            <w:right w:val="none" w:sz="0" w:space="0" w:color="auto"/>
          </w:divBdr>
        </w:div>
      </w:divsChild>
    </w:div>
    <w:div w:id="444276227">
      <w:bodyDiv w:val="1"/>
      <w:marLeft w:val="0"/>
      <w:marRight w:val="0"/>
      <w:marTop w:val="0"/>
      <w:marBottom w:val="0"/>
      <w:divBdr>
        <w:top w:val="none" w:sz="0" w:space="0" w:color="auto"/>
        <w:left w:val="none" w:sz="0" w:space="0" w:color="auto"/>
        <w:bottom w:val="none" w:sz="0" w:space="0" w:color="auto"/>
        <w:right w:val="none" w:sz="0" w:space="0" w:color="auto"/>
      </w:divBdr>
      <w:divsChild>
        <w:div w:id="1341392997">
          <w:marLeft w:val="0"/>
          <w:marRight w:val="0"/>
          <w:marTop w:val="0"/>
          <w:marBottom w:val="0"/>
          <w:divBdr>
            <w:top w:val="none" w:sz="0" w:space="0" w:color="auto"/>
            <w:left w:val="none" w:sz="0" w:space="0" w:color="auto"/>
            <w:bottom w:val="none" w:sz="0" w:space="0" w:color="auto"/>
            <w:right w:val="none" w:sz="0" w:space="0" w:color="auto"/>
          </w:divBdr>
        </w:div>
      </w:divsChild>
    </w:div>
    <w:div w:id="446657282">
      <w:bodyDiv w:val="1"/>
      <w:marLeft w:val="0"/>
      <w:marRight w:val="0"/>
      <w:marTop w:val="0"/>
      <w:marBottom w:val="0"/>
      <w:divBdr>
        <w:top w:val="none" w:sz="0" w:space="0" w:color="auto"/>
        <w:left w:val="none" w:sz="0" w:space="0" w:color="auto"/>
        <w:bottom w:val="none" w:sz="0" w:space="0" w:color="auto"/>
        <w:right w:val="none" w:sz="0" w:space="0" w:color="auto"/>
      </w:divBdr>
      <w:divsChild>
        <w:div w:id="956369047">
          <w:marLeft w:val="0"/>
          <w:marRight w:val="0"/>
          <w:marTop w:val="0"/>
          <w:marBottom w:val="0"/>
          <w:divBdr>
            <w:top w:val="none" w:sz="0" w:space="0" w:color="auto"/>
            <w:left w:val="none" w:sz="0" w:space="0" w:color="auto"/>
            <w:bottom w:val="none" w:sz="0" w:space="0" w:color="auto"/>
            <w:right w:val="none" w:sz="0" w:space="0" w:color="auto"/>
          </w:divBdr>
        </w:div>
      </w:divsChild>
    </w:div>
    <w:div w:id="471990301">
      <w:bodyDiv w:val="1"/>
      <w:marLeft w:val="0"/>
      <w:marRight w:val="0"/>
      <w:marTop w:val="0"/>
      <w:marBottom w:val="0"/>
      <w:divBdr>
        <w:top w:val="none" w:sz="0" w:space="0" w:color="auto"/>
        <w:left w:val="none" w:sz="0" w:space="0" w:color="auto"/>
        <w:bottom w:val="none" w:sz="0" w:space="0" w:color="auto"/>
        <w:right w:val="none" w:sz="0" w:space="0" w:color="auto"/>
      </w:divBdr>
      <w:divsChild>
        <w:div w:id="397753332">
          <w:marLeft w:val="0"/>
          <w:marRight w:val="0"/>
          <w:marTop w:val="0"/>
          <w:marBottom w:val="0"/>
          <w:divBdr>
            <w:top w:val="none" w:sz="0" w:space="0" w:color="auto"/>
            <w:left w:val="none" w:sz="0" w:space="0" w:color="auto"/>
            <w:bottom w:val="none" w:sz="0" w:space="0" w:color="auto"/>
            <w:right w:val="none" w:sz="0" w:space="0" w:color="auto"/>
          </w:divBdr>
        </w:div>
      </w:divsChild>
    </w:div>
    <w:div w:id="482239892">
      <w:bodyDiv w:val="1"/>
      <w:marLeft w:val="0"/>
      <w:marRight w:val="0"/>
      <w:marTop w:val="0"/>
      <w:marBottom w:val="0"/>
      <w:divBdr>
        <w:top w:val="none" w:sz="0" w:space="0" w:color="auto"/>
        <w:left w:val="none" w:sz="0" w:space="0" w:color="auto"/>
        <w:bottom w:val="none" w:sz="0" w:space="0" w:color="auto"/>
        <w:right w:val="none" w:sz="0" w:space="0" w:color="auto"/>
      </w:divBdr>
      <w:divsChild>
        <w:div w:id="603927303">
          <w:marLeft w:val="0"/>
          <w:marRight w:val="0"/>
          <w:marTop w:val="0"/>
          <w:marBottom w:val="0"/>
          <w:divBdr>
            <w:top w:val="none" w:sz="0" w:space="0" w:color="auto"/>
            <w:left w:val="none" w:sz="0" w:space="0" w:color="auto"/>
            <w:bottom w:val="none" w:sz="0" w:space="0" w:color="auto"/>
            <w:right w:val="none" w:sz="0" w:space="0" w:color="auto"/>
          </w:divBdr>
        </w:div>
      </w:divsChild>
    </w:div>
    <w:div w:id="536894259">
      <w:bodyDiv w:val="1"/>
      <w:marLeft w:val="0"/>
      <w:marRight w:val="0"/>
      <w:marTop w:val="0"/>
      <w:marBottom w:val="0"/>
      <w:divBdr>
        <w:top w:val="none" w:sz="0" w:space="0" w:color="auto"/>
        <w:left w:val="none" w:sz="0" w:space="0" w:color="auto"/>
        <w:bottom w:val="none" w:sz="0" w:space="0" w:color="auto"/>
        <w:right w:val="none" w:sz="0" w:space="0" w:color="auto"/>
      </w:divBdr>
    </w:div>
    <w:div w:id="562060507">
      <w:bodyDiv w:val="1"/>
      <w:marLeft w:val="0"/>
      <w:marRight w:val="0"/>
      <w:marTop w:val="0"/>
      <w:marBottom w:val="0"/>
      <w:divBdr>
        <w:top w:val="none" w:sz="0" w:space="0" w:color="auto"/>
        <w:left w:val="none" w:sz="0" w:space="0" w:color="auto"/>
        <w:bottom w:val="none" w:sz="0" w:space="0" w:color="auto"/>
        <w:right w:val="none" w:sz="0" w:space="0" w:color="auto"/>
      </w:divBdr>
      <w:divsChild>
        <w:div w:id="1327830192">
          <w:marLeft w:val="0"/>
          <w:marRight w:val="0"/>
          <w:marTop w:val="0"/>
          <w:marBottom w:val="0"/>
          <w:divBdr>
            <w:top w:val="none" w:sz="0" w:space="0" w:color="auto"/>
            <w:left w:val="none" w:sz="0" w:space="0" w:color="auto"/>
            <w:bottom w:val="none" w:sz="0" w:space="0" w:color="auto"/>
            <w:right w:val="none" w:sz="0" w:space="0" w:color="auto"/>
          </w:divBdr>
        </w:div>
      </w:divsChild>
    </w:div>
    <w:div w:id="570235812">
      <w:bodyDiv w:val="1"/>
      <w:marLeft w:val="0"/>
      <w:marRight w:val="0"/>
      <w:marTop w:val="0"/>
      <w:marBottom w:val="0"/>
      <w:divBdr>
        <w:top w:val="none" w:sz="0" w:space="0" w:color="auto"/>
        <w:left w:val="none" w:sz="0" w:space="0" w:color="auto"/>
        <w:bottom w:val="none" w:sz="0" w:space="0" w:color="auto"/>
        <w:right w:val="none" w:sz="0" w:space="0" w:color="auto"/>
      </w:divBdr>
      <w:divsChild>
        <w:div w:id="1221091175">
          <w:marLeft w:val="0"/>
          <w:marRight w:val="0"/>
          <w:marTop w:val="0"/>
          <w:marBottom w:val="0"/>
          <w:divBdr>
            <w:top w:val="none" w:sz="0" w:space="0" w:color="auto"/>
            <w:left w:val="none" w:sz="0" w:space="0" w:color="auto"/>
            <w:bottom w:val="none" w:sz="0" w:space="0" w:color="auto"/>
            <w:right w:val="none" w:sz="0" w:space="0" w:color="auto"/>
          </w:divBdr>
        </w:div>
      </w:divsChild>
    </w:div>
    <w:div w:id="599877150">
      <w:bodyDiv w:val="1"/>
      <w:marLeft w:val="0"/>
      <w:marRight w:val="0"/>
      <w:marTop w:val="0"/>
      <w:marBottom w:val="0"/>
      <w:divBdr>
        <w:top w:val="none" w:sz="0" w:space="0" w:color="auto"/>
        <w:left w:val="none" w:sz="0" w:space="0" w:color="auto"/>
        <w:bottom w:val="none" w:sz="0" w:space="0" w:color="auto"/>
        <w:right w:val="none" w:sz="0" w:space="0" w:color="auto"/>
      </w:divBdr>
      <w:divsChild>
        <w:div w:id="1347751327">
          <w:marLeft w:val="0"/>
          <w:marRight w:val="0"/>
          <w:marTop w:val="0"/>
          <w:marBottom w:val="0"/>
          <w:divBdr>
            <w:top w:val="none" w:sz="0" w:space="0" w:color="auto"/>
            <w:left w:val="none" w:sz="0" w:space="0" w:color="auto"/>
            <w:bottom w:val="none" w:sz="0" w:space="0" w:color="auto"/>
            <w:right w:val="none" w:sz="0" w:space="0" w:color="auto"/>
          </w:divBdr>
        </w:div>
      </w:divsChild>
    </w:div>
    <w:div w:id="641233221">
      <w:bodyDiv w:val="1"/>
      <w:marLeft w:val="0"/>
      <w:marRight w:val="0"/>
      <w:marTop w:val="0"/>
      <w:marBottom w:val="0"/>
      <w:divBdr>
        <w:top w:val="none" w:sz="0" w:space="0" w:color="auto"/>
        <w:left w:val="none" w:sz="0" w:space="0" w:color="auto"/>
        <w:bottom w:val="none" w:sz="0" w:space="0" w:color="auto"/>
        <w:right w:val="none" w:sz="0" w:space="0" w:color="auto"/>
      </w:divBdr>
      <w:divsChild>
        <w:div w:id="510488858">
          <w:marLeft w:val="0"/>
          <w:marRight w:val="0"/>
          <w:marTop w:val="0"/>
          <w:marBottom w:val="0"/>
          <w:divBdr>
            <w:top w:val="none" w:sz="0" w:space="0" w:color="auto"/>
            <w:left w:val="none" w:sz="0" w:space="0" w:color="auto"/>
            <w:bottom w:val="none" w:sz="0" w:space="0" w:color="auto"/>
            <w:right w:val="none" w:sz="0" w:space="0" w:color="auto"/>
          </w:divBdr>
        </w:div>
      </w:divsChild>
    </w:div>
    <w:div w:id="649751580">
      <w:bodyDiv w:val="1"/>
      <w:marLeft w:val="0"/>
      <w:marRight w:val="0"/>
      <w:marTop w:val="0"/>
      <w:marBottom w:val="0"/>
      <w:divBdr>
        <w:top w:val="none" w:sz="0" w:space="0" w:color="auto"/>
        <w:left w:val="none" w:sz="0" w:space="0" w:color="auto"/>
        <w:bottom w:val="none" w:sz="0" w:space="0" w:color="auto"/>
        <w:right w:val="none" w:sz="0" w:space="0" w:color="auto"/>
      </w:divBdr>
    </w:div>
    <w:div w:id="663777619">
      <w:bodyDiv w:val="1"/>
      <w:marLeft w:val="0"/>
      <w:marRight w:val="0"/>
      <w:marTop w:val="0"/>
      <w:marBottom w:val="0"/>
      <w:divBdr>
        <w:top w:val="none" w:sz="0" w:space="0" w:color="auto"/>
        <w:left w:val="none" w:sz="0" w:space="0" w:color="auto"/>
        <w:bottom w:val="none" w:sz="0" w:space="0" w:color="auto"/>
        <w:right w:val="none" w:sz="0" w:space="0" w:color="auto"/>
      </w:divBdr>
    </w:div>
    <w:div w:id="755857700">
      <w:bodyDiv w:val="1"/>
      <w:marLeft w:val="0"/>
      <w:marRight w:val="0"/>
      <w:marTop w:val="0"/>
      <w:marBottom w:val="0"/>
      <w:divBdr>
        <w:top w:val="none" w:sz="0" w:space="0" w:color="auto"/>
        <w:left w:val="none" w:sz="0" w:space="0" w:color="auto"/>
        <w:bottom w:val="none" w:sz="0" w:space="0" w:color="auto"/>
        <w:right w:val="none" w:sz="0" w:space="0" w:color="auto"/>
      </w:divBdr>
    </w:div>
    <w:div w:id="774177629">
      <w:bodyDiv w:val="1"/>
      <w:marLeft w:val="0"/>
      <w:marRight w:val="0"/>
      <w:marTop w:val="0"/>
      <w:marBottom w:val="0"/>
      <w:divBdr>
        <w:top w:val="none" w:sz="0" w:space="0" w:color="auto"/>
        <w:left w:val="none" w:sz="0" w:space="0" w:color="auto"/>
        <w:bottom w:val="none" w:sz="0" w:space="0" w:color="auto"/>
        <w:right w:val="none" w:sz="0" w:space="0" w:color="auto"/>
      </w:divBdr>
      <w:divsChild>
        <w:div w:id="1504277877">
          <w:marLeft w:val="0"/>
          <w:marRight w:val="0"/>
          <w:marTop w:val="0"/>
          <w:marBottom w:val="0"/>
          <w:divBdr>
            <w:top w:val="none" w:sz="0" w:space="0" w:color="auto"/>
            <w:left w:val="none" w:sz="0" w:space="0" w:color="auto"/>
            <w:bottom w:val="none" w:sz="0" w:space="0" w:color="auto"/>
            <w:right w:val="none" w:sz="0" w:space="0" w:color="auto"/>
          </w:divBdr>
        </w:div>
      </w:divsChild>
    </w:div>
    <w:div w:id="783041320">
      <w:bodyDiv w:val="1"/>
      <w:marLeft w:val="0"/>
      <w:marRight w:val="0"/>
      <w:marTop w:val="0"/>
      <w:marBottom w:val="0"/>
      <w:divBdr>
        <w:top w:val="none" w:sz="0" w:space="0" w:color="auto"/>
        <w:left w:val="none" w:sz="0" w:space="0" w:color="auto"/>
        <w:bottom w:val="none" w:sz="0" w:space="0" w:color="auto"/>
        <w:right w:val="none" w:sz="0" w:space="0" w:color="auto"/>
      </w:divBdr>
      <w:divsChild>
        <w:div w:id="1966428744">
          <w:marLeft w:val="0"/>
          <w:marRight w:val="0"/>
          <w:marTop w:val="0"/>
          <w:marBottom w:val="0"/>
          <w:divBdr>
            <w:top w:val="none" w:sz="0" w:space="0" w:color="auto"/>
            <w:left w:val="none" w:sz="0" w:space="0" w:color="auto"/>
            <w:bottom w:val="none" w:sz="0" w:space="0" w:color="auto"/>
            <w:right w:val="none" w:sz="0" w:space="0" w:color="auto"/>
          </w:divBdr>
        </w:div>
      </w:divsChild>
    </w:div>
    <w:div w:id="836771953">
      <w:bodyDiv w:val="1"/>
      <w:marLeft w:val="0"/>
      <w:marRight w:val="0"/>
      <w:marTop w:val="0"/>
      <w:marBottom w:val="0"/>
      <w:divBdr>
        <w:top w:val="none" w:sz="0" w:space="0" w:color="auto"/>
        <w:left w:val="none" w:sz="0" w:space="0" w:color="auto"/>
        <w:bottom w:val="none" w:sz="0" w:space="0" w:color="auto"/>
        <w:right w:val="none" w:sz="0" w:space="0" w:color="auto"/>
      </w:divBdr>
      <w:divsChild>
        <w:div w:id="1349984606">
          <w:marLeft w:val="0"/>
          <w:marRight w:val="0"/>
          <w:marTop w:val="0"/>
          <w:marBottom w:val="0"/>
          <w:divBdr>
            <w:top w:val="none" w:sz="0" w:space="0" w:color="auto"/>
            <w:left w:val="none" w:sz="0" w:space="0" w:color="auto"/>
            <w:bottom w:val="none" w:sz="0" w:space="0" w:color="auto"/>
            <w:right w:val="none" w:sz="0" w:space="0" w:color="auto"/>
          </w:divBdr>
        </w:div>
      </w:divsChild>
    </w:div>
    <w:div w:id="843282083">
      <w:bodyDiv w:val="1"/>
      <w:marLeft w:val="0"/>
      <w:marRight w:val="0"/>
      <w:marTop w:val="0"/>
      <w:marBottom w:val="0"/>
      <w:divBdr>
        <w:top w:val="none" w:sz="0" w:space="0" w:color="auto"/>
        <w:left w:val="none" w:sz="0" w:space="0" w:color="auto"/>
        <w:bottom w:val="none" w:sz="0" w:space="0" w:color="auto"/>
        <w:right w:val="none" w:sz="0" w:space="0" w:color="auto"/>
      </w:divBdr>
    </w:div>
    <w:div w:id="847865768">
      <w:bodyDiv w:val="1"/>
      <w:marLeft w:val="0"/>
      <w:marRight w:val="0"/>
      <w:marTop w:val="0"/>
      <w:marBottom w:val="0"/>
      <w:divBdr>
        <w:top w:val="none" w:sz="0" w:space="0" w:color="auto"/>
        <w:left w:val="none" w:sz="0" w:space="0" w:color="auto"/>
        <w:bottom w:val="none" w:sz="0" w:space="0" w:color="auto"/>
        <w:right w:val="none" w:sz="0" w:space="0" w:color="auto"/>
      </w:divBdr>
      <w:divsChild>
        <w:div w:id="2112621440">
          <w:marLeft w:val="0"/>
          <w:marRight w:val="0"/>
          <w:marTop w:val="0"/>
          <w:marBottom w:val="0"/>
          <w:divBdr>
            <w:top w:val="none" w:sz="0" w:space="0" w:color="auto"/>
            <w:left w:val="none" w:sz="0" w:space="0" w:color="auto"/>
            <w:bottom w:val="none" w:sz="0" w:space="0" w:color="auto"/>
            <w:right w:val="none" w:sz="0" w:space="0" w:color="auto"/>
          </w:divBdr>
        </w:div>
      </w:divsChild>
    </w:div>
    <w:div w:id="861282195">
      <w:bodyDiv w:val="1"/>
      <w:marLeft w:val="0"/>
      <w:marRight w:val="0"/>
      <w:marTop w:val="0"/>
      <w:marBottom w:val="0"/>
      <w:divBdr>
        <w:top w:val="none" w:sz="0" w:space="0" w:color="auto"/>
        <w:left w:val="none" w:sz="0" w:space="0" w:color="auto"/>
        <w:bottom w:val="none" w:sz="0" w:space="0" w:color="auto"/>
        <w:right w:val="none" w:sz="0" w:space="0" w:color="auto"/>
      </w:divBdr>
      <w:divsChild>
        <w:div w:id="870143914">
          <w:marLeft w:val="0"/>
          <w:marRight w:val="0"/>
          <w:marTop w:val="0"/>
          <w:marBottom w:val="0"/>
          <w:divBdr>
            <w:top w:val="none" w:sz="0" w:space="0" w:color="auto"/>
            <w:left w:val="none" w:sz="0" w:space="0" w:color="auto"/>
            <w:bottom w:val="none" w:sz="0" w:space="0" w:color="auto"/>
            <w:right w:val="none" w:sz="0" w:space="0" w:color="auto"/>
          </w:divBdr>
        </w:div>
      </w:divsChild>
    </w:div>
    <w:div w:id="875581086">
      <w:bodyDiv w:val="1"/>
      <w:marLeft w:val="0"/>
      <w:marRight w:val="0"/>
      <w:marTop w:val="0"/>
      <w:marBottom w:val="0"/>
      <w:divBdr>
        <w:top w:val="none" w:sz="0" w:space="0" w:color="auto"/>
        <w:left w:val="none" w:sz="0" w:space="0" w:color="auto"/>
        <w:bottom w:val="none" w:sz="0" w:space="0" w:color="auto"/>
        <w:right w:val="none" w:sz="0" w:space="0" w:color="auto"/>
      </w:divBdr>
    </w:div>
    <w:div w:id="910311396">
      <w:bodyDiv w:val="1"/>
      <w:marLeft w:val="0"/>
      <w:marRight w:val="0"/>
      <w:marTop w:val="0"/>
      <w:marBottom w:val="0"/>
      <w:divBdr>
        <w:top w:val="none" w:sz="0" w:space="0" w:color="auto"/>
        <w:left w:val="none" w:sz="0" w:space="0" w:color="auto"/>
        <w:bottom w:val="none" w:sz="0" w:space="0" w:color="auto"/>
        <w:right w:val="none" w:sz="0" w:space="0" w:color="auto"/>
      </w:divBdr>
      <w:divsChild>
        <w:div w:id="47413801">
          <w:marLeft w:val="0"/>
          <w:marRight w:val="0"/>
          <w:marTop w:val="0"/>
          <w:marBottom w:val="0"/>
          <w:divBdr>
            <w:top w:val="none" w:sz="0" w:space="0" w:color="auto"/>
            <w:left w:val="none" w:sz="0" w:space="0" w:color="auto"/>
            <w:bottom w:val="none" w:sz="0" w:space="0" w:color="auto"/>
            <w:right w:val="none" w:sz="0" w:space="0" w:color="auto"/>
          </w:divBdr>
        </w:div>
      </w:divsChild>
    </w:div>
    <w:div w:id="942683623">
      <w:bodyDiv w:val="1"/>
      <w:marLeft w:val="0"/>
      <w:marRight w:val="0"/>
      <w:marTop w:val="0"/>
      <w:marBottom w:val="0"/>
      <w:divBdr>
        <w:top w:val="none" w:sz="0" w:space="0" w:color="auto"/>
        <w:left w:val="none" w:sz="0" w:space="0" w:color="auto"/>
        <w:bottom w:val="none" w:sz="0" w:space="0" w:color="auto"/>
        <w:right w:val="none" w:sz="0" w:space="0" w:color="auto"/>
      </w:divBdr>
      <w:divsChild>
        <w:div w:id="1109082572">
          <w:marLeft w:val="0"/>
          <w:marRight w:val="0"/>
          <w:marTop w:val="0"/>
          <w:marBottom w:val="0"/>
          <w:divBdr>
            <w:top w:val="none" w:sz="0" w:space="0" w:color="auto"/>
            <w:left w:val="none" w:sz="0" w:space="0" w:color="auto"/>
            <w:bottom w:val="none" w:sz="0" w:space="0" w:color="auto"/>
            <w:right w:val="none" w:sz="0" w:space="0" w:color="auto"/>
          </w:divBdr>
        </w:div>
      </w:divsChild>
    </w:div>
    <w:div w:id="943346771">
      <w:bodyDiv w:val="1"/>
      <w:marLeft w:val="0"/>
      <w:marRight w:val="0"/>
      <w:marTop w:val="0"/>
      <w:marBottom w:val="0"/>
      <w:divBdr>
        <w:top w:val="none" w:sz="0" w:space="0" w:color="auto"/>
        <w:left w:val="none" w:sz="0" w:space="0" w:color="auto"/>
        <w:bottom w:val="none" w:sz="0" w:space="0" w:color="auto"/>
        <w:right w:val="none" w:sz="0" w:space="0" w:color="auto"/>
      </w:divBdr>
    </w:div>
    <w:div w:id="976571534">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sChild>
        <w:div w:id="2071880405">
          <w:marLeft w:val="0"/>
          <w:marRight w:val="0"/>
          <w:marTop w:val="0"/>
          <w:marBottom w:val="0"/>
          <w:divBdr>
            <w:top w:val="none" w:sz="0" w:space="0" w:color="auto"/>
            <w:left w:val="none" w:sz="0" w:space="0" w:color="auto"/>
            <w:bottom w:val="none" w:sz="0" w:space="0" w:color="auto"/>
            <w:right w:val="none" w:sz="0" w:space="0" w:color="auto"/>
          </w:divBdr>
        </w:div>
      </w:divsChild>
    </w:div>
    <w:div w:id="1040975700">
      <w:bodyDiv w:val="1"/>
      <w:marLeft w:val="0"/>
      <w:marRight w:val="0"/>
      <w:marTop w:val="0"/>
      <w:marBottom w:val="0"/>
      <w:divBdr>
        <w:top w:val="none" w:sz="0" w:space="0" w:color="auto"/>
        <w:left w:val="none" w:sz="0" w:space="0" w:color="auto"/>
        <w:bottom w:val="none" w:sz="0" w:space="0" w:color="auto"/>
        <w:right w:val="none" w:sz="0" w:space="0" w:color="auto"/>
      </w:divBdr>
      <w:divsChild>
        <w:div w:id="511341311">
          <w:marLeft w:val="0"/>
          <w:marRight w:val="0"/>
          <w:marTop w:val="0"/>
          <w:marBottom w:val="0"/>
          <w:divBdr>
            <w:top w:val="none" w:sz="0" w:space="0" w:color="auto"/>
            <w:left w:val="none" w:sz="0" w:space="0" w:color="auto"/>
            <w:bottom w:val="none" w:sz="0" w:space="0" w:color="auto"/>
            <w:right w:val="none" w:sz="0" w:space="0" w:color="auto"/>
          </w:divBdr>
        </w:div>
      </w:divsChild>
    </w:div>
    <w:div w:id="1045522022">
      <w:bodyDiv w:val="1"/>
      <w:marLeft w:val="0"/>
      <w:marRight w:val="0"/>
      <w:marTop w:val="0"/>
      <w:marBottom w:val="0"/>
      <w:divBdr>
        <w:top w:val="none" w:sz="0" w:space="0" w:color="auto"/>
        <w:left w:val="none" w:sz="0" w:space="0" w:color="auto"/>
        <w:bottom w:val="none" w:sz="0" w:space="0" w:color="auto"/>
        <w:right w:val="none" w:sz="0" w:space="0" w:color="auto"/>
      </w:divBdr>
      <w:divsChild>
        <w:div w:id="710231233">
          <w:marLeft w:val="0"/>
          <w:marRight w:val="0"/>
          <w:marTop w:val="0"/>
          <w:marBottom w:val="0"/>
          <w:divBdr>
            <w:top w:val="none" w:sz="0" w:space="0" w:color="auto"/>
            <w:left w:val="none" w:sz="0" w:space="0" w:color="auto"/>
            <w:bottom w:val="none" w:sz="0" w:space="0" w:color="auto"/>
            <w:right w:val="none" w:sz="0" w:space="0" w:color="auto"/>
          </w:divBdr>
        </w:div>
      </w:divsChild>
    </w:div>
    <w:div w:id="1052118610">
      <w:bodyDiv w:val="1"/>
      <w:marLeft w:val="0"/>
      <w:marRight w:val="0"/>
      <w:marTop w:val="0"/>
      <w:marBottom w:val="0"/>
      <w:divBdr>
        <w:top w:val="none" w:sz="0" w:space="0" w:color="auto"/>
        <w:left w:val="none" w:sz="0" w:space="0" w:color="auto"/>
        <w:bottom w:val="none" w:sz="0" w:space="0" w:color="auto"/>
        <w:right w:val="none" w:sz="0" w:space="0" w:color="auto"/>
      </w:divBdr>
      <w:divsChild>
        <w:div w:id="510141604">
          <w:marLeft w:val="0"/>
          <w:marRight w:val="0"/>
          <w:marTop w:val="0"/>
          <w:marBottom w:val="0"/>
          <w:divBdr>
            <w:top w:val="none" w:sz="0" w:space="0" w:color="auto"/>
            <w:left w:val="none" w:sz="0" w:space="0" w:color="auto"/>
            <w:bottom w:val="none" w:sz="0" w:space="0" w:color="auto"/>
            <w:right w:val="none" w:sz="0" w:space="0" w:color="auto"/>
          </w:divBdr>
        </w:div>
      </w:divsChild>
    </w:div>
    <w:div w:id="1086851316">
      <w:bodyDiv w:val="1"/>
      <w:marLeft w:val="0"/>
      <w:marRight w:val="0"/>
      <w:marTop w:val="0"/>
      <w:marBottom w:val="0"/>
      <w:divBdr>
        <w:top w:val="none" w:sz="0" w:space="0" w:color="auto"/>
        <w:left w:val="none" w:sz="0" w:space="0" w:color="auto"/>
        <w:bottom w:val="none" w:sz="0" w:space="0" w:color="auto"/>
        <w:right w:val="none" w:sz="0" w:space="0" w:color="auto"/>
      </w:divBdr>
      <w:divsChild>
        <w:div w:id="785924259">
          <w:marLeft w:val="0"/>
          <w:marRight w:val="0"/>
          <w:marTop w:val="0"/>
          <w:marBottom w:val="0"/>
          <w:divBdr>
            <w:top w:val="none" w:sz="0" w:space="0" w:color="auto"/>
            <w:left w:val="none" w:sz="0" w:space="0" w:color="auto"/>
            <w:bottom w:val="none" w:sz="0" w:space="0" w:color="auto"/>
            <w:right w:val="none" w:sz="0" w:space="0" w:color="auto"/>
          </w:divBdr>
        </w:div>
      </w:divsChild>
    </w:div>
    <w:div w:id="1160341429">
      <w:bodyDiv w:val="1"/>
      <w:marLeft w:val="0"/>
      <w:marRight w:val="0"/>
      <w:marTop w:val="0"/>
      <w:marBottom w:val="0"/>
      <w:divBdr>
        <w:top w:val="none" w:sz="0" w:space="0" w:color="auto"/>
        <w:left w:val="none" w:sz="0" w:space="0" w:color="auto"/>
        <w:bottom w:val="none" w:sz="0" w:space="0" w:color="auto"/>
        <w:right w:val="none" w:sz="0" w:space="0" w:color="auto"/>
      </w:divBdr>
      <w:divsChild>
        <w:div w:id="1999187426">
          <w:marLeft w:val="0"/>
          <w:marRight w:val="0"/>
          <w:marTop w:val="0"/>
          <w:marBottom w:val="0"/>
          <w:divBdr>
            <w:top w:val="none" w:sz="0" w:space="0" w:color="auto"/>
            <w:left w:val="none" w:sz="0" w:space="0" w:color="auto"/>
            <w:bottom w:val="none" w:sz="0" w:space="0" w:color="auto"/>
            <w:right w:val="none" w:sz="0" w:space="0" w:color="auto"/>
          </w:divBdr>
        </w:div>
      </w:divsChild>
    </w:div>
    <w:div w:id="1176306931">
      <w:bodyDiv w:val="1"/>
      <w:marLeft w:val="0"/>
      <w:marRight w:val="0"/>
      <w:marTop w:val="0"/>
      <w:marBottom w:val="0"/>
      <w:divBdr>
        <w:top w:val="none" w:sz="0" w:space="0" w:color="auto"/>
        <w:left w:val="none" w:sz="0" w:space="0" w:color="auto"/>
        <w:bottom w:val="none" w:sz="0" w:space="0" w:color="auto"/>
        <w:right w:val="none" w:sz="0" w:space="0" w:color="auto"/>
      </w:divBdr>
    </w:div>
    <w:div w:id="1177503525">
      <w:bodyDiv w:val="1"/>
      <w:marLeft w:val="0"/>
      <w:marRight w:val="0"/>
      <w:marTop w:val="0"/>
      <w:marBottom w:val="0"/>
      <w:divBdr>
        <w:top w:val="none" w:sz="0" w:space="0" w:color="auto"/>
        <w:left w:val="none" w:sz="0" w:space="0" w:color="auto"/>
        <w:bottom w:val="none" w:sz="0" w:space="0" w:color="auto"/>
        <w:right w:val="none" w:sz="0" w:space="0" w:color="auto"/>
      </w:divBdr>
    </w:div>
    <w:div w:id="1178155583">
      <w:bodyDiv w:val="1"/>
      <w:marLeft w:val="0"/>
      <w:marRight w:val="0"/>
      <w:marTop w:val="0"/>
      <w:marBottom w:val="0"/>
      <w:divBdr>
        <w:top w:val="none" w:sz="0" w:space="0" w:color="auto"/>
        <w:left w:val="none" w:sz="0" w:space="0" w:color="auto"/>
        <w:bottom w:val="none" w:sz="0" w:space="0" w:color="auto"/>
        <w:right w:val="none" w:sz="0" w:space="0" w:color="auto"/>
      </w:divBdr>
      <w:divsChild>
        <w:div w:id="433330927">
          <w:marLeft w:val="0"/>
          <w:marRight w:val="0"/>
          <w:marTop w:val="0"/>
          <w:marBottom w:val="0"/>
          <w:divBdr>
            <w:top w:val="none" w:sz="0" w:space="0" w:color="auto"/>
            <w:left w:val="none" w:sz="0" w:space="0" w:color="auto"/>
            <w:bottom w:val="none" w:sz="0" w:space="0" w:color="auto"/>
            <w:right w:val="none" w:sz="0" w:space="0" w:color="auto"/>
          </w:divBdr>
        </w:div>
      </w:divsChild>
    </w:div>
    <w:div w:id="1214192493">
      <w:bodyDiv w:val="1"/>
      <w:marLeft w:val="0"/>
      <w:marRight w:val="0"/>
      <w:marTop w:val="0"/>
      <w:marBottom w:val="0"/>
      <w:divBdr>
        <w:top w:val="none" w:sz="0" w:space="0" w:color="auto"/>
        <w:left w:val="none" w:sz="0" w:space="0" w:color="auto"/>
        <w:bottom w:val="none" w:sz="0" w:space="0" w:color="auto"/>
        <w:right w:val="none" w:sz="0" w:space="0" w:color="auto"/>
      </w:divBdr>
      <w:divsChild>
        <w:div w:id="1677226567">
          <w:marLeft w:val="0"/>
          <w:marRight w:val="0"/>
          <w:marTop w:val="0"/>
          <w:marBottom w:val="0"/>
          <w:divBdr>
            <w:top w:val="none" w:sz="0" w:space="0" w:color="auto"/>
            <w:left w:val="none" w:sz="0" w:space="0" w:color="auto"/>
            <w:bottom w:val="none" w:sz="0" w:space="0" w:color="auto"/>
            <w:right w:val="none" w:sz="0" w:space="0" w:color="auto"/>
          </w:divBdr>
        </w:div>
      </w:divsChild>
    </w:div>
    <w:div w:id="1227956872">
      <w:bodyDiv w:val="1"/>
      <w:marLeft w:val="0"/>
      <w:marRight w:val="0"/>
      <w:marTop w:val="0"/>
      <w:marBottom w:val="0"/>
      <w:divBdr>
        <w:top w:val="none" w:sz="0" w:space="0" w:color="auto"/>
        <w:left w:val="none" w:sz="0" w:space="0" w:color="auto"/>
        <w:bottom w:val="none" w:sz="0" w:space="0" w:color="auto"/>
        <w:right w:val="none" w:sz="0" w:space="0" w:color="auto"/>
      </w:divBdr>
      <w:divsChild>
        <w:div w:id="180321204">
          <w:marLeft w:val="0"/>
          <w:marRight w:val="0"/>
          <w:marTop w:val="0"/>
          <w:marBottom w:val="0"/>
          <w:divBdr>
            <w:top w:val="none" w:sz="0" w:space="0" w:color="auto"/>
            <w:left w:val="none" w:sz="0" w:space="0" w:color="auto"/>
            <w:bottom w:val="none" w:sz="0" w:space="0" w:color="auto"/>
            <w:right w:val="none" w:sz="0" w:space="0" w:color="auto"/>
          </w:divBdr>
        </w:div>
      </w:divsChild>
    </w:div>
    <w:div w:id="1241334393">
      <w:bodyDiv w:val="1"/>
      <w:marLeft w:val="0"/>
      <w:marRight w:val="0"/>
      <w:marTop w:val="0"/>
      <w:marBottom w:val="0"/>
      <w:divBdr>
        <w:top w:val="none" w:sz="0" w:space="0" w:color="auto"/>
        <w:left w:val="none" w:sz="0" w:space="0" w:color="auto"/>
        <w:bottom w:val="none" w:sz="0" w:space="0" w:color="auto"/>
        <w:right w:val="none" w:sz="0" w:space="0" w:color="auto"/>
      </w:divBdr>
    </w:div>
    <w:div w:id="1378117297">
      <w:bodyDiv w:val="1"/>
      <w:marLeft w:val="0"/>
      <w:marRight w:val="0"/>
      <w:marTop w:val="0"/>
      <w:marBottom w:val="0"/>
      <w:divBdr>
        <w:top w:val="none" w:sz="0" w:space="0" w:color="auto"/>
        <w:left w:val="none" w:sz="0" w:space="0" w:color="auto"/>
        <w:bottom w:val="none" w:sz="0" w:space="0" w:color="auto"/>
        <w:right w:val="none" w:sz="0" w:space="0" w:color="auto"/>
      </w:divBdr>
      <w:divsChild>
        <w:div w:id="870648518">
          <w:marLeft w:val="0"/>
          <w:marRight w:val="0"/>
          <w:marTop w:val="0"/>
          <w:marBottom w:val="0"/>
          <w:divBdr>
            <w:top w:val="none" w:sz="0" w:space="0" w:color="auto"/>
            <w:left w:val="none" w:sz="0" w:space="0" w:color="auto"/>
            <w:bottom w:val="none" w:sz="0" w:space="0" w:color="auto"/>
            <w:right w:val="none" w:sz="0" w:space="0" w:color="auto"/>
          </w:divBdr>
        </w:div>
      </w:divsChild>
    </w:div>
    <w:div w:id="1452020158">
      <w:bodyDiv w:val="1"/>
      <w:marLeft w:val="0"/>
      <w:marRight w:val="0"/>
      <w:marTop w:val="0"/>
      <w:marBottom w:val="0"/>
      <w:divBdr>
        <w:top w:val="none" w:sz="0" w:space="0" w:color="auto"/>
        <w:left w:val="none" w:sz="0" w:space="0" w:color="auto"/>
        <w:bottom w:val="none" w:sz="0" w:space="0" w:color="auto"/>
        <w:right w:val="none" w:sz="0" w:space="0" w:color="auto"/>
      </w:divBdr>
    </w:div>
    <w:div w:id="1461918752">
      <w:bodyDiv w:val="1"/>
      <w:marLeft w:val="0"/>
      <w:marRight w:val="0"/>
      <w:marTop w:val="0"/>
      <w:marBottom w:val="0"/>
      <w:divBdr>
        <w:top w:val="none" w:sz="0" w:space="0" w:color="auto"/>
        <w:left w:val="none" w:sz="0" w:space="0" w:color="auto"/>
        <w:bottom w:val="none" w:sz="0" w:space="0" w:color="auto"/>
        <w:right w:val="none" w:sz="0" w:space="0" w:color="auto"/>
      </w:divBdr>
      <w:divsChild>
        <w:div w:id="1642998325">
          <w:marLeft w:val="0"/>
          <w:marRight w:val="0"/>
          <w:marTop w:val="0"/>
          <w:marBottom w:val="0"/>
          <w:divBdr>
            <w:top w:val="none" w:sz="0" w:space="0" w:color="auto"/>
            <w:left w:val="none" w:sz="0" w:space="0" w:color="auto"/>
            <w:bottom w:val="none" w:sz="0" w:space="0" w:color="auto"/>
            <w:right w:val="none" w:sz="0" w:space="0" w:color="auto"/>
          </w:divBdr>
        </w:div>
      </w:divsChild>
    </w:div>
    <w:div w:id="1511526924">
      <w:bodyDiv w:val="1"/>
      <w:marLeft w:val="0"/>
      <w:marRight w:val="0"/>
      <w:marTop w:val="0"/>
      <w:marBottom w:val="0"/>
      <w:divBdr>
        <w:top w:val="none" w:sz="0" w:space="0" w:color="auto"/>
        <w:left w:val="none" w:sz="0" w:space="0" w:color="auto"/>
        <w:bottom w:val="none" w:sz="0" w:space="0" w:color="auto"/>
        <w:right w:val="none" w:sz="0" w:space="0" w:color="auto"/>
      </w:divBdr>
      <w:divsChild>
        <w:div w:id="374547531">
          <w:marLeft w:val="0"/>
          <w:marRight w:val="0"/>
          <w:marTop w:val="0"/>
          <w:marBottom w:val="0"/>
          <w:divBdr>
            <w:top w:val="none" w:sz="0" w:space="0" w:color="auto"/>
            <w:left w:val="none" w:sz="0" w:space="0" w:color="auto"/>
            <w:bottom w:val="none" w:sz="0" w:space="0" w:color="auto"/>
            <w:right w:val="none" w:sz="0" w:space="0" w:color="auto"/>
          </w:divBdr>
        </w:div>
      </w:divsChild>
    </w:div>
    <w:div w:id="1536498728">
      <w:bodyDiv w:val="1"/>
      <w:marLeft w:val="0"/>
      <w:marRight w:val="0"/>
      <w:marTop w:val="0"/>
      <w:marBottom w:val="0"/>
      <w:divBdr>
        <w:top w:val="none" w:sz="0" w:space="0" w:color="auto"/>
        <w:left w:val="none" w:sz="0" w:space="0" w:color="auto"/>
        <w:bottom w:val="none" w:sz="0" w:space="0" w:color="auto"/>
        <w:right w:val="none" w:sz="0" w:space="0" w:color="auto"/>
      </w:divBdr>
      <w:divsChild>
        <w:div w:id="825242093">
          <w:marLeft w:val="0"/>
          <w:marRight w:val="0"/>
          <w:marTop w:val="0"/>
          <w:marBottom w:val="0"/>
          <w:divBdr>
            <w:top w:val="none" w:sz="0" w:space="0" w:color="auto"/>
            <w:left w:val="none" w:sz="0" w:space="0" w:color="auto"/>
            <w:bottom w:val="none" w:sz="0" w:space="0" w:color="auto"/>
            <w:right w:val="none" w:sz="0" w:space="0" w:color="auto"/>
          </w:divBdr>
        </w:div>
      </w:divsChild>
    </w:div>
    <w:div w:id="1560748677">
      <w:bodyDiv w:val="1"/>
      <w:marLeft w:val="0"/>
      <w:marRight w:val="0"/>
      <w:marTop w:val="0"/>
      <w:marBottom w:val="0"/>
      <w:divBdr>
        <w:top w:val="none" w:sz="0" w:space="0" w:color="auto"/>
        <w:left w:val="none" w:sz="0" w:space="0" w:color="auto"/>
        <w:bottom w:val="none" w:sz="0" w:space="0" w:color="auto"/>
        <w:right w:val="none" w:sz="0" w:space="0" w:color="auto"/>
      </w:divBdr>
      <w:divsChild>
        <w:div w:id="274798853">
          <w:marLeft w:val="0"/>
          <w:marRight w:val="0"/>
          <w:marTop w:val="0"/>
          <w:marBottom w:val="0"/>
          <w:divBdr>
            <w:top w:val="none" w:sz="0" w:space="0" w:color="auto"/>
            <w:left w:val="none" w:sz="0" w:space="0" w:color="auto"/>
            <w:bottom w:val="none" w:sz="0" w:space="0" w:color="auto"/>
            <w:right w:val="none" w:sz="0" w:space="0" w:color="auto"/>
          </w:divBdr>
        </w:div>
      </w:divsChild>
    </w:div>
    <w:div w:id="1603565416">
      <w:bodyDiv w:val="1"/>
      <w:marLeft w:val="0"/>
      <w:marRight w:val="0"/>
      <w:marTop w:val="0"/>
      <w:marBottom w:val="0"/>
      <w:divBdr>
        <w:top w:val="none" w:sz="0" w:space="0" w:color="auto"/>
        <w:left w:val="none" w:sz="0" w:space="0" w:color="auto"/>
        <w:bottom w:val="none" w:sz="0" w:space="0" w:color="auto"/>
        <w:right w:val="none" w:sz="0" w:space="0" w:color="auto"/>
      </w:divBdr>
      <w:divsChild>
        <w:div w:id="159540280">
          <w:marLeft w:val="0"/>
          <w:marRight w:val="0"/>
          <w:marTop w:val="0"/>
          <w:marBottom w:val="0"/>
          <w:divBdr>
            <w:top w:val="none" w:sz="0" w:space="0" w:color="auto"/>
            <w:left w:val="none" w:sz="0" w:space="0" w:color="auto"/>
            <w:bottom w:val="none" w:sz="0" w:space="0" w:color="auto"/>
            <w:right w:val="none" w:sz="0" w:space="0" w:color="auto"/>
          </w:divBdr>
        </w:div>
      </w:divsChild>
    </w:div>
    <w:div w:id="1615138027">
      <w:bodyDiv w:val="1"/>
      <w:marLeft w:val="0"/>
      <w:marRight w:val="0"/>
      <w:marTop w:val="0"/>
      <w:marBottom w:val="0"/>
      <w:divBdr>
        <w:top w:val="none" w:sz="0" w:space="0" w:color="auto"/>
        <w:left w:val="none" w:sz="0" w:space="0" w:color="auto"/>
        <w:bottom w:val="none" w:sz="0" w:space="0" w:color="auto"/>
        <w:right w:val="none" w:sz="0" w:space="0" w:color="auto"/>
      </w:divBdr>
      <w:divsChild>
        <w:div w:id="880048302">
          <w:marLeft w:val="0"/>
          <w:marRight w:val="0"/>
          <w:marTop w:val="0"/>
          <w:marBottom w:val="0"/>
          <w:divBdr>
            <w:top w:val="none" w:sz="0" w:space="0" w:color="auto"/>
            <w:left w:val="none" w:sz="0" w:space="0" w:color="auto"/>
            <w:bottom w:val="none" w:sz="0" w:space="0" w:color="auto"/>
            <w:right w:val="none" w:sz="0" w:space="0" w:color="auto"/>
          </w:divBdr>
        </w:div>
      </w:divsChild>
    </w:div>
    <w:div w:id="1621301355">
      <w:bodyDiv w:val="1"/>
      <w:marLeft w:val="0"/>
      <w:marRight w:val="0"/>
      <w:marTop w:val="0"/>
      <w:marBottom w:val="0"/>
      <w:divBdr>
        <w:top w:val="none" w:sz="0" w:space="0" w:color="auto"/>
        <w:left w:val="none" w:sz="0" w:space="0" w:color="auto"/>
        <w:bottom w:val="none" w:sz="0" w:space="0" w:color="auto"/>
        <w:right w:val="none" w:sz="0" w:space="0" w:color="auto"/>
      </w:divBdr>
      <w:divsChild>
        <w:div w:id="577904501">
          <w:marLeft w:val="0"/>
          <w:marRight w:val="0"/>
          <w:marTop w:val="0"/>
          <w:marBottom w:val="0"/>
          <w:divBdr>
            <w:top w:val="none" w:sz="0" w:space="0" w:color="auto"/>
            <w:left w:val="none" w:sz="0" w:space="0" w:color="auto"/>
            <w:bottom w:val="none" w:sz="0" w:space="0" w:color="auto"/>
            <w:right w:val="none" w:sz="0" w:space="0" w:color="auto"/>
          </w:divBdr>
        </w:div>
      </w:divsChild>
    </w:div>
    <w:div w:id="1625385986">
      <w:bodyDiv w:val="1"/>
      <w:marLeft w:val="0"/>
      <w:marRight w:val="0"/>
      <w:marTop w:val="0"/>
      <w:marBottom w:val="0"/>
      <w:divBdr>
        <w:top w:val="none" w:sz="0" w:space="0" w:color="auto"/>
        <w:left w:val="none" w:sz="0" w:space="0" w:color="auto"/>
        <w:bottom w:val="none" w:sz="0" w:space="0" w:color="auto"/>
        <w:right w:val="none" w:sz="0" w:space="0" w:color="auto"/>
      </w:divBdr>
      <w:divsChild>
        <w:div w:id="1698575840">
          <w:marLeft w:val="0"/>
          <w:marRight w:val="0"/>
          <w:marTop w:val="0"/>
          <w:marBottom w:val="0"/>
          <w:divBdr>
            <w:top w:val="none" w:sz="0" w:space="0" w:color="auto"/>
            <w:left w:val="none" w:sz="0" w:space="0" w:color="auto"/>
            <w:bottom w:val="none" w:sz="0" w:space="0" w:color="auto"/>
            <w:right w:val="none" w:sz="0" w:space="0" w:color="auto"/>
          </w:divBdr>
        </w:div>
      </w:divsChild>
    </w:div>
    <w:div w:id="1643924393">
      <w:bodyDiv w:val="1"/>
      <w:marLeft w:val="0"/>
      <w:marRight w:val="0"/>
      <w:marTop w:val="0"/>
      <w:marBottom w:val="0"/>
      <w:divBdr>
        <w:top w:val="none" w:sz="0" w:space="0" w:color="auto"/>
        <w:left w:val="none" w:sz="0" w:space="0" w:color="auto"/>
        <w:bottom w:val="none" w:sz="0" w:space="0" w:color="auto"/>
        <w:right w:val="none" w:sz="0" w:space="0" w:color="auto"/>
      </w:divBdr>
    </w:div>
    <w:div w:id="1648506535">
      <w:bodyDiv w:val="1"/>
      <w:marLeft w:val="0"/>
      <w:marRight w:val="0"/>
      <w:marTop w:val="0"/>
      <w:marBottom w:val="0"/>
      <w:divBdr>
        <w:top w:val="none" w:sz="0" w:space="0" w:color="auto"/>
        <w:left w:val="none" w:sz="0" w:space="0" w:color="auto"/>
        <w:bottom w:val="none" w:sz="0" w:space="0" w:color="auto"/>
        <w:right w:val="none" w:sz="0" w:space="0" w:color="auto"/>
      </w:divBdr>
      <w:divsChild>
        <w:div w:id="888109687">
          <w:marLeft w:val="0"/>
          <w:marRight w:val="0"/>
          <w:marTop w:val="0"/>
          <w:marBottom w:val="0"/>
          <w:divBdr>
            <w:top w:val="none" w:sz="0" w:space="0" w:color="auto"/>
            <w:left w:val="none" w:sz="0" w:space="0" w:color="auto"/>
            <w:bottom w:val="none" w:sz="0" w:space="0" w:color="auto"/>
            <w:right w:val="none" w:sz="0" w:space="0" w:color="auto"/>
          </w:divBdr>
        </w:div>
      </w:divsChild>
    </w:div>
    <w:div w:id="1675693125">
      <w:bodyDiv w:val="1"/>
      <w:marLeft w:val="0"/>
      <w:marRight w:val="0"/>
      <w:marTop w:val="0"/>
      <w:marBottom w:val="0"/>
      <w:divBdr>
        <w:top w:val="none" w:sz="0" w:space="0" w:color="auto"/>
        <w:left w:val="none" w:sz="0" w:space="0" w:color="auto"/>
        <w:bottom w:val="none" w:sz="0" w:space="0" w:color="auto"/>
        <w:right w:val="none" w:sz="0" w:space="0" w:color="auto"/>
      </w:divBdr>
      <w:divsChild>
        <w:div w:id="627902023">
          <w:marLeft w:val="0"/>
          <w:marRight w:val="0"/>
          <w:marTop w:val="0"/>
          <w:marBottom w:val="0"/>
          <w:divBdr>
            <w:top w:val="none" w:sz="0" w:space="0" w:color="auto"/>
            <w:left w:val="none" w:sz="0" w:space="0" w:color="auto"/>
            <w:bottom w:val="none" w:sz="0" w:space="0" w:color="auto"/>
            <w:right w:val="none" w:sz="0" w:space="0" w:color="auto"/>
          </w:divBdr>
        </w:div>
      </w:divsChild>
    </w:div>
    <w:div w:id="1729717616">
      <w:bodyDiv w:val="1"/>
      <w:marLeft w:val="0"/>
      <w:marRight w:val="0"/>
      <w:marTop w:val="0"/>
      <w:marBottom w:val="0"/>
      <w:divBdr>
        <w:top w:val="none" w:sz="0" w:space="0" w:color="auto"/>
        <w:left w:val="none" w:sz="0" w:space="0" w:color="auto"/>
        <w:bottom w:val="none" w:sz="0" w:space="0" w:color="auto"/>
        <w:right w:val="none" w:sz="0" w:space="0" w:color="auto"/>
      </w:divBdr>
    </w:div>
    <w:div w:id="1731807380">
      <w:bodyDiv w:val="1"/>
      <w:marLeft w:val="0"/>
      <w:marRight w:val="0"/>
      <w:marTop w:val="0"/>
      <w:marBottom w:val="0"/>
      <w:divBdr>
        <w:top w:val="none" w:sz="0" w:space="0" w:color="auto"/>
        <w:left w:val="none" w:sz="0" w:space="0" w:color="auto"/>
        <w:bottom w:val="none" w:sz="0" w:space="0" w:color="auto"/>
        <w:right w:val="none" w:sz="0" w:space="0" w:color="auto"/>
      </w:divBdr>
      <w:divsChild>
        <w:div w:id="1031757606">
          <w:marLeft w:val="0"/>
          <w:marRight w:val="0"/>
          <w:marTop w:val="0"/>
          <w:marBottom w:val="0"/>
          <w:divBdr>
            <w:top w:val="none" w:sz="0" w:space="0" w:color="auto"/>
            <w:left w:val="none" w:sz="0" w:space="0" w:color="auto"/>
            <w:bottom w:val="none" w:sz="0" w:space="0" w:color="auto"/>
            <w:right w:val="none" w:sz="0" w:space="0" w:color="auto"/>
          </w:divBdr>
        </w:div>
      </w:divsChild>
    </w:div>
    <w:div w:id="1761633771">
      <w:bodyDiv w:val="1"/>
      <w:marLeft w:val="0"/>
      <w:marRight w:val="0"/>
      <w:marTop w:val="0"/>
      <w:marBottom w:val="0"/>
      <w:divBdr>
        <w:top w:val="none" w:sz="0" w:space="0" w:color="auto"/>
        <w:left w:val="none" w:sz="0" w:space="0" w:color="auto"/>
        <w:bottom w:val="none" w:sz="0" w:space="0" w:color="auto"/>
        <w:right w:val="none" w:sz="0" w:space="0" w:color="auto"/>
      </w:divBdr>
    </w:div>
    <w:div w:id="1806193100">
      <w:bodyDiv w:val="1"/>
      <w:marLeft w:val="0"/>
      <w:marRight w:val="0"/>
      <w:marTop w:val="0"/>
      <w:marBottom w:val="0"/>
      <w:divBdr>
        <w:top w:val="none" w:sz="0" w:space="0" w:color="auto"/>
        <w:left w:val="none" w:sz="0" w:space="0" w:color="auto"/>
        <w:bottom w:val="none" w:sz="0" w:space="0" w:color="auto"/>
        <w:right w:val="none" w:sz="0" w:space="0" w:color="auto"/>
      </w:divBdr>
      <w:divsChild>
        <w:div w:id="461654477">
          <w:marLeft w:val="0"/>
          <w:marRight w:val="0"/>
          <w:marTop w:val="0"/>
          <w:marBottom w:val="0"/>
          <w:divBdr>
            <w:top w:val="none" w:sz="0" w:space="0" w:color="auto"/>
            <w:left w:val="none" w:sz="0" w:space="0" w:color="auto"/>
            <w:bottom w:val="none" w:sz="0" w:space="0" w:color="auto"/>
            <w:right w:val="none" w:sz="0" w:space="0" w:color="auto"/>
          </w:divBdr>
        </w:div>
      </w:divsChild>
    </w:div>
    <w:div w:id="1860849789">
      <w:bodyDiv w:val="1"/>
      <w:marLeft w:val="0"/>
      <w:marRight w:val="0"/>
      <w:marTop w:val="0"/>
      <w:marBottom w:val="0"/>
      <w:divBdr>
        <w:top w:val="none" w:sz="0" w:space="0" w:color="auto"/>
        <w:left w:val="none" w:sz="0" w:space="0" w:color="auto"/>
        <w:bottom w:val="none" w:sz="0" w:space="0" w:color="auto"/>
        <w:right w:val="none" w:sz="0" w:space="0" w:color="auto"/>
      </w:divBdr>
      <w:divsChild>
        <w:div w:id="1547567220">
          <w:marLeft w:val="0"/>
          <w:marRight w:val="0"/>
          <w:marTop w:val="0"/>
          <w:marBottom w:val="0"/>
          <w:divBdr>
            <w:top w:val="none" w:sz="0" w:space="0" w:color="auto"/>
            <w:left w:val="none" w:sz="0" w:space="0" w:color="auto"/>
            <w:bottom w:val="none" w:sz="0" w:space="0" w:color="auto"/>
            <w:right w:val="none" w:sz="0" w:space="0" w:color="auto"/>
          </w:divBdr>
        </w:div>
      </w:divsChild>
    </w:div>
    <w:div w:id="1869417314">
      <w:bodyDiv w:val="1"/>
      <w:marLeft w:val="0"/>
      <w:marRight w:val="0"/>
      <w:marTop w:val="0"/>
      <w:marBottom w:val="0"/>
      <w:divBdr>
        <w:top w:val="none" w:sz="0" w:space="0" w:color="auto"/>
        <w:left w:val="none" w:sz="0" w:space="0" w:color="auto"/>
        <w:bottom w:val="none" w:sz="0" w:space="0" w:color="auto"/>
        <w:right w:val="none" w:sz="0" w:space="0" w:color="auto"/>
      </w:divBdr>
      <w:divsChild>
        <w:div w:id="1766415573">
          <w:marLeft w:val="0"/>
          <w:marRight w:val="0"/>
          <w:marTop w:val="0"/>
          <w:marBottom w:val="0"/>
          <w:divBdr>
            <w:top w:val="none" w:sz="0" w:space="0" w:color="auto"/>
            <w:left w:val="none" w:sz="0" w:space="0" w:color="auto"/>
            <w:bottom w:val="none" w:sz="0" w:space="0" w:color="auto"/>
            <w:right w:val="none" w:sz="0" w:space="0" w:color="auto"/>
          </w:divBdr>
        </w:div>
      </w:divsChild>
    </w:div>
    <w:div w:id="1888832121">
      <w:bodyDiv w:val="1"/>
      <w:marLeft w:val="0"/>
      <w:marRight w:val="0"/>
      <w:marTop w:val="0"/>
      <w:marBottom w:val="0"/>
      <w:divBdr>
        <w:top w:val="none" w:sz="0" w:space="0" w:color="auto"/>
        <w:left w:val="none" w:sz="0" w:space="0" w:color="auto"/>
        <w:bottom w:val="none" w:sz="0" w:space="0" w:color="auto"/>
        <w:right w:val="none" w:sz="0" w:space="0" w:color="auto"/>
      </w:divBdr>
    </w:div>
    <w:div w:id="1897348705">
      <w:bodyDiv w:val="1"/>
      <w:marLeft w:val="0"/>
      <w:marRight w:val="0"/>
      <w:marTop w:val="0"/>
      <w:marBottom w:val="0"/>
      <w:divBdr>
        <w:top w:val="none" w:sz="0" w:space="0" w:color="auto"/>
        <w:left w:val="none" w:sz="0" w:space="0" w:color="auto"/>
        <w:bottom w:val="none" w:sz="0" w:space="0" w:color="auto"/>
        <w:right w:val="none" w:sz="0" w:space="0" w:color="auto"/>
      </w:divBdr>
    </w:div>
    <w:div w:id="1897811037">
      <w:bodyDiv w:val="1"/>
      <w:marLeft w:val="0"/>
      <w:marRight w:val="0"/>
      <w:marTop w:val="0"/>
      <w:marBottom w:val="0"/>
      <w:divBdr>
        <w:top w:val="none" w:sz="0" w:space="0" w:color="auto"/>
        <w:left w:val="none" w:sz="0" w:space="0" w:color="auto"/>
        <w:bottom w:val="none" w:sz="0" w:space="0" w:color="auto"/>
        <w:right w:val="none" w:sz="0" w:space="0" w:color="auto"/>
      </w:divBdr>
      <w:divsChild>
        <w:div w:id="902519817">
          <w:marLeft w:val="0"/>
          <w:marRight w:val="0"/>
          <w:marTop w:val="0"/>
          <w:marBottom w:val="0"/>
          <w:divBdr>
            <w:top w:val="none" w:sz="0" w:space="0" w:color="auto"/>
            <w:left w:val="none" w:sz="0" w:space="0" w:color="auto"/>
            <w:bottom w:val="none" w:sz="0" w:space="0" w:color="auto"/>
            <w:right w:val="none" w:sz="0" w:space="0" w:color="auto"/>
          </w:divBdr>
        </w:div>
      </w:divsChild>
    </w:div>
    <w:div w:id="1970352053">
      <w:bodyDiv w:val="1"/>
      <w:marLeft w:val="0"/>
      <w:marRight w:val="0"/>
      <w:marTop w:val="0"/>
      <w:marBottom w:val="0"/>
      <w:divBdr>
        <w:top w:val="none" w:sz="0" w:space="0" w:color="auto"/>
        <w:left w:val="none" w:sz="0" w:space="0" w:color="auto"/>
        <w:bottom w:val="none" w:sz="0" w:space="0" w:color="auto"/>
        <w:right w:val="none" w:sz="0" w:space="0" w:color="auto"/>
      </w:divBdr>
      <w:divsChild>
        <w:div w:id="1931573877">
          <w:marLeft w:val="0"/>
          <w:marRight w:val="0"/>
          <w:marTop w:val="0"/>
          <w:marBottom w:val="0"/>
          <w:divBdr>
            <w:top w:val="none" w:sz="0" w:space="0" w:color="auto"/>
            <w:left w:val="none" w:sz="0" w:space="0" w:color="auto"/>
            <w:bottom w:val="none" w:sz="0" w:space="0" w:color="auto"/>
            <w:right w:val="none" w:sz="0" w:space="0" w:color="auto"/>
          </w:divBdr>
        </w:div>
      </w:divsChild>
    </w:div>
    <w:div w:id="1995061983">
      <w:bodyDiv w:val="1"/>
      <w:marLeft w:val="0"/>
      <w:marRight w:val="0"/>
      <w:marTop w:val="0"/>
      <w:marBottom w:val="0"/>
      <w:divBdr>
        <w:top w:val="none" w:sz="0" w:space="0" w:color="auto"/>
        <w:left w:val="none" w:sz="0" w:space="0" w:color="auto"/>
        <w:bottom w:val="none" w:sz="0" w:space="0" w:color="auto"/>
        <w:right w:val="none" w:sz="0" w:space="0" w:color="auto"/>
      </w:divBdr>
      <w:divsChild>
        <w:div w:id="69277254">
          <w:marLeft w:val="0"/>
          <w:marRight w:val="0"/>
          <w:marTop w:val="0"/>
          <w:marBottom w:val="0"/>
          <w:divBdr>
            <w:top w:val="none" w:sz="0" w:space="0" w:color="auto"/>
            <w:left w:val="none" w:sz="0" w:space="0" w:color="auto"/>
            <w:bottom w:val="none" w:sz="0" w:space="0" w:color="auto"/>
            <w:right w:val="none" w:sz="0" w:space="0" w:color="auto"/>
          </w:divBdr>
        </w:div>
      </w:divsChild>
    </w:div>
    <w:div w:id="2000687887">
      <w:bodyDiv w:val="1"/>
      <w:marLeft w:val="0"/>
      <w:marRight w:val="0"/>
      <w:marTop w:val="0"/>
      <w:marBottom w:val="0"/>
      <w:divBdr>
        <w:top w:val="none" w:sz="0" w:space="0" w:color="auto"/>
        <w:left w:val="none" w:sz="0" w:space="0" w:color="auto"/>
        <w:bottom w:val="none" w:sz="0" w:space="0" w:color="auto"/>
        <w:right w:val="none" w:sz="0" w:space="0" w:color="auto"/>
      </w:divBdr>
      <w:divsChild>
        <w:div w:id="1170947640">
          <w:marLeft w:val="0"/>
          <w:marRight w:val="0"/>
          <w:marTop w:val="0"/>
          <w:marBottom w:val="0"/>
          <w:divBdr>
            <w:top w:val="none" w:sz="0" w:space="0" w:color="auto"/>
            <w:left w:val="none" w:sz="0" w:space="0" w:color="auto"/>
            <w:bottom w:val="none" w:sz="0" w:space="0" w:color="auto"/>
            <w:right w:val="none" w:sz="0" w:space="0" w:color="auto"/>
          </w:divBdr>
        </w:div>
      </w:divsChild>
    </w:div>
    <w:div w:id="2046982608">
      <w:bodyDiv w:val="1"/>
      <w:marLeft w:val="0"/>
      <w:marRight w:val="0"/>
      <w:marTop w:val="0"/>
      <w:marBottom w:val="0"/>
      <w:divBdr>
        <w:top w:val="none" w:sz="0" w:space="0" w:color="auto"/>
        <w:left w:val="none" w:sz="0" w:space="0" w:color="auto"/>
        <w:bottom w:val="none" w:sz="0" w:space="0" w:color="auto"/>
        <w:right w:val="none" w:sz="0" w:space="0" w:color="auto"/>
      </w:divBdr>
      <w:divsChild>
        <w:div w:id="960577537">
          <w:marLeft w:val="0"/>
          <w:marRight w:val="0"/>
          <w:marTop w:val="0"/>
          <w:marBottom w:val="0"/>
          <w:divBdr>
            <w:top w:val="none" w:sz="0" w:space="0" w:color="auto"/>
            <w:left w:val="none" w:sz="0" w:space="0" w:color="auto"/>
            <w:bottom w:val="none" w:sz="0" w:space="0" w:color="auto"/>
            <w:right w:val="none" w:sz="0" w:space="0" w:color="auto"/>
          </w:divBdr>
        </w:div>
      </w:divsChild>
    </w:div>
    <w:div w:id="2085296169">
      <w:bodyDiv w:val="1"/>
      <w:marLeft w:val="0"/>
      <w:marRight w:val="0"/>
      <w:marTop w:val="0"/>
      <w:marBottom w:val="0"/>
      <w:divBdr>
        <w:top w:val="none" w:sz="0" w:space="0" w:color="auto"/>
        <w:left w:val="none" w:sz="0" w:space="0" w:color="auto"/>
        <w:bottom w:val="none" w:sz="0" w:space="0" w:color="auto"/>
        <w:right w:val="none" w:sz="0" w:space="0" w:color="auto"/>
      </w:divBdr>
      <w:divsChild>
        <w:div w:id="1972202867">
          <w:marLeft w:val="0"/>
          <w:marRight w:val="0"/>
          <w:marTop w:val="0"/>
          <w:marBottom w:val="0"/>
          <w:divBdr>
            <w:top w:val="none" w:sz="0" w:space="0" w:color="auto"/>
            <w:left w:val="none" w:sz="0" w:space="0" w:color="auto"/>
            <w:bottom w:val="none" w:sz="0" w:space="0" w:color="auto"/>
            <w:right w:val="none" w:sz="0" w:space="0" w:color="auto"/>
          </w:divBdr>
        </w:div>
      </w:divsChild>
    </w:div>
    <w:div w:id="2113620465">
      <w:bodyDiv w:val="1"/>
      <w:marLeft w:val="0"/>
      <w:marRight w:val="0"/>
      <w:marTop w:val="0"/>
      <w:marBottom w:val="0"/>
      <w:divBdr>
        <w:top w:val="none" w:sz="0" w:space="0" w:color="auto"/>
        <w:left w:val="none" w:sz="0" w:space="0" w:color="auto"/>
        <w:bottom w:val="none" w:sz="0" w:space="0" w:color="auto"/>
        <w:right w:val="none" w:sz="0" w:space="0" w:color="auto"/>
      </w:divBdr>
      <w:divsChild>
        <w:div w:id="100803880">
          <w:marLeft w:val="0"/>
          <w:marRight w:val="0"/>
          <w:marTop w:val="0"/>
          <w:marBottom w:val="0"/>
          <w:divBdr>
            <w:top w:val="none" w:sz="0" w:space="0" w:color="auto"/>
            <w:left w:val="none" w:sz="0" w:space="0" w:color="auto"/>
            <w:bottom w:val="none" w:sz="0" w:space="0" w:color="auto"/>
            <w:right w:val="none" w:sz="0" w:space="0" w:color="auto"/>
          </w:divBdr>
        </w:div>
      </w:divsChild>
    </w:div>
    <w:div w:id="2135830381">
      <w:bodyDiv w:val="1"/>
      <w:marLeft w:val="0"/>
      <w:marRight w:val="0"/>
      <w:marTop w:val="0"/>
      <w:marBottom w:val="0"/>
      <w:divBdr>
        <w:top w:val="none" w:sz="0" w:space="0" w:color="auto"/>
        <w:left w:val="none" w:sz="0" w:space="0" w:color="auto"/>
        <w:bottom w:val="none" w:sz="0" w:space="0" w:color="auto"/>
        <w:right w:val="none" w:sz="0" w:space="0" w:color="auto"/>
      </w:divBdr>
      <w:divsChild>
        <w:div w:id="1966302675">
          <w:marLeft w:val="0"/>
          <w:marRight w:val="0"/>
          <w:marTop w:val="0"/>
          <w:marBottom w:val="0"/>
          <w:divBdr>
            <w:top w:val="none" w:sz="0" w:space="0" w:color="auto"/>
            <w:left w:val="none" w:sz="0" w:space="0" w:color="auto"/>
            <w:bottom w:val="none" w:sz="0" w:space="0" w:color="auto"/>
            <w:right w:val="none" w:sz="0" w:space="0" w:color="auto"/>
          </w:divBdr>
        </w:div>
      </w:divsChild>
    </w:div>
    <w:div w:id="2137596893">
      <w:bodyDiv w:val="1"/>
      <w:marLeft w:val="0"/>
      <w:marRight w:val="0"/>
      <w:marTop w:val="0"/>
      <w:marBottom w:val="0"/>
      <w:divBdr>
        <w:top w:val="none" w:sz="0" w:space="0" w:color="auto"/>
        <w:left w:val="none" w:sz="0" w:space="0" w:color="auto"/>
        <w:bottom w:val="none" w:sz="0" w:space="0" w:color="auto"/>
        <w:right w:val="none" w:sz="0" w:space="0" w:color="auto"/>
      </w:divBdr>
      <w:divsChild>
        <w:div w:id="1433473255">
          <w:marLeft w:val="0"/>
          <w:marRight w:val="0"/>
          <w:marTop w:val="0"/>
          <w:marBottom w:val="0"/>
          <w:divBdr>
            <w:top w:val="none" w:sz="0" w:space="0" w:color="auto"/>
            <w:left w:val="none" w:sz="0" w:space="0" w:color="auto"/>
            <w:bottom w:val="none" w:sz="0" w:space="0" w:color="auto"/>
            <w:right w:val="none" w:sz="0" w:space="0" w:color="auto"/>
          </w:divBdr>
        </w:div>
      </w:divsChild>
    </w:div>
    <w:div w:id="213833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liebherr.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C8F3B49DA3E4045BE85884E8CBB3476" ma:contentTypeVersion="9" ma:contentTypeDescription="Ein neues Dokument erstellen." ma:contentTypeScope="" ma:versionID="d49ceb3bc054eb9d032b064204521fbf">
  <xsd:schema xmlns:xsd="http://www.w3.org/2001/XMLSchema" xmlns:xs="http://www.w3.org/2001/XMLSchema" xmlns:p="http://schemas.microsoft.com/office/2006/metadata/properties" xmlns:ns2="ea8374bc-d48d-43d1-ac0e-f941f0c1857e" targetNamespace="http://schemas.microsoft.com/office/2006/metadata/properties" ma:root="true" ma:fieldsID="c8709200ec8858b472ff7a5798ee8146" ns2:_="">
    <xsd:import namespace="ea8374bc-d48d-43d1-ac0e-f941f0c185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EventHashCode" minOccurs="0"/>
                <xsd:element ref="ns2:MediaServiceOCR"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74bc-d48d-43d1-ac0e-f941f0c18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8374bc-d48d-43d1-ac0e-f941f0c185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B9524C-C384-41B4-8474-425A4D9F89BA}">
  <ds:schemaRefs>
    <ds:schemaRef ds:uri="http://schemas.openxmlformats.org/officeDocument/2006/bibliography"/>
  </ds:schemaRefs>
</ds:datastoreItem>
</file>

<file path=customXml/itemProps2.xml><?xml version="1.0" encoding="utf-8"?>
<ds:datastoreItem xmlns:ds="http://schemas.openxmlformats.org/officeDocument/2006/customXml" ds:itemID="{366CA44F-4922-420E-B481-3AD45441AE1D}"/>
</file>

<file path=customXml/itemProps3.xml><?xml version="1.0" encoding="utf-8"?>
<ds:datastoreItem xmlns:ds="http://schemas.openxmlformats.org/officeDocument/2006/customXml" ds:itemID="{E850DD43-08E4-4223-B76F-CC9C93C6A76D}">
  <ds:schemaRefs>
    <ds:schemaRef ds:uri="http://schemas.microsoft.com/sharepoint/v3/contenttype/forms"/>
  </ds:schemaRefs>
</ds:datastoreItem>
</file>

<file path=customXml/itemProps4.xml><?xml version="1.0" encoding="utf-8"?>
<ds:datastoreItem xmlns:ds="http://schemas.openxmlformats.org/officeDocument/2006/customXml" ds:itemID="{7B17D637-8505-45A3-ADD3-4F4CE38D23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336d6b0-b132-47ee-a49b-3ab470a5336e}" enabled="0" method="" siteId="{3336d6b0-b132-47ee-a49b-3ab470a5336e}"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1804</Words>
  <Characters>11368</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Headlin</vt:lpstr>
    </vt:vector>
  </TitlesOfParts>
  <Company>Liebherr</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dc:title>
  <dc:subject/>
  <dc:creator>Goetz Manuel (LHO)</dc:creator>
  <cp:keywords/>
  <dc:description/>
  <cp:lastModifiedBy>Willburger Nadine (LHB)</cp:lastModifiedBy>
  <cp:revision>3</cp:revision>
  <cp:lastPrinted>2026-05-21T13:16:00Z</cp:lastPrinted>
  <dcterms:created xsi:type="dcterms:W3CDTF">2026-06-09T11:32:00Z</dcterms:created>
  <dcterms:modified xsi:type="dcterms:W3CDTF">2026-06-09T11:33:00Z</dcterms:modified>
  <cp:category>Presseinformation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0x010100AC8F3B49DA3E4045BE85884E8CBB3476</vt:lpwstr>
  </property>
</Properties>
</file>