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E9D" w:rsidRPr="001E0120" w:rsidRDefault="008C271D" w:rsidP="005A5F47">
      <w:pPr>
        <w:pStyle w:val="Press2-Headline"/>
      </w:pPr>
      <w:r w:rsidRPr="001E0120">
        <w:t>PR 746 y PR 756: Liebherr amplía la gama superior de la nueva Generación 6 de buldóceres</w:t>
      </w:r>
    </w:p>
    <w:p w:rsidR="006370BC" w:rsidRPr="001E0120" w:rsidRDefault="009E2155" w:rsidP="009D6934">
      <w:pPr>
        <w:pStyle w:val="Press3-BulletPoints"/>
        <w:ind w:left="357" w:hanging="357"/>
      </w:pPr>
      <w:r w:rsidRPr="001E0120">
        <w:t>Gestión del motor con ajuste proactivo de la potencia</w:t>
      </w:r>
    </w:p>
    <w:p w:rsidR="002249A8" w:rsidRPr="001E0120" w:rsidRDefault="002249A8" w:rsidP="009D6934">
      <w:pPr>
        <w:pStyle w:val="Press3-BulletPoints"/>
        <w:ind w:left="357" w:hanging="357"/>
      </w:pPr>
      <w:r w:rsidRPr="001E0120">
        <w:t>Accionamiento de traslación con selección opcional de modo ECO</w:t>
      </w:r>
    </w:p>
    <w:p w:rsidR="00DF3796" w:rsidRPr="001E0120" w:rsidRDefault="002249A8" w:rsidP="009D6934">
      <w:pPr>
        <w:pStyle w:val="Press3-BulletPoints"/>
        <w:ind w:left="357" w:hanging="357"/>
      </w:pPr>
      <w:r w:rsidRPr="001E0120">
        <w:t>Moderna cabina de confort con puesto de conducción de nuevo diseño</w:t>
      </w:r>
    </w:p>
    <w:p w:rsidR="00662EEF" w:rsidRPr="001E0120" w:rsidRDefault="002249A8" w:rsidP="009D6934">
      <w:pPr>
        <w:pStyle w:val="Press3-BulletPoints"/>
        <w:ind w:left="357" w:hanging="357"/>
      </w:pPr>
      <w:r w:rsidRPr="001E0120">
        <w:t>Puntos de mantenimiento centralizados</w:t>
      </w:r>
    </w:p>
    <w:p w:rsidR="00C672D1" w:rsidRPr="001E0120" w:rsidRDefault="00C672D1" w:rsidP="00DE6E24">
      <w:pPr>
        <w:pStyle w:val="Press3-BulletPoints"/>
        <w:numPr>
          <w:ilvl w:val="0"/>
          <w:numId w:val="0"/>
        </w:numPr>
        <w:ind w:left="357"/>
      </w:pPr>
    </w:p>
    <w:p w:rsidR="00AE7D5D" w:rsidRPr="001E0120" w:rsidRDefault="008C271D" w:rsidP="009D6934">
      <w:pPr>
        <w:pStyle w:val="Press4-Lead"/>
        <w:jc w:val="both"/>
      </w:pPr>
      <w:r w:rsidRPr="001E0120">
        <w:t>París (Francia), 22 de enero de 2015</w:t>
      </w:r>
      <w:r w:rsidR="00EB37ED">
        <w:t xml:space="preserve"> – Liebherr </w:t>
      </w:r>
      <w:r w:rsidRPr="001E0120">
        <w:t xml:space="preserve">amplía la gama de la Generación 6 de buldóceres con los modelos PR 746 Litronic y PR 756 Litronic. Ambos están disponibles desde octubre de 2014. Así, junto con el PR 736 Litronic, presentado en la feria Bauma 2013, ya son tres los modelos Liebherr que cumplen las directivas de emisiones nivel IV / Tier 4f. </w:t>
      </w:r>
    </w:p>
    <w:p w:rsidR="00AE7D5D" w:rsidRPr="001E0120" w:rsidRDefault="00AE7D5D" w:rsidP="009D6934">
      <w:pPr>
        <w:pStyle w:val="Press5-Body"/>
        <w:jc w:val="both"/>
      </w:pPr>
      <w:r w:rsidRPr="001E0120">
        <w:t xml:space="preserve">El nuevo buldócer Liebherr PR 746 Litronic ofrece un peso operativo de entre 28 900 kg y 30 800 kg e incorpora un motor diésel Liebherr de 185 kW / 252 CV de potencia. El buldócer de mayores dimensiones de la nueva Generación 6, el PR 756, ofrece un peso operativo de entre 38 300 kg y 41 150 kg y una potencia de motor de 250 kW/340 CV. </w:t>
      </w:r>
    </w:p>
    <w:p w:rsidR="00DF3796" w:rsidRPr="001E0120" w:rsidRDefault="00CF2DB9" w:rsidP="009D6934">
      <w:pPr>
        <w:pStyle w:val="Press5-Body"/>
        <w:jc w:val="both"/>
      </w:pPr>
      <w:r w:rsidRPr="001E0120">
        <w:t>Los componentes principales de los nuevos buldóceres Liebherr son de fabricación propia. Esto incluye, entre otras cosas, el motor diésel y el sistema de inyección Common Rail, así como los componentes de los sistemas hidráulico y electrónico. Estos componentes están perfectamente ajustados a las necesidades de la gama de máquinas. Y es que Liebherr cuenta con más de 50 años de experiencia en el desarrollo de buldóceres.</w:t>
      </w:r>
    </w:p>
    <w:p w:rsidR="00E13CD1" w:rsidRPr="001E0120" w:rsidRDefault="00E13CD1" w:rsidP="009D6934">
      <w:pPr>
        <w:pStyle w:val="Press5-Body"/>
        <w:jc w:val="both"/>
      </w:pPr>
      <w:r w:rsidRPr="001E0120">
        <w:t>En abril de 2014 se lanzó al mercado el PR 736 Litronic, el primer buldócer de la nueva Generación 6, ya presentado en una versión pre-serie en la feria Bauma 2013. Desde entonces, numerosos clientes se han persuadido de las ventajas de la nueva máquina.</w:t>
      </w:r>
    </w:p>
    <w:p w:rsidR="007849DF" w:rsidRPr="001E0120" w:rsidRDefault="00374CE2" w:rsidP="009D6934">
      <w:pPr>
        <w:pStyle w:val="Press5-Body"/>
        <w:jc w:val="both"/>
      </w:pPr>
      <w:r w:rsidRPr="001E0120">
        <w:t xml:space="preserve">Los nuevos buldóceres PR 746 y PR 756 están provistos de motores diésel Liebherr de 6 cilindros que cumplen las directivas de emisiones nivel IV / Tier 4f. Para cumplir </w:t>
      </w:r>
      <w:r w:rsidRPr="001E0120">
        <w:lastRenderedPageBreak/>
        <w:t>las exigencias en cuanto a emisiones y consumo, Liebherr ha optimizado todo el proceso de combustión y reducido al mínimo el nivel de partículas dentro del propio motor. Para lograr un ajuste óptimo de los distintos parámetros, se ha desarrollado entre otras cosas un sistema de inyección Common Rail propio que incluye un sistema de control electrónico del motor, también de diseño Liebherr.</w:t>
      </w:r>
    </w:p>
    <w:p w:rsidR="0050297E" w:rsidRPr="001E0120" w:rsidRDefault="007849DF" w:rsidP="009D6934">
      <w:pPr>
        <w:pStyle w:val="Press5-Body"/>
        <w:jc w:val="both"/>
      </w:pPr>
      <w:r w:rsidRPr="001E0120">
        <w:t>A fin de simplificar el sistema y perfeccionar el tratamiento de los gases de escape para aplicaciones de alto nivel de exigencia, Liebherr ha apostado por la tecnología de reducción catalítica selectiva (SCR), que requiere el uso de una solución acuosa de urea, como p. ej. Ad Blue®. La combustión eficiente garantiza un bajo consumo de combustible y aporta ventajas económicas al cliente.</w:t>
      </w:r>
    </w:p>
    <w:p w:rsidR="00526DCD" w:rsidRPr="001E0120" w:rsidRDefault="00F44508" w:rsidP="009D6934">
      <w:pPr>
        <w:pStyle w:val="Press6-SubHeadline"/>
        <w:jc w:val="both"/>
        <w:rPr>
          <w:rFonts w:eastAsia="Arial"/>
        </w:rPr>
      </w:pPr>
      <w:r w:rsidRPr="001E0120">
        <w:rPr>
          <w:rFonts w:eastAsia="Arial"/>
        </w:rPr>
        <w:t>Máxima potencia y rentabilidad</w:t>
      </w:r>
    </w:p>
    <w:p w:rsidR="007849DF" w:rsidRPr="001E0120" w:rsidRDefault="003F6C33" w:rsidP="009D6934">
      <w:pPr>
        <w:pStyle w:val="Press3-Body"/>
        <w:jc w:val="both"/>
      </w:pPr>
      <w:r w:rsidRPr="001E0120">
        <w:t>Los buldóceres de la nueva Generación 6 de Liebherr disponen de un control de marcha de regulación electrónica de nuevo diseño con función ECO integrada. Esta función permite al operador elegir entre un alto nivel de potencia y una rentabilidad máxima. El control ECO asegura una operación más eficiente del accionamiento de traslación en las aplicaciones ligeras o semipesadas, en comparación con la generación anterior de máquinas.</w:t>
      </w:r>
    </w:p>
    <w:p w:rsidR="007849DF" w:rsidRPr="001E0120" w:rsidRDefault="007849DF" w:rsidP="009D6934">
      <w:pPr>
        <w:pStyle w:val="Press3-Body"/>
        <w:jc w:val="both"/>
      </w:pPr>
      <w:r w:rsidRPr="001E0120">
        <w:t>Otra de las novedades de la Generación 6 es el ajuste proactivo de la potencia. Este sistema detecta una serie de parámetros internos del motor y parámetros externos de la máquina, como p. ej. la posición en el momento del joystick, y aumenta automáticamente la potencia del motor durante periodos breves en función de las necesidades puntuales. En consecuencia, además de obtenerse tiempos de reacción más rápidos, también se incrementa de modo notable la potencia y la tracción de la máquina.</w:t>
      </w:r>
    </w:p>
    <w:p w:rsidR="007849DF" w:rsidRPr="001E0120" w:rsidRDefault="007849DF" w:rsidP="009D6934">
      <w:pPr>
        <w:pStyle w:val="Press3-Body"/>
        <w:jc w:val="both"/>
      </w:pPr>
      <w:r w:rsidRPr="001E0120">
        <w:t>El accionamiento hidrostático mantiene constante en todo momento el régimen del motor. En las máquinas Liebherr, los componentes de accionamiento y la gestión inteligente del motor están perfectamente armonizados entre sí. El accionamiento de traslación Liebherr se caracteriza por su alto nivel de eficiencia y su bajo consumo de combustible.</w:t>
      </w:r>
    </w:p>
    <w:p w:rsidR="00853B51" w:rsidRPr="001E0120" w:rsidRDefault="00853B51" w:rsidP="009D6934">
      <w:pPr>
        <w:pStyle w:val="Press3-Body"/>
        <w:jc w:val="both"/>
      </w:pPr>
      <w:r w:rsidRPr="001E0120">
        <w:lastRenderedPageBreak/>
        <w:t>A fin de simplificar el manejo de los sistemas automáticos de control de la máquina, Liebherr también ofrece de fábrica, con los buldóceres de la Generación 6, kits de equipamiento para los principales fabricantes de este tipo de sistemas. Esto facilita en gran medida la instalación de sistemas de control 2D y 3D, y ofrece al operador la máxima flexibilidad a la hora de elegir un sistema.</w:t>
      </w:r>
    </w:p>
    <w:p w:rsidR="007849DF" w:rsidRPr="001E0120" w:rsidRDefault="007849DF" w:rsidP="009D6934">
      <w:pPr>
        <w:pStyle w:val="Press3-Body"/>
        <w:jc w:val="both"/>
      </w:pPr>
      <w:r w:rsidRPr="001E0120">
        <w:t>El pedal de freno tipo «Inch» combinado, de serie en ambas máquinas, facilita la transición desde las máquinas con accionamiento convencional a los nuevos buldóceres Liebherr de la Generación 6, ya que la función de frenado del accionamiento hidrostático de traslación puede activarse no solo mediante joystick sino también mediante pedal. Como complemento idóneo puede seleccionarse también un joystick para conducción de tres marchas (avance, parada y marcha atrás).</w:t>
      </w:r>
    </w:p>
    <w:p w:rsidR="007849DF" w:rsidRPr="001E0120" w:rsidRDefault="007849DF" w:rsidP="009D6934">
      <w:pPr>
        <w:pStyle w:val="Press6-SubHeadline"/>
        <w:jc w:val="both"/>
        <w:rPr>
          <w:rFonts w:eastAsia="Arial"/>
        </w:rPr>
      </w:pPr>
      <w:r w:rsidRPr="001E0120">
        <w:rPr>
          <w:rFonts w:eastAsia="Arial"/>
        </w:rPr>
        <w:t>Diseño moderno y nueva cabina de confort</w:t>
      </w:r>
    </w:p>
    <w:p w:rsidR="007849DF" w:rsidRPr="001E0120" w:rsidRDefault="007849DF" w:rsidP="009D6934">
      <w:pPr>
        <w:pStyle w:val="Press3-Body"/>
        <w:jc w:val="both"/>
      </w:pPr>
      <w:r w:rsidRPr="001E0120">
        <w:t>El diseño moderno de los nuevos buldóceres de la Generación 6, con bordes redondeadas y acristalado panorámico completo, permite al operador ver con total claridad el terreno, la pala y el escarificador posterior. La vista del capó del motor no se ve obstaculizada por el sistema de gases de escape y los cilindros hidráulicos, ya que estos están ubicados detrás de la columna A. La buena visibilidad aumenta notablemente la eficiencia del trabajo y la seguridad en el uso cotidiano.</w:t>
      </w:r>
    </w:p>
    <w:p w:rsidR="007849DF" w:rsidRPr="001E0120" w:rsidRDefault="007849DF" w:rsidP="009D6934">
      <w:pPr>
        <w:pStyle w:val="Press3-Body"/>
        <w:jc w:val="both"/>
      </w:pPr>
      <w:r w:rsidRPr="001E0120">
        <w:t>La cabina del operador ha sido completamente rediseñada: los nuevos controles de marcha pueden desplazarse en dirección longitudinal hasta la posición más funcional para el conductor y, gracias a su diseño en T, permiten un manejo más ergonómico y, en consecuencia, un confort de trabajo aún mayor. El joystick permite preseleccionar directamente el rango de velocidad deseado. Esto facilita el control preciso del buldócer, en especial a bajas velocidades. La detección por el conductor se realiza automáticamente por medio de un interruptor de contacto integrado en el asiento, sin necesidad de accionar una palanca de seguridad.</w:t>
      </w:r>
    </w:p>
    <w:p w:rsidR="007849DF" w:rsidRPr="001E0120" w:rsidRDefault="008A1AE1" w:rsidP="009D6934">
      <w:pPr>
        <w:pStyle w:val="Press3-Body"/>
        <w:jc w:val="both"/>
      </w:pPr>
      <w:r w:rsidRPr="001E0120">
        <w:t xml:space="preserve">Todas los buldóceres de la nueva Generación 6 incorporan la pantalla de control táctil especial para máquinas de movimiento de tierras Liebherr. Esta pantalla permite </w:t>
      </w:r>
      <w:r w:rsidRPr="001E0120">
        <w:lastRenderedPageBreak/>
        <w:t>manejar de manera clara e intuitiva importantes parámetros operativos como la función ECO y funciones de confort como el aire acondicionado.</w:t>
      </w:r>
    </w:p>
    <w:p w:rsidR="00B64E7F" w:rsidRPr="001E0120" w:rsidRDefault="007849DF" w:rsidP="009D6934">
      <w:pPr>
        <w:pStyle w:val="Press3-Body"/>
        <w:jc w:val="both"/>
      </w:pPr>
      <w:r w:rsidRPr="001E0120">
        <w:t>Para iluminar correctamente la zona de trabajo se utilizan, en función del equipamiento elegido, modernos sistemas de alumbrado como, por ejemplo, LED de gran potencia. El concepto modular de alumbrado, que forma parte del nuevo diseño de la máquina, permite adaptar perfectamente la iluminación a cada tipo de uso.</w:t>
      </w:r>
    </w:p>
    <w:p w:rsidR="007849DF" w:rsidRPr="001E0120" w:rsidRDefault="007849DF" w:rsidP="009D6934">
      <w:pPr>
        <w:pStyle w:val="Press6-SubHeadline"/>
        <w:jc w:val="both"/>
        <w:rPr>
          <w:rFonts w:eastAsia="Arial"/>
        </w:rPr>
      </w:pPr>
      <w:r w:rsidRPr="001E0120">
        <w:rPr>
          <w:rFonts w:eastAsia="Arial"/>
        </w:rPr>
        <w:t>Mantenimiento sencillo y bajos costes de explotación</w:t>
      </w:r>
    </w:p>
    <w:p w:rsidR="007849DF" w:rsidRPr="001E0120" w:rsidRDefault="007849DF" w:rsidP="009D6934">
      <w:pPr>
        <w:pStyle w:val="Press3-Body"/>
        <w:jc w:val="both"/>
      </w:pPr>
      <w:r w:rsidRPr="001E0120">
        <w:t>Los puntos de mantenimiento centralizados, las amplias trampillas de acceso y puertas del compartimento del motor, la cabina de operador basculante de serie y los ventiladores abatibles hacia fuera (opcionalmente en el lado del motor) permiten un acceso fácil y sin trabas para todas las tareas de mantenimiento. En los nuevos modelos, los intervalos de cambio del aceite hidráulico pueden llegar a las 8000 horas de servicio, en función del uso de la máquina y de la realización de controles de calidad regulares.</w:t>
      </w:r>
    </w:p>
    <w:p w:rsidR="007849DF" w:rsidRPr="001E0120" w:rsidRDefault="007849DF" w:rsidP="009D6934">
      <w:pPr>
        <w:pStyle w:val="Press3-Body"/>
        <w:jc w:val="both"/>
      </w:pPr>
      <w:r w:rsidRPr="001E0120">
        <w:t>El tren de rodaje de los dos buldóceres ha sido completamente rediseñado. Se ha ampliado considerablemente el diámetro de la rueda cabilla dividida, con más dientes engranados, lo que contribuye a prolongar la vida útil de casquillos y rueda. El nuevo PR 756 Litronic puede suministrarse opcionalmente con tren de rodaje oscilante. Esto permite una adaptación flexible de los rodillos a las condiciones del suelo, al tiempo que aumenta de manera notable la fuerza de tracción transmisible y la suavidad de marcha de la máquina, especialmente en terrenos rocosos. La suspensión elástica compensa las irregularidades del suelo y reduce al mínimo los esfuerzos por sacudidas. Esto alarga la vida útil del tren de rodaje y protege el conjunto de la máquina contra las agresiones externas.</w:t>
      </w:r>
    </w:p>
    <w:p w:rsidR="007849DF" w:rsidRPr="001E0120" w:rsidRDefault="007849DF" w:rsidP="009D6934">
      <w:pPr>
        <w:pStyle w:val="Press3-Body"/>
        <w:jc w:val="both"/>
      </w:pPr>
      <w:r w:rsidRPr="001E0120">
        <w:t xml:space="preserve">Aplicando la más avanzada tecnología de comunicaciones, el sistema de gestión de flotas Liebherr instalado de serie (LiDAT) ofrece la más completa información acerca de la actividad de las máquinas y hace posible una gestión rentable de los buldóceres, la planificación optimizada de su uso y su supervisión a distancia. Según el tipo de contrato, los datos pueden actualizarse varias veces al día y consultarse en cualquier </w:t>
      </w:r>
      <w:r w:rsidRPr="001E0120">
        <w:lastRenderedPageBreak/>
        <w:t>momento a través de un navegador web. Además puede configurarse un sistema de alarmas automáticas para información de especial importancia como, por ejemplo, si la máquina abandona una zona predefinida o si se producen estados operativos críticos.</w:t>
      </w:r>
    </w:p>
    <w:p w:rsidR="009B4041" w:rsidRDefault="009B4041" w:rsidP="00EB37ED">
      <w:pPr>
        <w:pStyle w:val="Press7-InformationHeadline"/>
      </w:pPr>
    </w:p>
    <w:p w:rsidR="00EB37ED" w:rsidRPr="00C56662" w:rsidRDefault="00EB37ED" w:rsidP="00EB37ED">
      <w:pPr>
        <w:pStyle w:val="Press7-InformationHeadline"/>
      </w:pPr>
      <w:bookmarkStart w:id="0" w:name="_GoBack"/>
      <w:bookmarkEnd w:id="0"/>
      <w:r w:rsidRPr="00C56662">
        <w:t xml:space="preserve">Descripciones de imágenes </w:t>
      </w:r>
    </w:p>
    <w:p w:rsidR="00A236F5" w:rsidRPr="001E0120" w:rsidRDefault="00A236F5" w:rsidP="009D6934">
      <w:pPr>
        <w:pStyle w:val="Press8-Information"/>
      </w:pPr>
      <w:r w:rsidRPr="001E0120">
        <w:t>liebherr-crawler-tractor-pr756.jpg</w:t>
      </w:r>
    </w:p>
    <w:p w:rsidR="00827331" w:rsidRPr="001E0120" w:rsidRDefault="004036C7" w:rsidP="009D6934">
      <w:pPr>
        <w:pStyle w:val="Press8-Information"/>
      </w:pPr>
      <w:r w:rsidRPr="001E0120">
        <w:t>El nuevo buldócer PR 756 Litronic de Liebherr en tareas de extracción de grava y gravilla.</w:t>
      </w:r>
    </w:p>
    <w:p w:rsidR="00E434FB" w:rsidRPr="001E0120" w:rsidRDefault="00E434FB" w:rsidP="009D6934">
      <w:pPr>
        <w:pStyle w:val="Press8-Information"/>
      </w:pPr>
    </w:p>
    <w:p w:rsidR="00EB37ED" w:rsidRPr="006C30C8" w:rsidRDefault="00EB37ED" w:rsidP="00EB37ED">
      <w:pPr>
        <w:pStyle w:val="Press7-InformationHeadline"/>
        <w:rPr>
          <w:lang w:val="de-DE"/>
        </w:rPr>
      </w:pPr>
      <w:r w:rsidRPr="006C30C8">
        <w:rPr>
          <w:lang w:val="de-DE"/>
        </w:rPr>
        <w:t xml:space="preserve">Contacto </w:t>
      </w:r>
    </w:p>
    <w:p w:rsidR="00BE047C" w:rsidRPr="001E0120" w:rsidRDefault="00BE047C" w:rsidP="009D6934">
      <w:pPr>
        <w:pStyle w:val="Press8-Information"/>
      </w:pPr>
      <w:r w:rsidRPr="001E0120">
        <w:t>Alexander Katrycz</w:t>
      </w:r>
    </w:p>
    <w:p w:rsidR="00662EEF" w:rsidRPr="001E0120" w:rsidRDefault="00662EEF" w:rsidP="009D6934">
      <w:pPr>
        <w:pStyle w:val="Press8-Information"/>
      </w:pPr>
      <w:r w:rsidRPr="001E0120">
        <w:t>Director de Márketing</w:t>
      </w:r>
    </w:p>
    <w:p w:rsidR="00BE047C" w:rsidRPr="001E0120" w:rsidRDefault="00BE047C" w:rsidP="009D6934">
      <w:pPr>
        <w:pStyle w:val="Press8-Information"/>
      </w:pPr>
      <w:r w:rsidRPr="001E0120">
        <w:t>Teléfono: +43 508096-1416</w:t>
      </w:r>
    </w:p>
    <w:p w:rsidR="003A2567" w:rsidRPr="001E0120" w:rsidRDefault="00EB37ED" w:rsidP="009D6934">
      <w:pPr>
        <w:pStyle w:val="Press8-Information"/>
      </w:pPr>
      <w:r>
        <w:t>E-mail</w:t>
      </w:r>
      <w:r w:rsidR="00BB02FB" w:rsidRPr="001E0120">
        <w:t xml:space="preserve">: </w:t>
      </w:r>
      <w:hyperlink r:id="rId8" w:history="1">
        <w:r w:rsidR="00BB02FB" w:rsidRPr="001E0120">
          <w:t>alexander.katrycz@liebherr.com</w:t>
        </w:r>
      </w:hyperlink>
    </w:p>
    <w:p w:rsidR="004F5409" w:rsidRPr="001E0120" w:rsidRDefault="004F5409" w:rsidP="009D6934">
      <w:pPr>
        <w:pStyle w:val="Press8-Information"/>
      </w:pPr>
    </w:p>
    <w:p w:rsidR="004F5409" w:rsidRPr="001E0120" w:rsidRDefault="004F5409" w:rsidP="00EB37ED">
      <w:pPr>
        <w:pStyle w:val="Press7-InformationHeadline"/>
      </w:pPr>
      <w:r w:rsidRPr="001E0120">
        <w:t>Publicado por</w:t>
      </w:r>
    </w:p>
    <w:p w:rsidR="00BE047C" w:rsidRPr="001E0120" w:rsidRDefault="00BE047C" w:rsidP="009D6934">
      <w:pPr>
        <w:pStyle w:val="Press8-Information"/>
      </w:pPr>
      <w:r w:rsidRPr="001E0120">
        <w:t>Liebherr-Werk Telfs GmbH</w:t>
      </w:r>
    </w:p>
    <w:p w:rsidR="00B00112" w:rsidRPr="001E0120" w:rsidRDefault="00C672D1" w:rsidP="009D6934">
      <w:pPr>
        <w:pStyle w:val="Press8-Information"/>
      </w:pPr>
      <w:r w:rsidRPr="001E0120">
        <w:t>Telfs, Austria</w:t>
      </w:r>
    </w:p>
    <w:p w:rsidR="00BE047C" w:rsidRPr="001E0120" w:rsidRDefault="00BE047C" w:rsidP="009D6934">
      <w:pPr>
        <w:pStyle w:val="Press8-Information"/>
      </w:pPr>
      <w:r w:rsidRPr="001E0120">
        <w:t xml:space="preserve">Internet: </w:t>
      </w:r>
      <w:hyperlink r:id="rId9" w:history="1">
        <w:r w:rsidRPr="001E0120">
          <w:t>www.liebherr.com</w:t>
        </w:r>
      </w:hyperlink>
    </w:p>
    <w:sectPr w:rsidR="00BE047C" w:rsidRPr="001E0120"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BAE" w:rsidRDefault="00D54BAE">
      <w:r>
        <w:separator/>
      </w:r>
    </w:p>
  </w:endnote>
  <w:endnote w:type="continuationSeparator" w:id="0">
    <w:p w:rsidR="00D54BAE" w:rsidRDefault="00D54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003B31" w:rsidP="005A5F47">
    <w:pPr>
      <w:pStyle w:val="Press5-Body"/>
      <w:spacing w:after="0"/>
    </w:pPr>
    <w:r>
      <w:fldChar w:fldCharType="begin"/>
    </w:r>
    <w:r w:rsidR="00E50B03">
      <w:instrText xml:space="preserve"> PAGE </w:instrText>
    </w:r>
    <w:r>
      <w:fldChar w:fldCharType="separate"/>
    </w:r>
    <w:r w:rsidR="009B4041">
      <w:rPr>
        <w:noProof/>
      </w:rPr>
      <w:t>5</w:t>
    </w:r>
    <w:r>
      <w:rPr>
        <w:noProof/>
      </w:rPr>
      <w:fldChar w:fldCharType="end"/>
    </w:r>
    <w:r w:rsidR="00B367B7">
      <w:t xml:space="preserve"> / </w:t>
    </w:r>
    <w:r>
      <w:fldChar w:fldCharType="begin"/>
    </w:r>
    <w:r w:rsidR="006060E0">
      <w:instrText xml:space="preserve"> NUMPAGES </w:instrText>
    </w:r>
    <w:r>
      <w:fldChar w:fldCharType="separate"/>
    </w:r>
    <w:r w:rsidR="009B4041">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003B31" w:rsidP="009D6934">
    <w:pPr>
      <w:pStyle w:val="Press8-Information"/>
    </w:pPr>
    <w:r w:rsidRPr="000761F2">
      <w:fldChar w:fldCharType="begin"/>
    </w:r>
    <w:r w:rsidR="0046670D" w:rsidRPr="000761F2">
      <w:instrText xml:space="preserve"> PAGE </w:instrText>
    </w:r>
    <w:r w:rsidRPr="000761F2">
      <w:fldChar w:fldCharType="separate"/>
    </w:r>
    <w:r w:rsidR="009B4041">
      <w:rPr>
        <w:noProof/>
      </w:rPr>
      <w:t>1</w:t>
    </w:r>
    <w:r w:rsidRPr="000761F2">
      <w:fldChar w:fldCharType="end"/>
    </w:r>
    <w:r w:rsidR="00B367B7">
      <w:t xml:space="preserve"> / </w:t>
    </w:r>
    <w:r>
      <w:fldChar w:fldCharType="begin"/>
    </w:r>
    <w:r w:rsidR="006060E0">
      <w:instrText xml:space="preserve"> NUMPAGES </w:instrText>
    </w:r>
    <w:r>
      <w:fldChar w:fldCharType="separate"/>
    </w:r>
    <w:r w:rsidR="009B4041">
      <w:rPr>
        <w:noProof/>
      </w:rPr>
      <w:t>5</w:t>
    </w:r>
    <w:r>
      <w:rPr>
        <w:noProof/>
      </w:rPr>
      <w:fldChar w:fldCharType="end"/>
    </w:r>
    <w:r w:rsidR="00B367B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BAE" w:rsidRDefault="00D54BAE">
      <w:r>
        <w:separator/>
      </w:r>
    </w:p>
  </w:footnote>
  <w:footnote w:type="continuationSeparator" w:id="0">
    <w:p w:rsidR="00D54BAE" w:rsidRDefault="00D54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7ED" w:rsidRPr="008F3B48" w:rsidRDefault="00EB37ED" w:rsidP="00EB37ED">
    <w:pPr>
      <w:pStyle w:val="Press1-Header"/>
    </w:pPr>
  </w:p>
  <w:p w:rsidR="00EB37ED" w:rsidRPr="008F3B48" w:rsidRDefault="00EB37ED" w:rsidP="00EB37ED">
    <w:pPr>
      <w:pStyle w:val="Press1-Header"/>
    </w:pPr>
  </w:p>
  <w:p w:rsidR="00EB37ED" w:rsidRPr="008F3B48" w:rsidRDefault="00EB37ED" w:rsidP="00EB37ED">
    <w:pPr>
      <w:pStyle w:val="Press1-Header"/>
    </w:pPr>
    <w:r w:rsidRPr="008F3B48">
      <w:rPr>
        <w:noProof/>
        <w:lang w:val="de-DE"/>
      </w:rPr>
      <w:drawing>
        <wp:anchor distT="0" distB="0" distL="114300" distR="114300" simplePos="0" relativeHeight="251659264" behindDoc="0" locked="0" layoutInCell="1" allowOverlap="1" wp14:anchorId="7983F2FA" wp14:editId="560D64FE">
          <wp:simplePos x="0" y="0"/>
          <wp:positionH relativeFrom="column">
            <wp:posOffset>-7620</wp:posOffset>
          </wp:positionH>
          <wp:positionV relativeFrom="paragraph">
            <wp:posOffset>43815</wp:posOffset>
          </wp:positionV>
          <wp:extent cx="2750820" cy="3683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0820" cy="368300"/>
                  </a:xfrm>
                  <a:prstGeom prst="rect">
                    <a:avLst/>
                  </a:prstGeom>
                </pic:spPr>
              </pic:pic>
            </a:graphicData>
          </a:graphic>
          <wp14:sizeRelH relativeFrom="margin">
            <wp14:pctWidth>0</wp14:pctWidth>
          </wp14:sizeRelH>
          <wp14:sizeRelV relativeFrom="margin">
            <wp14:pctHeight>0</wp14:pctHeight>
          </wp14:sizeRelV>
        </wp:anchor>
      </w:drawing>
    </w:r>
    <w:r w:rsidRPr="008F3B48">
      <w:tab/>
      <w:t>Nota de</w:t>
    </w:r>
  </w:p>
  <w:p w:rsidR="00EB37ED" w:rsidRPr="008F3B48" w:rsidRDefault="00EB37ED" w:rsidP="00EB37ED">
    <w:pPr>
      <w:pStyle w:val="Press1-Header"/>
    </w:pPr>
    <w:r w:rsidRPr="008F3B48">
      <w:tab/>
      <w:t>prensa</w:t>
    </w:r>
  </w:p>
  <w:p w:rsidR="00EB37ED" w:rsidRPr="008F3B48" w:rsidRDefault="00EB37ED" w:rsidP="00EB37ED">
    <w:pPr>
      <w:pStyle w:val="Press1-Header"/>
    </w:pPr>
  </w:p>
  <w:p w:rsidR="00D0217E" w:rsidRPr="0046670D" w:rsidRDefault="00D0217E" w:rsidP="009D6934">
    <w:pPr>
      <w:pStyle w:val="Press1-Header"/>
      <w:tabs>
        <w:tab w:val="clear" w:pos="6804"/>
        <w:tab w:val="left" w:pos="6237"/>
      </w:tabs>
      <w:ind w:right="-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03B31"/>
    <w:rsid w:val="00013CB3"/>
    <w:rsid w:val="00017D25"/>
    <w:rsid w:val="00025C7C"/>
    <w:rsid w:val="00072EDE"/>
    <w:rsid w:val="00072FC0"/>
    <w:rsid w:val="000761F2"/>
    <w:rsid w:val="000843E8"/>
    <w:rsid w:val="00094985"/>
    <w:rsid w:val="000B613E"/>
    <w:rsid w:val="000B75DE"/>
    <w:rsid w:val="000C096C"/>
    <w:rsid w:val="000D2803"/>
    <w:rsid w:val="000E5B47"/>
    <w:rsid w:val="000F1BBB"/>
    <w:rsid w:val="001021F0"/>
    <w:rsid w:val="0011220E"/>
    <w:rsid w:val="00115B8B"/>
    <w:rsid w:val="001235CB"/>
    <w:rsid w:val="00127E94"/>
    <w:rsid w:val="00131C2E"/>
    <w:rsid w:val="0013218A"/>
    <w:rsid w:val="00134024"/>
    <w:rsid w:val="00152FE3"/>
    <w:rsid w:val="00154C0F"/>
    <w:rsid w:val="0016211E"/>
    <w:rsid w:val="00165D8A"/>
    <w:rsid w:val="0017293C"/>
    <w:rsid w:val="00181723"/>
    <w:rsid w:val="00196B38"/>
    <w:rsid w:val="001C3E88"/>
    <w:rsid w:val="001C40AE"/>
    <w:rsid w:val="001D022D"/>
    <w:rsid w:val="001D08E4"/>
    <w:rsid w:val="001E0120"/>
    <w:rsid w:val="001F6826"/>
    <w:rsid w:val="00204DE3"/>
    <w:rsid w:val="00220668"/>
    <w:rsid w:val="002249A8"/>
    <w:rsid w:val="00225077"/>
    <w:rsid w:val="002377A7"/>
    <w:rsid w:val="00250868"/>
    <w:rsid w:val="00250B12"/>
    <w:rsid w:val="00253905"/>
    <w:rsid w:val="002679C3"/>
    <w:rsid w:val="002A4A09"/>
    <w:rsid w:val="002B2D05"/>
    <w:rsid w:val="002B47F6"/>
    <w:rsid w:val="002C7E93"/>
    <w:rsid w:val="002D0341"/>
    <w:rsid w:val="002D5F11"/>
    <w:rsid w:val="002E0D0F"/>
    <w:rsid w:val="002E21A6"/>
    <w:rsid w:val="002E3E13"/>
    <w:rsid w:val="00313A6F"/>
    <w:rsid w:val="003206E8"/>
    <w:rsid w:val="00337A9E"/>
    <w:rsid w:val="00340947"/>
    <w:rsid w:val="0035678B"/>
    <w:rsid w:val="003702B4"/>
    <w:rsid w:val="0037380E"/>
    <w:rsid w:val="00374CE2"/>
    <w:rsid w:val="003826AD"/>
    <w:rsid w:val="003A2567"/>
    <w:rsid w:val="003B1CEE"/>
    <w:rsid w:val="003C47C6"/>
    <w:rsid w:val="003D0A08"/>
    <w:rsid w:val="003D7474"/>
    <w:rsid w:val="003F6C33"/>
    <w:rsid w:val="00401BF5"/>
    <w:rsid w:val="004036C7"/>
    <w:rsid w:val="00403DB1"/>
    <w:rsid w:val="00405D28"/>
    <w:rsid w:val="00431732"/>
    <w:rsid w:val="00434B8F"/>
    <w:rsid w:val="00445399"/>
    <w:rsid w:val="00446BB2"/>
    <w:rsid w:val="00456402"/>
    <w:rsid w:val="00457039"/>
    <w:rsid w:val="0046670D"/>
    <w:rsid w:val="00471938"/>
    <w:rsid w:val="00473AC0"/>
    <w:rsid w:val="00474E3B"/>
    <w:rsid w:val="00487E3E"/>
    <w:rsid w:val="004B0F8E"/>
    <w:rsid w:val="004F5409"/>
    <w:rsid w:val="0050297E"/>
    <w:rsid w:val="005166B8"/>
    <w:rsid w:val="00520624"/>
    <w:rsid w:val="00526DCD"/>
    <w:rsid w:val="005368D6"/>
    <w:rsid w:val="00567476"/>
    <w:rsid w:val="00567B4E"/>
    <w:rsid w:val="00575F7E"/>
    <w:rsid w:val="00593F3E"/>
    <w:rsid w:val="005A1E72"/>
    <w:rsid w:val="005A5F47"/>
    <w:rsid w:val="005B0DF2"/>
    <w:rsid w:val="005C7875"/>
    <w:rsid w:val="005D7E9E"/>
    <w:rsid w:val="005E0F63"/>
    <w:rsid w:val="00601358"/>
    <w:rsid w:val="00605217"/>
    <w:rsid w:val="006060E0"/>
    <w:rsid w:val="00606690"/>
    <w:rsid w:val="006175F0"/>
    <w:rsid w:val="006339C0"/>
    <w:rsid w:val="006370BC"/>
    <w:rsid w:val="00640716"/>
    <w:rsid w:val="00643339"/>
    <w:rsid w:val="006506C0"/>
    <w:rsid w:val="00662EEF"/>
    <w:rsid w:val="00666A92"/>
    <w:rsid w:val="00670B93"/>
    <w:rsid w:val="0067264F"/>
    <w:rsid w:val="00673C4A"/>
    <w:rsid w:val="00677EA1"/>
    <w:rsid w:val="00680C74"/>
    <w:rsid w:val="006A0F2B"/>
    <w:rsid w:val="006B023F"/>
    <w:rsid w:val="006F30DC"/>
    <w:rsid w:val="006F38A1"/>
    <w:rsid w:val="00701290"/>
    <w:rsid w:val="007204FF"/>
    <w:rsid w:val="00722187"/>
    <w:rsid w:val="007509B3"/>
    <w:rsid w:val="0075316C"/>
    <w:rsid w:val="00767124"/>
    <w:rsid w:val="00767E9D"/>
    <w:rsid w:val="0077413F"/>
    <w:rsid w:val="007849DF"/>
    <w:rsid w:val="007924EA"/>
    <w:rsid w:val="007A170B"/>
    <w:rsid w:val="007A2A4F"/>
    <w:rsid w:val="007A7F0A"/>
    <w:rsid w:val="007B53BB"/>
    <w:rsid w:val="007B6A58"/>
    <w:rsid w:val="007D7E31"/>
    <w:rsid w:val="007E41E1"/>
    <w:rsid w:val="007E7A88"/>
    <w:rsid w:val="007E7CC9"/>
    <w:rsid w:val="00802D71"/>
    <w:rsid w:val="00806110"/>
    <w:rsid w:val="00806E22"/>
    <w:rsid w:val="00827331"/>
    <w:rsid w:val="00842F25"/>
    <w:rsid w:val="00851900"/>
    <w:rsid w:val="00853B51"/>
    <w:rsid w:val="00877BA5"/>
    <w:rsid w:val="00893524"/>
    <w:rsid w:val="008A1AE1"/>
    <w:rsid w:val="008B56EF"/>
    <w:rsid w:val="008B7342"/>
    <w:rsid w:val="008C04EB"/>
    <w:rsid w:val="008C271D"/>
    <w:rsid w:val="008D0046"/>
    <w:rsid w:val="008D6342"/>
    <w:rsid w:val="008F538C"/>
    <w:rsid w:val="00915FE1"/>
    <w:rsid w:val="009262F1"/>
    <w:rsid w:val="00927AD2"/>
    <w:rsid w:val="00930888"/>
    <w:rsid w:val="0093437A"/>
    <w:rsid w:val="00944B78"/>
    <w:rsid w:val="00952B00"/>
    <w:rsid w:val="00956AFC"/>
    <w:rsid w:val="00961AD1"/>
    <w:rsid w:val="00971564"/>
    <w:rsid w:val="0098001E"/>
    <w:rsid w:val="009813A7"/>
    <w:rsid w:val="0098496B"/>
    <w:rsid w:val="00990787"/>
    <w:rsid w:val="009A3423"/>
    <w:rsid w:val="009A3751"/>
    <w:rsid w:val="009B35D2"/>
    <w:rsid w:val="009B4041"/>
    <w:rsid w:val="009C39CC"/>
    <w:rsid w:val="009D6934"/>
    <w:rsid w:val="009E2155"/>
    <w:rsid w:val="009F19EC"/>
    <w:rsid w:val="009F6B44"/>
    <w:rsid w:val="00A02FC8"/>
    <w:rsid w:val="00A03632"/>
    <w:rsid w:val="00A04D05"/>
    <w:rsid w:val="00A05045"/>
    <w:rsid w:val="00A13D66"/>
    <w:rsid w:val="00A22DA1"/>
    <w:rsid w:val="00A236F5"/>
    <w:rsid w:val="00A2413B"/>
    <w:rsid w:val="00A31582"/>
    <w:rsid w:val="00A46EB8"/>
    <w:rsid w:val="00A51CE2"/>
    <w:rsid w:val="00A536AC"/>
    <w:rsid w:val="00A563E9"/>
    <w:rsid w:val="00A751C7"/>
    <w:rsid w:val="00A9777B"/>
    <w:rsid w:val="00AA3765"/>
    <w:rsid w:val="00AB3E90"/>
    <w:rsid w:val="00AD5274"/>
    <w:rsid w:val="00AD5CFC"/>
    <w:rsid w:val="00AE7D5D"/>
    <w:rsid w:val="00AF2344"/>
    <w:rsid w:val="00AF29CE"/>
    <w:rsid w:val="00B00112"/>
    <w:rsid w:val="00B15809"/>
    <w:rsid w:val="00B24BBD"/>
    <w:rsid w:val="00B367B7"/>
    <w:rsid w:val="00B477C2"/>
    <w:rsid w:val="00B64E7F"/>
    <w:rsid w:val="00B65290"/>
    <w:rsid w:val="00B829EA"/>
    <w:rsid w:val="00B900A3"/>
    <w:rsid w:val="00B93226"/>
    <w:rsid w:val="00B948A2"/>
    <w:rsid w:val="00BB02FB"/>
    <w:rsid w:val="00BC649C"/>
    <w:rsid w:val="00BD0ECD"/>
    <w:rsid w:val="00BD2D90"/>
    <w:rsid w:val="00BD5BCC"/>
    <w:rsid w:val="00BE047C"/>
    <w:rsid w:val="00BF16A2"/>
    <w:rsid w:val="00C03880"/>
    <w:rsid w:val="00C07753"/>
    <w:rsid w:val="00C13575"/>
    <w:rsid w:val="00C16498"/>
    <w:rsid w:val="00C22519"/>
    <w:rsid w:val="00C275CE"/>
    <w:rsid w:val="00C672D1"/>
    <w:rsid w:val="00C86DFE"/>
    <w:rsid w:val="00C9175C"/>
    <w:rsid w:val="00CA18A8"/>
    <w:rsid w:val="00CA1B3E"/>
    <w:rsid w:val="00CA7C33"/>
    <w:rsid w:val="00CB14E1"/>
    <w:rsid w:val="00CB49F5"/>
    <w:rsid w:val="00CF228E"/>
    <w:rsid w:val="00CF2DB9"/>
    <w:rsid w:val="00D0217E"/>
    <w:rsid w:val="00D04D76"/>
    <w:rsid w:val="00D0788D"/>
    <w:rsid w:val="00D105F3"/>
    <w:rsid w:val="00D142DE"/>
    <w:rsid w:val="00D26512"/>
    <w:rsid w:val="00D35C69"/>
    <w:rsid w:val="00D4446A"/>
    <w:rsid w:val="00D524D5"/>
    <w:rsid w:val="00D52656"/>
    <w:rsid w:val="00D54BAE"/>
    <w:rsid w:val="00D56728"/>
    <w:rsid w:val="00D9541A"/>
    <w:rsid w:val="00DC6BB8"/>
    <w:rsid w:val="00DD2A3E"/>
    <w:rsid w:val="00DE3A43"/>
    <w:rsid w:val="00DE6E24"/>
    <w:rsid w:val="00DF3796"/>
    <w:rsid w:val="00DF5B5B"/>
    <w:rsid w:val="00E10064"/>
    <w:rsid w:val="00E13CD1"/>
    <w:rsid w:val="00E20725"/>
    <w:rsid w:val="00E2374B"/>
    <w:rsid w:val="00E42724"/>
    <w:rsid w:val="00E434FB"/>
    <w:rsid w:val="00E50B03"/>
    <w:rsid w:val="00E51827"/>
    <w:rsid w:val="00E709A9"/>
    <w:rsid w:val="00EA351E"/>
    <w:rsid w:val="00EB37ED"/>
    <w:rsid w:val="00EB3FF4"/>
    <w:rsid w:val="00EB46D3"/>
    <w:rsid w:val="00EE2DB6"/>
    <w:rsid w:val="00EE4F84"/>
    <w:rsid w:val="00EF49BA"/>
    <w:rsid w:val="00EF7CFC"/>
    <w:rsid w:val="00F076AE"/>
    <w:rsid w:val="00F33BCD"/>
    <w:rsid w:val="00F44508"/>
    <w:rsid w:val="00F4678E"/>
    <w:rsid w:val="00F54E62"/>
    <w:rsid w:val="00F566F5"/>
    <w:rsid w:val="00F657FE"/>
    <w:rsid w:val="00F65A8B"/>
    <w:rsid w:val="00F96EAD"/>
    <w:rsid w:val="00FB285A"/>
    <w:rsid w:val="00FB3A8A"/>
    <w:rsid w:val="00FC08C9"/>
    <w:rsid w:val="00FD30F6"/>
    <w:rsid w:val="00FF1297"/>
    <w:rsid w:val="00FF2E7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A38AC6EB-7F9A-4C1E-97A5-D2EFE2752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D6934"/>
    <w:pPr>
      <w:tabs>
        <w:tab w:val="left" w:pos="851"/>
      </w:tabs>
      <w:spacing w:after="0"/>
      <w:jc w:val="both"/>
    </w:pPr>
    <w:rPr>
      <w:color w:val="auto"/>
    </w:rPr>
  </w:style>
  <w:style w:type="paragraph" w:customStyle="1" w:styleId="Press7-InformationHeadline">
    <w:name w:val="Press 7 - Information Headline"/>
    <w:basedOn w:val="Press5-Body"/>
    <w:next w:val="Press8-Information"/>
    <w:autoRedefine/>
    <w:qFormat/>
    <w:rsid w:val="00220668"/>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Standard"/>
    <w:next w:val="Standard"/>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4F5409"/>
    <w:pPr>
      <w:spacing w:after="360" w:line="360" w:lineRule="auto"/>
    </w:pPr>
    <w:rPr>
      <w:rFonts w:ascii="Arial" w:eastAsia="Arial" w:hAnsi="Arial" w:cs="Arial"/>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 w:type="paragraph" w:customStyle="1" w:styleId="Press4-Information">
    <w:name w:val="Press 4 - Information"/>
    <w:basedOn w:val="Standard"/>
    <w:autoRedefine/>
    <w:qFormat/>
    <w:rsid w:val="007849DF"/>
    <w:pPr>
      <w:tabs>
        <w:tab w:val="left" w:pos="1800"/>
        <w:tab w:val="left" w:pos="6747"/>
      </w:tabs>
    </w:pPr>
    <w:rPr>
      <w:rFonts w:ascii="Verdana" w:hAnsi="Verdana"/>
      <w:b/>
      <w:sz w:val="20"/>
    </w:rPr>
  </w:style>
  <w:style w:type="paragraph" w:customStyle="1" w:styleId="Press2-SubHeadline">
    <w:name w:val="Press 2 - Sub Headline"/>
    <w:basedOn w:val="Press3-Body"/>
    <w:next w:val="Press3-Body"/>
    <w:autoRedefine/>
    <w:qFormat/>
    <w:rsid w:val="007849DF"/>
    <w:pPr>
      <w:keepNext/>
      <w:spacing w:line="240" w:lineRule="auto"/>
      <w:outlineLvl w:val="1"/>
    </w:pPr>
    <w:rPr>
      <w:rFonts w:eastAsia="Times New Roman" w:cs="Times New Roman"/>
      <w:b/>
      <w:color w:val="000000"/>
      <w:sz w:val="24"/>
      <w:szCs w:val="24"/>
      <w:lang w:eastAsia="de-DE" w:bidi="ar-SA"/>
    </w:rPr>
  </w:style>
  <w:style w:type="paragraph" w:styleId="NurText">
    <w:name w:val="Plain Text"/>
    <w:basedOn w:val="Standard"/>
    <w:link w:val="NurTextZchn"/>
    <w:uiPriority w:val="99"/>
    <w:unhideWhenUsed/>
    <w:rsid w:val="00B829E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B829EA"/>
    <w:rPr>
      <w:rFonts w:ascii="Calibri" w:eastAsiaTheme="minorHAnsi" w:hAnsi="Calibri" w:cstheme="minorBidi"/>
      <w:sz w:val="22"/>
      <w:szCs w:val="2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644146">
      <w:bodyDiv w:val="1"/>
      <w:marLeft w:val="0"/>
      <w:marRight w:val="0"/>
      <w:marTop w:val="0"/>
      <w:marBottom w:val="0"/>
      <w:divBdr>
        <w:top w:val="none" w:sz="0" w:space="0" w:color="auto"/>
        <w:left w:val="none" w:sz="0" w:space="0" w:color="auto"/>
        <w:bottom w:val="none" w:sz="0" w:space="0" w:color="auto"/>
        <w:right w:val="none" w:sz="0" w:space="0" w:color="auto"/>
      </w:divBdr>
      <w:divsChild>
        <w:div w:id="342325765">
          <w:marLeft w:val="0"/>
          <w:marRight w:val="0"/>
          <w:marTop w:val="0"/>
          <w:marBottom w:val="0"/>
          <w:divBdr>
            <w:top w:val="none" w:sz="0" w:space="0" w:color="auto"/>
            <w:left w:val="none" w:sz="0" w:space="0" w:color="auto"/>
            <w:bottom w:val="none" w:sz="0" w:space="0" w:color="auto"/>
            <w:right w:val="none" w:sz="0" w:space="0" w:color="auto"/>
          </w:divBdr>
          <w:divsChild>
            <w:div w:id="397245182">
              <w:marLeft w:val="0"/>
              <w:marRight w:val="0"/>
              <w:marTop w:val="450"/>
              <w:marBottom w:val="0"/>
              <w:divBdr>
                <w:top w:val="none" w:sz="0" w:space="0" w:color="auto"/>
                <w:left w:val="none" w:sz="0" w:space="0" w:color="auto"/>
                <w:bottom w:val="none" w:sz="0" w:space="0" w:color="auto"/>
                <w:right w:val="none" w:sz="0" w:space="0" w:color="auto"/>
              </w:divBdr>
              <w:divsChild>
                <w:div w:id="1699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22183">
      <w:bodyDiv w:val="1"/>
      <w:marLeft w:val="0"/>
      <w:marRight w:val="0"/>
      <w:marTop w:val="0"/>
      <w:marBottom w:val="0"/>
      <w:divBdr>
        <w:top w:val="none" w:sz="0" w:space="0" w:color="auto"/>
        <w:left w:val="none" w:sz="0" w:space="0" w:color="auto"/>
        <w:bottom w:val="none" w:sz="0" w:space="0" w:color="auto"/>
        <w:right w:val="none" w:sz="0" w:space="0" w:color="auto"/>
      </w:divBdr>
    </w:div>
    <w:div w:id="1383166850">
      <w:bodyDiv w:val="1"/>
      <w:marLeft w:val="0"/>
      <w:marRight w:val="0"/>
      <w:marTop w:val="0"/>
      <w:marBottom w:val="0"/>
      <w:divBdr>
        <w:top w:val="none" w:sz="0" w:space="0" w:color="auto"/>
        <w:left w:val="none" w:sz="0" w:space="0" w:color="auto"/>
        <w:bottom w:val="none" w:sz="0" w:space="0" w:color="auto"/>
        <w:right w:val="none" w:sz="0" w:space="0" w:color="auto"/>
      </w:divBdr>
    </w:div>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ander.katrycz@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706C3-4A42-4ED9-B84E-ECD032259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284407E2.dotm</Template>
  <TotalTime>0</TotalTime>
  <Pages>5</Pages>
  <Words>1241</Words>
  <Characters>7819</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liebherr-presseinformation-planierraupen-pr746-pr756-20141022</vt:lpstr>
    </vt:vector>
  </TitlesOfParts>
  <Company>Liebherr</Company>
  <LinksUpToDate>false</LinksUpToDate>
  <CharactersWithSpaces>9042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liebherr-presseinformation-planierraupen-pr746-pr756-20141022</dc:title>
  <dc:creator>Liebherr</dc:creator>
  <cp:lastModifiedBy>Stoll Daniela (LHO)</cp:lastModifiedBy>
  <cp:revision>2</cp:revision>
  <cp:lastPrinted>2014-09-30T06:23:00Z</cp:lastPrinted>
  <dcterms:created xsi:type="dcterms:W3CDTF">2015-01-15T09:06:00Z</dcterms:created>
  <dcterms:modified xsi:type="dcterms:W3CDTF">2015-01-15T09:06:00Z</dcterms:modified>
</cp:coreProperties>
</file>