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9A9" w:rsidRPr="00D142DE" w:rsidRDefault="00CB63F6" w:rsidP="00AF4322">
      <w:pPr>
        <w:pStyle w:val="Press2-Headline"/>
      </w:pPr>
      <w:r>
        <w:t xml:space="preserve">Une spécialiste des lourds travaux : la nouvelle </w:t>
      </w:r>
      <w:bookmarkStart w:id="0" w:name="_GoBack"/>
      <w:r>
        <w:t xml:space="preserve">grue Liebherr à flèche relevable </w:t>
      </w:r>
      <w:bookmarkEnd w:id="0"/>
      <w:r>
        <w:t>710 HC-L peut être découverte de manière interactive au salon Intermat 2015</w:t>
      </w:r>
    </w:p>
    <w:p w:rsidR="00E709A9" w:rsidRPr="00686278" w:rsidRDefault="00404AD6" w:rsidP="00AF4322">
      <w:pPr>
        <w:pStyle w:val="Press3-BulletPoints"/>
      </w:pPr>
      <w:r>
        <w:t>Des performances élevées malgré des dimensions compactes</w:t>
      </w:r>
    </w:p>
    <w:p w:rsidR="00E709A9" w:rsidRPr="00686278" w:rsidRDefault="00B91A87" w:rsidP="00AF4322">
      <w:pPr>
        <w:pStyle w:val="Press3-BulletPoints"/>
      </w:pPr>
      <w:r>
        <w:t>Un nouveau système de mât, télescopable à l'intérieur comme à l'extérieur</w:t>
      </w:r>
    </w:p>
    <w:p w:rsidR="00E709A9" w:rsidRPr="00686278" w:rsidRDefault="00E45E33" w:rsidP="00AF4322">
      <w:pPr>
        <w:pStyle w:val="Press3-BulletPoints"/>
      </w:pPr>
      <w:r>
        <w:t>Une grue plus performante et plus rentable</w:t>
      </w:r>
    </w:p>
    <w:p w:rsidR="00B10E63" w:rsidRPr="00686278" w:rsidRDefault="00B10E63" w:rsidP="0045230A">
      <w:pPr>
        <w:pStyle w:val="Press8-Information"/>
      </w:pPr>
    </w:p>
    <w:p w:rsidR="00BC0B72" w:rsidRPr="00BC0B72" w:rsidRDefault="00342797" w:rsidP="00FD6A70">
      <w:pPr>
        <w:pStyle w:val="Press4-Lead"/>
      </w:pPr>
      <w:r>
        <w:t>Paris (France), le 20 avril 2015 – C'est sous la forme d'une maquette en plexiglas et d'une application en réalité augmentée que la nouvelle grue à flèche relevable de la catégorie 700 mt va être présentée au public spécialisé sur le salon. La 710 HC-L est disponible en deux variantes de charge : 50 tonnes et 64 tonnes de charge maximale. Le système de mât aminci est télescopable à l'intérieur comme à l'extérieur. De plus, les dimensions de toutes les composantes ont été optimisées de manière à répondre aux exig</w:t>
      </w:r>
      <w:r w:rsidR="003705A5">
        <w:t>ences du transport en conteneur.</w:t>
      </w:r>
    </w:p>
    <w:p w:rsidR="00134CD3" w:rsidRDefault="00425731" w:rsidP="00AF4322">
      <w:pPr>
        <w:pStyle w:val="Press5-Body"/>
      </w:pPr>
      <w:r>
        <w:t>La grue à flèche relevable 710 HC-L de Liebherr est le fruit d'un nouveau développement dans la catégorie des 700 mt. Elle est disponible en deux variantes de charge : une version de 50 tonnes et une variante offrant 64 tonnes de charge maximale. Elle impressionne avec des valeurs exceptionnelles en ce qui concerne la charge et la vitesse de levage.</w:t>
      </w:r>
      <w:r>
        <w:rPr>
          <w:color w:val="auto"/>
        </w:rPr>
        <w:t xml:space="preserve"> </w:t>
      </w:r>
      <w:r>
        <w:t xml:space="preserve">Sa mise en œuvre permet des vitesses de crochet allant jusqu'à 218 m/min. De la combinaison avec la puissante unité d'entraînement SD.shift de 220 kW résultent des performances excellentes pour une grue de cette taille. Cette alliance de charge élevée et de grande vitesse est particulièrement payante dans le contexte des hauts bâtiments. </w:t>
      </w:r>
    </w:p>
    <w:p w:rsidR="00362F41" w:rsidRDefault="00425731" w:rsidP="00AF4322">
      <w:pPr>
        <w:pStyle w:val="Press5-Body"/>
      </w:pPr>
      <w:r>
        <w:t xml:space="preserve">Au cours de cette nouvelle étude, les solutions de détail ont fait l'objet d'une attention particulière. Des raccords rapides pour la plate-forme tournante, la cabine et la flèche ainsi que </w:t>
      </w:r>
      <w:r>
        <w:lastRenderedPageBreak/>
        <w:t xml:space="preserve">des liaisons </w:t>
      </w:r>
      <w:r w:rsidR="000B50C7">
        <w:t>par connecteurs avec les entraînements</w:t>
      </w:r>
      <w:r>
        <w:t xml:space="preserve"> et le système de commande facilitent le montage. Les broches des raccords rapides sont faciles à mettre en place, vite sécurisées et simplifient ainsi grandement le montage. La nouvelle 710 HC</w:t>
      </w:r>
      <w:r>
        <w:noBreakHyphen/>
        <w:t>L se montre très flexible en ce qui concerne le montage de la cabine. En fonction des exigences du chantier, la cabine peut être montée, dans le cas du montage avec télescopage à l'extérieur, à gauche comme à droite de la plate-forme tournante.</w:t>
      </w:r>
    </w:p>
    <w:p w:rsidR="003E7A01" w:rsidRDefault="003E7A01" w:rsidP="00AF4322">
      <w:pPr>
        <w:pStyle w:val="Press6-SubHeadline"/>
      </w:pPr>
      <w:r>
        <w:t>Un système de mât aminci, télescopable à l'intérieur comme à l'extérieur</w:t>
      </w:r>
    </w:p>
    <w:p w:rsidR="00134CD3" w:rsidRPr="00686278" w:rsidRDefault="004D7D62" w:rsidP="00AF4322">
      <w:pPr>
        <w:pStyle w:val="Press5-Body"/>
      </w:pPr>
      <w:r>
        <w:t>De plus, Liebherr a développé pour cette catégorie de grues un nouveau système de mât particulièrement mince, le 24 HC. Il offre une rigidité très élevée permettant de réaliser des hauteurs sous crochet allant jusqu'à 74,8 m. En outre, ses d</w:t>
      </w:r>
      <w:r w:rsidR="000B50C7">
        <w:t xml:space="preserve">imensions extérieures de </w:t>
      </w:r>
      <w:r w:rsidR="008A61E7">
        <w:t>2,40</w:t>
      </w:r>
      <w:r>
        <w:t xml:space="preserve"> m seulement sont très avantageuses lorsque l'espace à disposition est limité. Grâce aux raccords éprouvés à broches coniques de Liebherr, la simplicité et la rapidité du montage comme du démontage sont assurées. Ce système de mât peut être télescopé aussi bien dans la cage d'ascenseur qu'à l'extérieur le long du bâtiment. </w:t>
      </w:r>
    </w:p>
    <w:p w:rsidR="00C97558" w:rsidRDefault="00C97558" w:rsidP="00AF4322">
      <w:pPr>
        <w:pStyle w:val="Press5-Body"/>
      </w:pPr>
      <w:r>
        <w:t>Tous les composants de la grue, y compris le mât, sont optimisés pour un démontage au moyen de la Derrick 200 DR 5/10 Litronic de Liebherr. Les composants peuvent être réduits à un poids de montage de 10 t seulement.</w:t>
      </w:r>
    </w:p>
    <w:p w:rsidR="009C6310" w:rsidRDefault="000E2511" w:rsidP="00AF4322">
      <w:pPr>
        <w:pStyle w:val="Press5-Body"/>
      </w:pPr>
      <w:r>
        <w:t>Alors que la plus grande des grues à flèche relevable de la série HC-L de Liebherr était encore dans sa phase de développement, le concept en a été présenté au public au salon Conexpo 2014 à Las Vegas (USA). La 710 HC-L a été tellement bien accueillie par la clientèle que deux grues ont été vendues à l'avance. D'autres projets ont fait l'objet de discussions et de contrats. Deux grues ont été livrées au premier trimestre 2015 à des clients. Elles vont être mises en œuvre dans le cadre de projets nord-américains.</w:t>
      </w:r>
    </w:p>
    <w:p w:rsidR="00547C63" w:rsidRDefault="00547C63" w:rsidP="00AF4322">
      <w:pPr>
        <w:pStyle w:val="Press5-Body"/>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2070"/>
        <w:gridCol w:w="2071"/>
      </w:tblGrid>
      <w:tr w:rsidR="007D40FC" w:rsidTr="00AF4322">
        <w:tc>
          <w:tcPr>
            <w:tcW w:w="4503" w:type="dxa"/>
          </w:tcPr>
          <w:p w:rsidR="007D40FC" w:rsidRDefault="007D40FC" w:rsidP="00AF4322">
            <w:pPr>
              <w:pStyle w:val="Press7-InformationHeadline"/>
            </w:pPr>
            <w:r>
              <w:lastRenderedPageBreak/>
              <w:t>Caractéristiques techniques</w:t>
            </w:r>
          </w:p>
        </w:tc>
        <w:tc>
          <w:tcPr>
            <w:tcW w:w="2070" w:type="dxa"/>
          </w:tcPr>
          <w:p w:rsidR="007D40FC" w:rsidRDefault="007D40FC" w:rsidP="00AF4322">
            <w:pPr>
              <w:pStyle w:val="Press7-InformationHeadline"/>
            </w:pPr>
            <w:r>
              <w:t>710 HC-L 25/50</w:t>
            </w:r>
          </w:p>
        </w:tc>
        <w:tc>
          <w:tcPr>
            <w:tcW w:w="2071" w:type="dxa"/>
          </w:tcPr>
          <w:p w:rsidR="007D40FC" w:rsidRDefault="007D40FC" w:rsidP="00AF4322">
            <w:pPr>
              <w:pStyle w:val="Press7-InformationHeadline"/>
            </w:pPr>
            <w:r>
              <w:t>710 HC-L 32/64</w:t>
            </w:r>
          </w:p>
        </w:tc>
      </w:tr>
      <w:tr w:rsidR="007D40FC" w:rsidRPr="00547C63" w:rsidTr="00AF4322">
        <w:tc>
          <w:tcPr>
            <w:tcW w:w="4503" w:type="dxa"/>
          </w:tcPr>
          <w:p w:rsidR="007D40FC" w:rsidRPr="00547C63" w:rsidRDefault="007D40FC" w:rsidP="0045230A">
            <w:pPr>
              <w:pStyle w:val="Press8-Information"/>
              <w:rPr>
                <w:rFonts w:cs="Arial"/>
              </w:rPr>
            </w:pPr>
            <w:r w:rsidRPr="00547C63">
              <w:t>Charge max. avec flèche de 50 m</w:t>
            </w:r>
          </w:p>
        </w:tc>
        <w:tc>
          <w:tcPr>
            <w:tcW w:w="2070" w:type="dxa"/>
          </w:tcPr>
          <w:p w:rsidR="007D40FC" w:rsidRPr="00547C63" w:rsidRDefault="007D40FC" w:rsidP="0045230A">
            <w:pPr>
              <w:pStyle w:val="Press8-Information"/>
              <w:rPr>
                <w:rFonts w:cs="Arial"/>
              </w:rPr>
            </w:pPr>
            <w:r w:rsidRPr="00547C63">
              <w:t>50 t</w:t>
            </w:r>
          </w:p>
        </w:tc>
        <w:tc>
          <w:tcPr>
            <w:tcW w:w="2071" w:type="dxa"/>
          </w:tcPr>
          <w:p w:rsidR="007D40FC" w:rsidRPr="00547C63" w:rsidRDefault="007D40FC" w:rsidP="0045230A">
            <w:pPr>
              <w:pStyle w:val="Press8-Information"/>
              <w:rPr>
                <w:rFonts w:cs="Arial"/>
              </w:rPr>
            </w:pPr>
            <w:r w:rsidRPr="00547C63">
              <w:t>60 t</w:t>
            </w:r>
          </w:p>
        </w:tc>
      </w:tr>
      <w:tr w:rsidR="007D40FC" w:rsidRPr="00547C63" w:rsidTr="00AF4322">
        <w:tc>
          <w:tcPr>
            <w:tcW w:w="4503" w:type="dxa"/>
          </w:tcPr>
          <w:p w:rsidR="007D40FC" w:rsidRPr="00547C63" w:rsidRDefault="007D40FC" w:rsidP="0045230A">
            <w:pPr>
              <w:pStyle w:val="Press8-Information"/>
              <w:rPr>
                <w:rFonts w:cs="Arial"/>
              </w:rPr>
            </w:pPr>
            <w:r w:rsidRPr="00547C63">
              <w:t>Charge en bout de flèche avec flèche de 50 m</w:t>
            </w:r>
          </w:p>
        </w:tc>
        <w:tc>
          <w:tcPr>
            <w:tcW w:w="2070" w:type="dxa"/>
          </w:tcPr>
          <w:p w:rsidR="007D40FC" w:rsidRPr="00547C63" w:rsidRDefault="007D40FC" w:rsidP="0045230A">
            <w:pPr>
              <w:pStyle w:val="Press8-Information"/>
              <w:rPr>
                <w:rFonts w:cs="Arial"/>
              </w:rPr>
            </w:pPr>
            <w:r w:rsidRPr="00547C63">
              <w:t>15,4 t</w:t>
            </w:r>
          </w:p>
        </w:tc>
        <w:tc>
          <w:tcPr>
            <w:tcW w:w="2071" w:type="dxa"/>
          </w:tcPr>
          <w:p w:rsidR="007D40FC" w:rsidRPr="00547C63" w:rsidRDefault="007D40FC" w:rsidP="0045230A">
            <w:pPr>
              <w:pStyle w:val="Press8-Information"/>
              <w:rPr>
                <w:rFonts w:cs="Arial"/>
              </w:rPr>
            </w:pPr>
            <w:r w:rsidRPr="00547C63">
              <w:t>15,1 t</w:t>
            </w:r>
          </w:p>
        </w:tc>
      </w:tr>
      <w:tr w:rsidR="007D40FC" w:rsidRPr="00547C63" w:rsidTr="00AF4322">
        <w:tc>
          <w:tcPr>
            <w:tcW w:w="4503" w:type="dxa"/>
          </w:tcPr>
          <w:p w:rsidR="007D40FC" w:rsidRPr="00547C63" w:rsidRDefault="007D40FC" w:rsidP="0045230A">
            <w:pPr>
              <w:pStyle w:val="Press8-Information"/>
              <w:rPr>
                <w:rFonts w:cs="Arial"/>
              </w:rPr>
            </w:pPr>
            <w:r w:rsidRPr="00547C63">
              <w:t>Point d'articulation pour la flèche de 50 m</w:t>
            </w:r>
          </w:p>
        </w:tc>
        <w:tc>
          <w:tcPr>
            <w:tcW w:w="2070" w:type="dxa"/>
          </w:tcPr>
          <w:p w:rsidR="007D40FC" w:rsidRPr="00547C63" w:rsidRDefault="007D40FC" w:rsidP="0045230A">
            <w:pPr>
              <w:pStyle w:val="Press8-Information"/>
              <w:rPr>
                <w:rFonts w:cs="Arial"/>
              </w:rPr>
            </w:pPr>
            <w:r w:rsidRPr="00547C63">
              <w:t>37,30 m (25 t)</w:t>
            </w:r>
          </w:p>
        </w:tc>
        <w:tc>
          <w:tcPr>
            <w:tcW w:w="2071" w:type="dxa"/>
          </w:tcPr>
          <w:p w:rsidR="007D40FC" w:rsidRPr="00547C63" w:rsidRDefault="007D40FC" w:rsidP="0045230A">
            <w:pPr>
              <w:pStyle w:val="Press8-Information"/>
              <w:rPr>
                <w:rFonts w:cs="Arial"/>
              </w:rPr>
            </w:pPr>
            <w:r w:rsidRPr="00547C63">
              <w:t>29,30 m (32 t)</w:t>
            </w:r>
          </w:p>
        </w:tc>
      </w:tr>
      <w:tr w:rsidR="007D40FC" w:rsidRPr="00547C63" w:rsidTr="00AF4322">
        <w:tc>
          <w:tcPr>
            <w:tcW w:w="4503" w:type="dxa"/>
          </w:tcPr>
          <w:p w:rsidR="007D40FC" w:rsidRPr="00547C63" w:rsidRDefault="000B50C7" w:rsidP="0045230A">
            <w:pPr>
              <w:pStyle w:val="Press8-Information"/>
              <w:rPr>
                <w:rFonts w:cs="Arial"/>
              </w:rPr>
            </w:pPr>
            <w:r w:rsidRPr="00547C63">
              <w:t>Mécanisme de l</w:t>
            </w:r>
            <w:r w:rsidR="007D40FC" w:rsidRPr="00547C63">
              <w:t>evage</w:t>
            </w:r>
          </w:p>
        </w:tc>
        <w:tc>
          <w:tcPr>
            <w:tcW w:w="2070" w:type="dxa"/>
          </w:tcPr>
          <w:p w:rsidR="007D40FC" w:rsidRPr="00547C63" w:rsidRDefault="007D40FC" w:rsidP="0045230A">
            <w:pPr>
              <w:pStyle w:val="Press8-Information"/>
              <w:rPr>
                <w:rFonts w:cs="Arial"/>
              </w:rPr>
            </w:pPr>
            <w:r w:rsidRPr="00547C63">
              <w:t>220 kW / 130 kW</w:t>
            </w:r>
          </w:p>
        </w:tc>
        <w:tc>
          <w:tcPr>
            <w:tcW w:w="2071" w:type="dxa"/>
          </w:tcPr>
          <w:p w:rsidR="007D40FC" w:rsidRPr="00547C63" w:rsidRDefault="007D40FC" w:rsidP="0045230A">
            <w:pPr>
              <w:pStyle w:val="Press8-Information"/>
              <w:rPr>
                <w:rFonts w:cs="Arial"/>
              </w:rPr>
            </w:pPr>
            <w:r w:rsidRPr="00547C63">
              <w:t>220 kW / 130 kW</w:t>
            </w:r>
          </w:p>
        </w:tc>
      </w:tr>
      <w:tr w:rsidR="007D40FC" w:rsidRPr="00547C63" w:rsidTr="00AF4322">
        <w:tc>
          <w:tcPr>
            <w:tcW w:w="4503" w:type="dxa"/>
          </w:tcPr>
          <w:p w:rsidR="007D40FC" w:rsidRPr="00547C63" w:rsidRDefault="000B50C7" w:rsidP="0045230A">
            <w:pPr>
              <w:pStyle w:val="Press8-Information"/>
              <w:rPr>
                <w:rFonts w:cs="Arial"/>
              </w:rPr>
            </w:pPr>
            <w:r w:rsidRPr="00547C63">
              <w:t>Mécanisme</w:t>
            </w:r>
            <w:r w:rsidR="007D40FC" w:rsidRPr="00547C63">
              <w:t xml:space="preserve"> de relevage</w:t>
            </w:r>
          </w:p>
        </w:tc>
        <w:tc>
          <w:tcPr>
            <w:tcW w:w="2070" w:type="dxa"/>
          </w:tcPr>
          <w:p w:rsidR="007D40FC" w:rsidRPr="00547C63" w:rsidRDefault="007D40FC" w:rsidP="0045230A">
            <w:pPr>
              <w:pStyle w:val="Press8-Information"/>
              <w:rPr>
                <w:rFonts w:cs="Arial"/>
              </w:rPr>
            </w:pPr>
            <w:r w:rsidRPr="00547C63">
              <w:t>110 kW / 160 kW</w:t>
            </w:r>
          </w:p>
        </w:tc>
        <w:tc>
          <w:tcPr>
            <w:tcW w:w="2071" w:type="dxa"/>
          </w:tcPr>
          <w:p w:rsidR="007D40FC" w:rsidRPr="00547C63" w:rsidRDefault="007D40FC" w:rsidP="0045230A">
            <w:pPr>
              <w:pStyle w:val="Press8-Information"/>
              <w:rPr>
                <w:rFonts w:cs="Arial"/>
              </w:rPr>
            </w:pPr>
            <w:r w:rsidRPr="00547C63">
              <w:t>110 kW / 160 kW</w:t>
            </w:r>
          </w:p>
        </w:tc>
      </w:tr>
    </w:tbl>
    <w:p w:rsidR="007D40FC" w:rsidRPr="00547C63" w:rsidRDefault="007D40FC" w:rsidP="00AF4322">
      <w:pPr>
        <w:pStyle w:val="Press7-InformationHeadline"/>
        <w:rPr>
          <w:b w:val="0"/>
        </w:rPr>
      </w:pPr>
    </w:p>
    <w:p w:rsidR="00CB63F6" w:rsidRDefault="00CB63F6" w:rsidP="00AF4322">
      <w:pPr>
        <w:pStyle w:val="Press7-InformationHeadline"/>
      </w:pPr>
    </w:p>
    <w:p w:rsidR="00547C63" w:rsidRPr="00547C63" w:rsidRDefault="00547C63" w:rsidP="00547C63">
      <w:pPr>
        <w:pStyle w:val="Press8-Information"/>
      </w:pPr>
    </w:p>
    <w:p w:rsidR="00E709A9" w:rsidRDefault="00E709A9" w:rsidP="00AF4322">
      <w:pPr>
        <w:pStyle w:val="Press7-InformationHeadline"/>
      </w:pPr>
      <w:r>
        <w:t>Légendes des images</w:t>
      </w:r>
    </w:p>
    <w:p w:rsidR="00105038" w:rsidRPr="00D452C5" w:rsidRDefault="00105038" w:rsidP="00105038">
      <w:pPr>
        <w:pStyle w:val="Press8-Information"/>
      </w:pPr>
      <w:r>
        <w:t>liebherr-luffing-jib-crane710hc-l.jpg</w:t>
      </w:r>
    </w:p>
    <w:p w:rsidR="00105038" w:rsidRDefault="00105038" w:rsidP="00105038">
      <w:pPr>
        <w:pStyle w:val="Press8-Information"/>
      </w:pPr>
      <w:r>
        <w:t>La nouvelle grue à flèche relevable 710 HC-L de Liebherr complète la gamme vers le haut</w:t>
      </w:r>
    </w:p>
    <w:p w:rsidR="00E709A9" w:rsidRDefault="00E709A9" w:rsidP="00CB63F6"/>
    <w:p w:rsidR="00E709A9" w:rsidRPr="008A0F7A" w:rsidRDefault="00547C63" w:rsidP="00AF4322">
      <w:pPr>
        <w:pStyle w:val="Press7-InformationHeadline"/>
      </w:pPr>
      <w:r>
        <w:t>Contact</w:t>
      </w:r>
    </w:p>
    <w:p w:rsidR="00E709A9" w:rsidRDefault="00E45E33" w:rsidP="0045230A">
      <w:pPr>
        <w:pStyle w:val="Press8-Information"/>
      </w:pPr>
      <w:r>
        <w:t>Hans-Martin Frech</w:t>
      </w:r>
    </w:p>
    <w:p w:rsidR="00E709A9" w:rsidRDefault="00E45E33" w:rsidP="0045230A">
      <w:pPr>
        <w:pStyle w:val="Press8-Information"/>
      </w:pPr>
      <w:r>
        <w:t>Grues à tour</w:t>
      </w:r>
    </w:p>
    <w:p w:rsidR="00E709A9" w:rsidRDefault="00E709A9" w:rsidP="0045230A">
      <w:pPr>
        <w:pStyle w:val="Press8-Information"/>
      </w:pPr>
      <w:r>
        <w:t>Téléphone : +49 7351 41 2330</w:t>
      </w:r>
    </w:p>
    <w:p w:rsidR="00E709A9" w:rsidRDefault="00E709A9" w:rsidP="0045230A">
      <w:pPr>
        <w:pStyle w:val="Press8-Information"/>
      </w:pPr>
      <w:r>
        <w:t>E-Mail: hans-martin.frech@liebherr.com</w:t>
      </w:r>
    </w:p>
    <w:p w:rsidR="00E709A9" w:rsidRPr="00FA0517" w:rsidRDefault="00E709A9" w:rsidP="0045230A">
      <w:pPr>
        <w:pStyle w:val="Press8-Information"/>
      </w:pPr>
    </w:p>
    <w:p w:rsidR="00547C63" w:rsidRDefault="00547C63" w:rsidP="0045230A">
      <w:pPr>
        <w:pStyle w:val="Press8-Information"/>
        <w:rPr>
          <w:b/>
        </w:rPr>
      </w:pPr>
      <w:r w:rsidRPr="00547C63">
        <w:rPr>
          <w:b/>
        </w:rPr>
        <w:t xml:space="preserve">Publié par </w:t>
      </w:r>
    </w:p>
    <w:p w:rsidR="00E709A9" w:rsidRDefault="00E45E33" w:rsidP="0045230A">
      <w:pPr>
        <w:pStyle w:val="Press8-Information"/>
      </w:pPr>
      <w:r>
        <w:t>Liebherr-Werk Biberach GmbH</w:t>
      </w:r>
    </w:p>
    <w:p w:rsidR="00E709A9" w:rsidRDefault="00E709A9" w:rsidP="0045230A">
      <w:pPr>
        <w:pStyle w:val="Press8-Information"/>
      </w:pPr>
      <w:r>
        <w:t>Biberach / Riss, Allemagne</w:t>
      </w:r>
    </w:p>
    <w:p w:rsidR="00863C62" w:rsidRPr="00E709A9" w:rsidRDefault="00FC08C9" w:rsidP="0045230A">
      <w:pPr>
        <w:pStyle w:val="Press8-Information"/>
      </w:pPr>
      <w:r>
        <w:t xml:space="preserve">www.liebherr.com </w:t>
      </w:r>
    </w:p>
    <w:sectPr w:rsidR="00863C62" w:rsidRPr="00E709A9" w:rsidSect="00547C63">
      <w:footerReference w:type="default" r:id="rId8"/>
      <w:headerReference w:type="first" r:id="rId9"/>
      <w:footerReference w:type="first" r:id="rId10"/>
      <w:pgSz w:w="11906" w:h="16838" w:code="9"/>
      <w:pgMar w:top="2268" w:right="1701" w:bottom="1418"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2D10" w:rsidRDefault="00942D10">
      <w:r>
        <w:separator/>
      </w:r>
    </w:p>
  </w:endnote>
  <w:endnote w:type="continuationSeparator" w:id="0">
    <w:p w:rsidR="00942D10" w:rsidRDefault="00942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78B" w:rsidRPr="0077413F" w:rsidRDefault="0046670D" w:rsidP="00CB63F6">
    <w:pPr>
      <w:pStyle w:val="Press5-Body"/>
      <w:spacing w:after="0"/>
    </w:pPr>
    <w:r w:rsidRPr="0077413F">
      <w:fldChar w:fldCharType="begin"/>
    </w:r>
    <w:r w:rsidRPr="0077413F">
      <w:instrText xml:space="preserve"> PAGE </w:instrText>
    </w:r>
    <w:r w:rsidRPr="0077413F">
      <w:fldChar w:fldCharType="separate"/>
    </w:r>
    <w:r w:rsidR="00547C63">
      <w:rPr>
        <w:noProof/>
      </w:rPr>
      <w:t>3</w:t>
    </w:r>
    <w:r w:rsidRPr="0077413F">
      <w:fldChar w:fldCharType="end"/>
    </w:r>
    <w:r>
      <w:t xml:space="preserve"> / </w:t>
    </w:r>
    <w:fldSimple w:instr=" NUMPAGES ">
      <w:r w:rsidR="00547C63">
        <w:rPr>
          <w:noProof/>
        </w:rPr>
        <w:t>3</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0761F2" w:rsidRDefault="0046670D" w:rsidP="0045230A">
    <w:pPr>
      <w:pStyle w:val="Press8-Information"/>
    </w:pPr>
    <w:r w:rsidRPr="000761F2">
      <w:fldChar w:fldCharType="begin"/>
    </w:r>
    <w:r w:rsidRPr="000761F2">
      <w:instrText xml:space="preserve"> PAGE </w:instrText>
    </w:r>
    <w:r w:rsidRPr="000761F2">
      <w:fldChar w:fldCharType="separate"/>
    </w:r>
    <w:r w:rsidR="00547C63">
      <w:rPr>
        <w:noProof/>
      </w:rPr>
      <w:t>1</w:t>
    </w:r>
    <w:r w:rsidRPr="000761F2">
      <w:fldChar w:fldCharType="end"/>
    </w:r>
    <w:r>
      <w:t xml:space="preserve"> / </w:t>
    </w:r>
    <w:fldSimple w:instr=" NUMPAGES ">
      <w:r w:rsidR="00547C63">
        <w:rPr>
          <w:noProof/>
        </w:rPr>
        <w:t>3</w:t>
      </w:r>
    </w:fldSimple>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2D10" w:rsidRDefault="00942D10">
      <w:r>
        <w:separator/>
      </w:r>
    </w:p>
  </w:footnote>
  <w:footnote w:type="continuationSeparator" w:id="0">
    <w:p w:rsidR="00942D10" w:rsidRDefault="00942D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46670D" w:rsidRDefault="0046670D" w:rsidP="00AF4322">
    <w:pPr>
      <w:pStyle w:val="Press1-Header"/>
    </w:pPr>
  </w:p>
  <w:p w:rsidR="00A02FC8" w:rsidRDefault="00A02FC8" w:rsidP="00AF4322">
    <w:pPr>
      <w:pStyle w:val="Press1-Header"/>
    </w:pPr>
  </w:p>
  <w:p w:rsidR="00A02FC8" w:rsidRDefault="00A02FC8" w:rsidP="00AF4322">
    <w:pPr>
      <w:pStyle w:val="Press1-Header"/>
    </w:pPr>
    <w:r>
      <w:rPr>
        <w:noProof/>
        <w:lang w:val="de-DE" w:eastAsia="de-DE" w:bidi="ar-SA"/>
      </w:rPr>
      <w:drawing>
        <wp:anchor distT="0" distB="0" distL="114300" distR="114300" simplePos="0" relativeHeight="251658240" behindDoc="0" locked="0" layoutInCell="1" allowOverlap="1" wp14:anchorId="722C4B92" wp14:editId="285C16CD">
          <wp:simplePos x="0" y="0"/>
          <wp:positionH relativeFrom="column">
            <wp:posOffset>-8890</wp:posOffset>
          </wp:positionH>
          <wp:positionV relativeFrom="paragraph">
            <wp:posOffset>46990</wp:posOffset>
          </wp:positionV>
          <wp:extent cx="2753995" cy="368300"/>
          <wp:effectExtent l="0" t="0" r="8255"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Communiqué</w:t>
    </w:r>
  </w:p>
  <w:p w:rsidR="0046670D" w:rsidRDefault="00A02FC8" w:rsidP="00AF4322">
    <w:pPr>
      <w:pStyle w:val="Press1-Header"/>
    </w:pPr>
    <w:r>
      <w:tab/>
      <w:t>de presse</w:t>
    </w:r>
  </w:p>
  <w:p w:rsidR="00D0217E" w:rsidRPr="0046670D" w:rsidRDefault="00D0217E" w:rsidP="00AF4322">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25E4E762"/>
    <w:lvl w:ilvl="0" w:tplc="5F14E49E">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3AD"/>
    <w:rsid w:val="00000BA9"/>
    <w:rsid w:val="000026FA"/>
    <w:rsid w:val="00003A99"/>
    <w:rsid w:val="00024D4A"/>
    <w:rsid w:val="00025C7C"/>
    <w:rsid w:val="000309F7"/>
    <w:rsid w:val="00034E9F"/>
    <w:rsid w:val="00044FE5"/>
    <w:rsid w:val="00057457"/>
    <w:rsid w:val="00072FC0"/>
    <w:rsid w:val="000735E7"/>
    <w:rsid w:val="000761F2"/>
    <w:rsid w:val="000843E8"/>
    <w:rsid w:val="00095BFF"/>
    <w:rsid w:val="000B50C7"/>
    <w:rsid w:val="000E2511"/>
    <w:rsid w:val="000E5B47"/>
    <w:rsid w:val="000F1BBB"/>
    <w:rsid w:val="0010252F"/>
    <w:rsid w:val="001042A1"/>
    <w:rsid w:val="00105038"/>
    <w:rsid w:val="00134024"/>
    <w:rsid w:val="00134CD3"/>
    <w:rsid w:val="00152FE3"/>
    <w:rsid w:val="00154C0F"/>
    <w:rsid w:val="00155431"/>
    <w:rsid w:val="0016211E"/>
    <w:rsid w:val="00181723"/>
    <w:rsid w:val="001817AD"/>
    <w:rsid w:val="001A0084"/>
    <w:rsid w:val="001A11C6"/>
    <w:rsid w:val="001D10BB"/>
    <w:rsid w:val="001E2333"/>
    <w:rsid w:val="00216C0A"/>
    <w:rsid w:val="00225077"/>
    <w:rsid w:val="00242DFA"/>
    <w:rsid w:val="002446F9"/>
    <w:rsid w:val="00250B12"/>
    <w:rsid w:val="00296E93"/>
    <w:rsid w:val="002A4A09"/>
    <w:rsid w:val="002A7906"/>
    <w:rsid w:val="002E05A5"/>
    <w:rsid w:val="002E0D0F"/>
    <w:rsid w:val="002E21A6"/>
    <w:rsid w:val="002E3E13"/>
    <w:rsid w:val="003041F1"/>
    <w:rsid w:val="00313A6F"/>
    <w:rsid w:val="003206E8"/>
    <w:rsid w:val="00335186"/>
    <w:rsid w:val="00337A9E"/>
    <w:rsid w:val="00340947"/>
    <w:rsid w:val="00342797"/>
    <w:rsid w:val="003525D1"/>
    <w:rsid w:val="0035678B"/>
    <w:rsid w:val="00362F41"/>
    <w:rsid w:val="0036607C"/>
    <w:rsid w:val="003705A5"/>
    <w:rsid w:val="003D7474"/>
    <w:rsid w:val="003E745D"/>
    <w:rsid w:val="003E7A01"/>
    <w:rsid w:val="003F780B"/>
    <w:rsid w:val="00404AD6"/>
    <w:rsid w:val="00422560"/>
    <w:rsid w:val="00425731"/>
    <w:rsid w:val="00431732"/>
    <w:rsid w:val="00441F7A"/>
    <w:rsid w:val="00443A77"/>
    <w:rsid w:val="0045230A"/>
    <w:rsid w:val="0046670D"/>
    <w:rsid w:val="00474E3B"/>
    <w:rsid w:val="0048320E"/>
    <w:rsid w:val="00485471"/>
    <w:rsid w:val="004A4D5D"/>
    <w:rsid w:val="004B12FD"/>
    <w:rsid w:val="004C6B8A"/>
    <w:rsid w:val="004D253D"/>
    <w:rsid w:val="004D7D62"/>
    <w:rsid w:val="00500CD7"/>
    <w:rsid w:val="00507975"/>
    <w:rsid w:val="00513488"/>
    <w:rsid w:val="005166B8"/>
    <w:rsid w:val="00547C63"/>
    <w:rsid w:val="0055692B"/>
    <w:rsid w:val="00566D29"/>
    <w:rsid w:val="00567B4E"/>
    <w:rsid w:val="00572A69"/>
    <w:rsid w:val="005B0DF2"/>
    <w:rsid w:val="00601376"/>
    <w:rsid w:val="00624101"/>
    <w:rsid w:val="00630EAC"/>
    <w:rsid w:val="00640716"/>
    <w:rsid w:val="0064629E"/>
    <w:rsid w:val="006506C0"/>
    <w:rsid w:val="00661651"/>
    <w:rsid w:val="00677EA1"/>
    <w:rsid w:val="00680C74"/>
    <w:rsid w:val="00686278"/>
    <w:rsid w:val="006A2F43"/>
    <w:rsid w:val="006B023F"/>
    <w:rsid w:val="006F51E3"/>
    <w:rsid w:val="006F74A0"/>
    <w:rsid w:val="00701290"/>
    <w:rsid w:val="007144E5"/>
    <w:rsid w:val="007204FF"/>
    <w:rsid w:val="00722187"/>
    <w:rsid w:val="007229C5"/>
    <w:rsid w:val="00724C5A"/>
    <w:rsid w:val="00730469"/>
    <w:rsid w:val="007334E8"/>
    <w:rsid w:val="00754A33"/>
    <w:rsid w:val="00763FFE"/>
    <w:rsid w:val="0076696F"/>
    <w:rsid w:val="0077413F"/>
    <w:rsid w:val="00792C17"/>
    <w:rsid w:val="007A2A4F"/>
    <w:rsid w:val="007B53BB"/>
    <w:rsid w:val="007B6A58"/>
    <w:rsid w:val="007C3557"/>
    <w:rsid w:val="007D40FC"/>
    <w:rsid w:val="007D51F7"/>
    <w:rsid w:val="007D6172"/>
    <w:rsid w:val="007E7A88"/>
    <w:rsid w:val="00806E22"/>
    <w:rsid w:val="00806FD8"/>
    <w:rsid w:val="00854C2E"/>
    <w:rsid w:val="00861233"/>
    <w:rsid w:val="00863C62"/>
    <w:rsid w:val="008670C4"/>
    <w:rsid w:val="00874111"/>
    <w:rsid w:val="00883090"/>
    <w:rsid w:val="008A61E7"/>
    <w:rsid w:val="008B50B5"/>
    <w:rsid w:val="008C04EB"/>
    <w:rsid w:val="008D0046"/>
    <w:rsid w:val="008D3428"/>
    <w:rsid w:val="008F1D1D"/>
    <w:rsid w:val="00915D3D"/>
    <w:rsid w:val="009262F1"/>
    <w:rsid w:val="0092764B"/>
    <w:rsid w:val="00942D10"/>
    <w:rsid w:val="00946F68"/>
    <w:rsid w:val="00952B00"/>
    <w:rsid w:val="00955ECE"/>
    <w:rsid w:val="0098001E"/>
    <w:rsid w:val="009B35D2"/>
    <w:rsid w:val="009C39CC"/>
    <w:rsid w:val="009C6310"/>
    <w:rsid w:val="009D36D6"/>
    <w:rsid w:val="009D4FE6"/>
    <w:rsid w:val="009F19EC"/>
    <w:rsid w:val="009F5D95"/>
    <w:rsid w:val="00A02FC8"/>
    <w:rsid w:val="00A03632"/>
    <w:rsid w:val="00A05045"/>
    <w:rsid w:val="00A22DA1"/>
    <w:rsid w:val="00A31582"/>
    <w:rsid w:val="00A536AC"/>
    <w:rsid w:val="00A67A4D"/>
    <w:rsid w:val="00A955EA"/>
    <w:rsid w:val="00A96ABC"/>
    <w:rsid w:val="00AD5274"/>
    <w:rsid w:val="00AF4322"/>
    <w:rsid w:val="00B00112"/>
    <w:rsid w:val="00B10E63"/>
    <w:rsid w:val="00B16BD1"/>
    <w:rsid w:val="00B24DFF"/>
    <w:rsid w:val="00B30401"/>
    <w:rsid w:val="00B41E03"/>
    <w:rsid w:val="00B824E3"/>
    <w:rsid w:val="00B9030A"/>
    <w:rsid w:val="00B91A87"/>
    <w:rsid w:val="00B92751"/>
    <w:rsid w:val="00B97BDE"/>
    <w:rsid w:val="00BC0B72"/>
    <w:rsid w:val="00BC649C"/>
    <w:rsid w:val="00BD2D90"/>
    <w:rsid w:val="00BE472F"/>
    <w:rsid w:val="00BE7E60"/>
    <w:rsid w:val="00BF3A9D"/>
    <w:rsid w:val="00BF3CAE"/>
    <w:rsid w:val="00C1645B"/>
    <w:rsid w:val="00C22519"/>
    <w:rsid w:val="00C275CE"/>
    <w:rsid w:val="00C27EC9"/>
    <w:rsid w:val="00C33E44"/>
    <w:rsid w:val="00C55EA4"/>
    <w:rsid w:val="00C6335C"/>
    <w:rsid w:val="00C75F75"/>
    <w:rsid w:val="00C828EC"/>
    <w:rsid w:val="00C97558"/>
    <w:rsid w:val="00CA7C33"/>
    <w:rsid w:val="00CB2246"/>
    <w:rsid w:val="00CB63F6"/>
    <w:rsid w:val="00CB66EF"/>
    <w:rsid w:val="00CF6A0B"/>
    <w:rsid w:val="00D0217E"/>
    <w:rsid w:val="00D142DE"/>
    <w:rsid w:val="00D26512"/>
    <w:rsid w:val="00D452C5"/>
    <w:rsid w:val="00D94017"/>
    <w:rsid w:val="00DC6BB8"/>
    <w:rsid w:val="00DE3A43"/>
    <w:rsid w:val="00DF1CC7"/>
    <w:rsid w:val="00DF5B5B"/>
    <w:rsid w:val="00E33C2E"/>
    <w:rsid w:val="00E42724"/>
    <w:rsid w:val="00E45E33"/>
    <w:rsid w:val="00E51827"/>
    <w:rsid w:val="00E63F91"/>
    <w:rsid w:val="00E7039C"/>
    <w:rsid w:val="00E709A9"/>
    <w:rsid w:val="00EA07FC"/>
    <w:rsid w:val="00EA351E"/>
    <w:rsid w:val="00EA3B9C"/>
    <w:rsid w:val="00EA43FE"/>
    <w:rsid w:val="00EB3FF4"/>
    <w:rsid w:val="00EB46D3"/>
    <w:rsid w:val="00ED709C"/>
    <w:rsid w:val="00ED7DEF"/>
    <w:rsid w:val="00EE2B80"/>
    <w:rsid w:val="00EE2DB6"/>
    <w:rsid w:val="00EF49BA"/>
    <w:rsid w:val="00F05F5D"/>
    <w:rsid w:val="00F33BCD"/>
    <w:rsid w:val="00F54E62"/>
    <w:rsid w:val="00F94BD7"/>
    <w:rsid w:val="00FA5421"/>
    <w:rsid w:val="00FB23C4"/>
    <w:rsid w:val="00FB285A"/>
    <w:rsid w:val="00FC08C9"/>
    <w:rsid w:val="00FC4D34"/>
    <w:rsid w:val="00FD30F6"/>
    <w:rsid w:val="00FD6A70"/>
    <w:rsid w:val="00FF4095"/>
    <w:rsid w:val="00FF71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926993FE-D5D0-48A3-8385-5011E7838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rPr>
  </w:style>
  <w:style w:type="paragraph" w:customStyle="1" w:styleId="Press5-Body">
    <w:name w:val="Press 5 - Body"/>
    <w:basedOn w:val="Standard"/>
    <w:autoRedefine/>
    <w:qFormat/>
    <w:rsid w:val="00AF4322"/>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B24DFF"/>
    <w:pPr>
      <w:numPr>
        <w:numId w:val="2"/>
      </w:numPr>
      <w:spacing w:after="0"/>
      <w:ind w:left="357" w:hanging="357"/>
    </w:pPr>
  </w:style>
  <w:style w:type="paragraph" w:customStyle="1" w:styleId="Press4-Lead">
    <w:name w:val="Press 4 - Lead"/>
    <w:basedOn w:val="Press5-Body"/>
    <w:next w:val="Press5-Body"/>
    <w:autoRedefine/>
    <w:qFormat/>
    <w:rsid w:val="00425731"/>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45230A"/>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BE472F"/>
    <w:rPr>
      <w:sz w:val="16"/>
      <w:szCs w:val="16"/>
    </w:rPr>
  </w:style>
  <w:style w:type="paragraph" w:styleId="Kommentartext">
    <w:name w:val="annotation text"/>
    <w:basedOn w:val="Standard"/>
    <w:link w:val="KommentartextZchn"/>
    <w:semiHidden/>
    <w:unhideWhenUsed/>
    <w:rsid w:val="00BE472F"/>
    <w:rPr>
      <w:sz w:val="20"/>
      <w:szCs w:val="20"/>
    </w:rPr>
  </w:style>
  <w:style w:type="character" w:customStyle="1" w:styleId="KommentartextZchn">
    <w:name w:val="Kommentartext Zchn"/>
    <w:basedOn w:val="Absatz-Standardschriftart"/>
    <w:link w:val="Kommentartext"/>
    <w:semiHidden/>
    <w:rsid w:val="00BE472F"/>
  </w:style>
  <w:style w:type="paragraph" w:styleId="Kommentarthema">
    <w:name w:val="annotation subject"/>
    <w:basedOn w:val="Kommentartext"/>
    <w:next w:val="Kommentartext"/>
    <w:link w:val="KommentarthemaZchn"/>
    <w:semiHidden/>
    <w:unhideWhenUsed/>
    <w:rsid w:val="00BE472F"/>
    <w:rPr>
      <w:b/>
      <w:bCs/>
    </w:rPr>
  </w:style>
  <w:style w:type="character" w:customStyle="1" w:styleId="KommentarthemaZchn">
    <w:name w:val="Kommentarthema Zchn"/>
    <w:basedOn w:val="KommentartextZchn"/>
    <w:link w:val="Kommentarthema"/>
    <w:semiHidden/>
    <w:rsid w:val="00BE472F"/>
    <w:rPr>
      <w:b/>
      <w:bCs/>
    </w:rPr>
  </w:style>
  <w:style w:type="paragraph" w:styleId="berarbeitung">
    <w:name w:val="Revision"/>
    <w:hidden/>
    <w:uiPriority w:val="99"/>
    <w:semiHidden/>
    <w:rsid w:val="001D10B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D8009-FF43-4831-A3DC-5779542C1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595</Words>
  <Characters>3754</Characters>
  <Application>Microsoft Office Word</Application>
  <DocSecurity>4</DocSecurity>
  <Lines>31</Lines>
  <Paragraphs>8</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4341</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2</cp:revision>
  <cp:lastPrinted>2015-03-30T07:36:00Z</cp:lastPrinted>
  <dcterms:created xsi:type="dcterms:W3CDTF">2015-04-10T12:06:00Z</dcterms:created>
  <dcterms:modified xsi:type="dcterms:W3CDTF">2015-04-10T12:06:00Z</dcterms:modified>
  <cp:category>for internal use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