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A9" w:rsidRPr="00770C15" w:rsidRDefault="00EA3DFF" w:rsidP="00A25F70">
      <w:pPr>
        <w:pStyle w:val="Press2-Headline"/>
      </w:pPr>
      <w:r>
        <w:t xml:space="preserve">A Liebherr apresenta a </w:t>
      </w:r>
      <w:r w:rsidR="0036398A">
        <w:t>versão</w:t>
      </w:r>
      <w:r>
        <w:t xml:space="preserve"> elétrica do mecanismo de translação FAT 325</w:t>
      </w:r>
    </w:p>
    <w:p w:rsidR="00B308DE" w:rsidRPr="00D16D94" w:rsidRDefault="00B56E3A" w:rsidP="00A25F70">
      <w:pPr>
        <w:pStyle w:val="Press3-BulletPoints"/>
      </w:pPr>
      <w:r>
        <w:t xml:space="preserve">Mecanismo de translação com motor elétrico para veículos sobre esteiras </w:t>
      </w:r>
      <w:r w:rsidR="0036398A">
        <w:t xml:space="preserve">de </w:t>
      </w:r>
      <w:r>
        <w:t>30 a 40 toneladas de peso operacional</w:t>
      </w:r>
    </w:p>
    <w:p w:rsidR="00E709A9" w:rsidRPr="00D16D94" w:rsidRDefault="00D16D94" w:rsidP="00A25F70">
      <w:pPr>
        <w:pStyle w:val="Press3-BulletPoints"/>
      </w:pPr>
      <w:r>
        <w:t>Versão segundo o tipo de proteção IP67 para as mais difíceis condições ambientes</w:t>
      </w:r>
    </w:p>
    <w:p w:rsidR="00E709A9" w:rsidRPr="00D142DE" w:rsidRDefault="00E709A9" w:rsidP="00B308DE">
      <w:pPr>
        <w:pStyle w:val="Press3-BulletPoints"/>
        <w:numPr>
          <w:ilvl w:val="0"/>
          <w:numId w:val="0"/>
        </w:numPr>
        <w:ind w:left="357"/>
      </w:pPr>
    </w:p>
    <w:p w:rsidR="007C45EB" w:rsidRDefault="00E52C18" w:rsidP="00A25F70">
      <w:pPr>
        <w:pStyle w:val="Press4-Lead"/>
      </w:pPr>
      <w:r>
        <w:t xml:space="preserve">Munique (Alemanha), 11 de abril de 2016 – Na Bauma 2016 a Liebherr apresenta uma nova </w:t>
      </w:r>
      <w:r w:rsidR="0036398A">
        <w:t>versão</w:t>
      </w:r>
      <w:r>
        <w:t xml:space="preserve"> do mecanismo de translação FAT 325, operado por um motor elétrico da série PGK. O mecanismo de translação elétrico foi projetado para equipamentos com um peso operacional </w:t>
      </w:r>
      <w:r w:rsidR="0036398A">
        <w:t>entre</w:t>
      </w:r>
      <w:r>
        <w:t xml:space="preserve"> 30 </w:t>
      </w:r>
      <w:r w:rsidR="0036398A">
        <w:t>e</w:t>
      </w:r>
      <w:r>
        <w:t xml:space="preserve"> 40 toneladas e é ideal para veículos sobre esteiras com </w:t>
      </w:r>
      <w:r w:rsidR="0036398A">
        <w:t xml:space="preserve">- </w:t>
      </w:r>
      <w:r>
        <w:t xml:space="preserve">motores diesel-elétricos. Dessa forma, a Liebherr segue a tendência de eletrificação de equipamentos </w:t>
      </w:r>
      <w:r w:rsidR="009C3665">
        <w:t>fora-de-estrada</w:t>
      </w:r>
      <w:r>
        <w:t xml:space="preserve">, </w:t>
      </w:r>
      <w:r w:rsidR="0036398A">
        <w:t xml:space="preserve">que buscam, de forma geral, melhorar sua eficiência. </w:t>
      </w:r>
    </w:p>
    <w:p w:rsidR="003D1919" w:rsidRPr="00D3697E" w:rsidRDefault="00B566FF" w:rsidP="00A25F70">
      <w:pPr>
        <w:pStyle w:val="Press6-SubHeadline"/>
      </w:pPr>
      <w:r>
        <w:t xml:space="preserve">Aplicação em condições </w:t>
      </w:r>
      <w:r w:rsidR="0036398A">
        <w:t>severas</w:t>
      </w:r>
    </w:p>
    <w:p w:rsidR="00DC12B0" w:rsidRDefault="00911ADE" w:rsidP="007D6FEE">
      <w:pPr>
        <w:pStyle w:val="Press5-Body"/>
      </w:pPr>
      <w:r>
        <w:t xml:space="preserve">Com o novo FAT 325, a Liebherr </w:t>
      </w:r>
      <w:r w:rsidR="003B10B9">
        <w:t xml:space="preserve">Components Biberach </w:t>
      </w:r>
      <w:r>
        <w:t xml:space="preserve">complementa seu </w:t>
      </w:r>
      <w:r w:rsidR="003B10B9">
        <w:t>portfólio de</w:t>
      </w:r>
      <w:r w:rsidR="001D1DCC">
        <w:t xml:space="preserve"> </w:t>
      </w:r>
      <w:r>
        <w:t>mecanismo</w:t>
      </w:r>
      <w:r w:rsidR="005C618F">
        <w:t>s</w:t>
      </w:r>
      <w:r>
        <w:t xml:space="preserve"> de translação hidráulico</w:t>
      </w:r>
      <w:r w:rsidR="005C618F">
        <w:t>s</w:t>
      </w:r>
      <w:r>
        <w:t xml:space="preserve"> com uma versão elétrica. </w:t>
      </w:r>
      <w:r w:rsidR="005C618F">
        <w:t>E</w:t>
      </w:r>
      <w:r>
        <w:t xml:space="preserve">ste desenvolvimento </w:t>
      </w:r>
      <w:r w:rsidR="005C618F">
        <w:t xml:space="preserve">não somente </w:t>
      </w:r>
      <w:r>
        <w:t>atende à crescente demanda por veículos sobre esteiras com motores elétricos</w:t>
      </w:r>
      <w:r w:rsidR="005C618F">
        <w:t>, mas também</w:t>
      </w:r>
      <w:r>
        <w:t xml:space="preserve"> vai ao encontro das exigências por tecnologias </w:t>
      </w:r>
      <w:r w:rsidR="005C618F">
        <w:t xml:space="preserve">mais </w:t>
      </w:r>
      <w:r>
        <w:t xml:space="preserve">sustentáveis, uma vez que o mecanismo de translação elétrico não requer tubulações hidráulicas. </w:t>
      </w:r>
    </w:p>
    <w:p w:rsidR="000F0ADE" w:rsidRDefault="00B566FF" w:rsidP="007D6FEE">
      <w:pPr>
        <w:pStyle w:val="Press5-Body"/>
      </w:pPr>
      <w:r>
        <w:t xml:space="preserve">Como modelo de partida, foi desenvolvido o mecanismo de translação coaxial para máquinas </w:t>
      </w:r>
      <w:r w:rsidR="005C618F">
        <w:t xml:space="preserve">entre </w:t>
      </w:r>
      <w:r>
        <w:t xml:space="preserve">30 </w:t>
      </w:r>
      <w:r w:rsidR="005C618F">
        <w:t>e</w:t>
      </w:r>
      <w:r>
        <w:t xml:space="preserve"> 40 toneladas de peso operacional e velocidades de até 5 km/h. O mecanismo de translação apresenta um torque de saída dinâmico de 50.000 Nm em um peso de cerca de 330 kg e uma relação possível de 1:60 a 1:130. O motor elétrico tem uma potência de medição de 13,5 kW a 167 Hz. Com o tipo de proteção IP67 e sistemas de vedação duradouros, o acionamento completo não é protegido somente contra as influências ambientais normais de uso, como poeira e água. Ele também pode ser lavado por um higienizador a vapor sem a necessidade de adotar outras medidas de proteção.</w:t>
      </w:r>
    </w:p>
    <w:p w:rsidR="00603A26" w:rsidRPr="00B56E3A" w:rsidRDefault="00B56E3A" w:rsidP="007D6FEE">
      <w:pPr>
        <w:pStyle w:val="Press6-SubHeadline"/>
      </w:pPr>
      <w:r>
        <w:lastRenderedPageBreak/>
        <w:t>Elevad</w:t>
      </w:r>
      <w:r w:rsidR="003B10B9">
        <w:t>o</w:t>
      </w:r>
      <w:r>
        <w:t xml:space="preserve"> torque e </w:t>
      </w:r>
      <w:r w:rsidR="002833E6">
        <w:t>potência</w:t>
      </w:r>
    </w:p>
    <w:p w:rsidR="00603A26" w:rsidRDefault="00603A26" w:rsidP="00603A26">
      <w:pPr>
        <w:pStyle w:val="Press5-Body"/>
      </w:pPr>
      <w:r>
        <w:t xml:space="preserve">A cobertura especial da bobina do motor com uma tecnologia de ímã permanente garante um torque elevado em uma estrutura compacta, possibilitando um posicionamento preciso </w:t>
      </w:r>
      <w:r w:rsidR="005C618F">
        <w:t xml:space="preserve">do trem de força </w:t>
      </w:r>
      <w:r>
        <w:t>entre as correntes do veículo sobre esteiras. As bobinas dos motores elétricos fabricados segundo a norma IEC 60034 são realizadas com um isolamento classe H, sendo aplicáveis à temperatura operacional de até 180°C.</w:t>
      </w:r>
    </w:p>
    <w:p w:rsidR="00B56E3A" w:rsidRDefault="00B56E3A" w:rsidP="00B56E3A">
      <w:pPr>
        <w:pStyle w:val="Press5-Body"/>
      </w:pPr>
      <w:r>
        <w:t xml:space="preserve">As caixas de engrenagens destacam-se na sua construção otimizada e bem planejada com poucos componentes. Assim, assegura-se uma distribuição uniforme da carga </w:t>
      </w:r>
      <w:r w:rsidR="006F10E9">
        <w:t>em várias marchas</w:t>
      </w:r>
      <w:r>
        <w:t xml:space="preserve"> e uma elevada densidade de torque e </w:t>
      </w:r>
      <w:r w:rsidR="002833E6">
        <w:t xml:space="preserve">desempenho </w:t>
      </w:r>
      <w:r>
        <w:t>da transmissão. O mancal principal foi concebido no modelo integral, resultando em uma longa vida útil pela quantidade reduzida de peças.</w:t>
      </w:r>
    </w:p>
    <w:p w:rsidR="00B56E3A" w:rsidRPr="00B56E3A" w:rsidRDefault="00B56E3A" w:rsidP="007D6FEE">
      <w:pPr>
        <w:pStyle w:val="Press6-SubHeadline"/>
      </w:pPr>
      <w:r>
        <w:t>Integração do sistema</w:t>
      </w:r>
    </w:p>
    <w:p w:rsidR="00B56E3A" w:rsidRDefault="00B56E3A" w:rsidP="00B56E3A">
      <w:pPr>
        <w:pStyle w:val="Press5-Body"/>
      </w:pPr>
      <w:r>
        <w:t>O desenvolvimento e a fabricação de transmissões e motores elétricos na mesma planta contribui de forma decisiva para uma maior integração do sistema do novo FAT 325. A transmissão e o motor são adaptados entre si de forma ideal e destacam-se por uma montagem de fácil manutenção. Os mecanismos de translação da Liebherr e os motores elétricos</w:t>
      </w:r>
      <w:r w:rsidR="006F10E9">
        <w:t xml:space="preserve"> foram concebidos utilizando os</w:t>
      </w:r>
      <w:r>
        <w:t xml:space="preserve"> mais modernos procedimentos de desenvolvimento e cálculo</w:t>
      </w:r>
      <w:r w:rsidR="006F10E9">
        <w:t xml:space="preserve">, </w:t>
      </w:r>
      <w:r>
        <w:t xml:space="preserve">com base </w:t>
      </w:r>
      <w:r w:rsidR="006F10E9">
        <w:t xml:space="preserve"> em todas </w:t>
      </w:r>
      <w:r>
        <w:t xml:space="preserve">as normas vigentes. O desenvolvimento fundamenta-se em uma experiência de aplicação de décadas. </w:t>
      </w:r>
    </w:p>
    <w:p w:rsidR="00E709A9" w:rsidRPr="00241DB3" w:rsidRDefault="00E709A9" w:rsidP="00A25F70">
      <w:pPr>
        <w:pStyle w:val="Press7-InformationHeadline"/>
        <w:rPr>
          <w:lang w:val="en-US"/>
        </w:rPr>
      </w:pPr>
      <w:r w:rsidRPr="00241DB3">
        <w:rPr>
          <w:lang w:val="en-US"/>
        </w:rPr>
        <w:t>Legendas</w:t>
      </w:r>
    </w:p>
    <w:p w:rsidR="00E709A9" w:rsidRPr="00241DB3" w:rsidRDefault="00E709A9" w:rsidP="00A25F70">
      <w:pPr>
        <w:pStyle w:val="Press8-Information"/>
        <w:rPr>
          <w:lang w:val="en-US"/>
        </w:rPr>
      </w:pPr>
      <w:r w:rsidRPr="00241DB3">
        <w:rPr>
          <w:lang w:val="en-US"/>
        </w:rPr>
        <w:t>liebherr-</w:t>
      </w:r>
      <w:bookmarkStart w:id="0" w:name="_GoBack"/>
      <w:bookmarkEnd w:id="0"/>
      <w:r w:rsidR="004A0521" w:rsidRPr="00241DB3">
        <w:rPr>
          <w:lang w:val="en-US"/>
        </w:rPr>
        <w:t>fat325-</w:t>
      </w:r>
      <w:r w:rsidRPr="00241DB3">
        <w:rPr>
          <w:lang w:val="en-US"/>
        </w:rPr>
        <w:t>travel-drive-electric-version.jpg</w:t>
      </w:r>
    </w:p>
    <w:p w:rsidR="00E709A9" w:rsidRDefault="00B566FF" w:rsidP="00A25F70">
      <w:pPr>
        <w:pStyle w:val="Press8-Information"/>
      </w:pPr>
      <w:r>
        <w:t xml:space="preserve">O novo mecanismo de translação FAT 325 da Liebherr com motor elétrico destaca-se por uma elevada </w:t>
      </w:r>
      <w:r w:rsidR="006F10E9">
        <w:t>potência</w:t>
      </w:r>
      <w:r>
        <w:t>.</w:t>
      </w:r>
    </w:p>
    <w:p w:rsidR="00E52C18" w:rsidRDefault="00E52C18" w:rsidP="00A25F70">
      <w:pPr>
        <w:pStyle w:val="Press8-Information"/>
      </w:pPr>
    </w:p>
    <w:p w:rsidR="00E709A9" w:rsidRPr="008A0F7A" w:rsidRDefault="00E709A9" w:rsidP="00A25F70">
      <w:pPr>
        <w:pStyle w:val="Press7-InformationHeadline"/>
      </w:pPr>
      <w:r>
        <w:t>Contato</w:t>
      </w:r>
    </w:p>
    <w:p w:rsidR="00E709A9" w:rsidRDefault="00485509" w:rsidP="00A25F70">
      <w:pPr>
        <w:pStyle w:val="Press8-Information"/>
      </w:pPr>
      <w:r>
        <w:t>Simone Stier</w:t>
      </w:r>
    </w:p>
    <w:p w:rsidR="00E709A9" w:rsidRDefault="00375018" w:rsidP="00A25F70">
      <w:pPr>
        <w:pStyle w:val="Press8-Information"/>
      </w:pPr>
      <w:r>
        <w:t>Diretora de publicidade e comunicação</w:t>
      </w:r>
    </w:p>
    <w:p w:rsidR="00E709A9" w:rsidRPr="006F0B0C" w:rsidRDefault="00E709A9" w:rsidP="00A25F70">
      <w:pPr>
        <w:pStyle w:val="Press8-Information"/>
      </w:pPr>
      <w:r>
        <w:t>Telefone: +41 56 296 43 27</w:t>
      </w:r>
    </w:p>
    <w:p w:rsidR="00E709A9" w:rsidRPr="006F0B0C" w:rsidRDefault="00E709A9" w:rsidP="00A25F70">
      <w:pPr>
        <w:pStyle w:val="Press8-Information"/>
      </w:pPr>
      <w:r>
        <w:t>E-mail: simone.stier@liebherr.com</w:t>
      </w:r>
    </w:p>
    <w:p w:rsidR="00E709A9" w:rsidRPr="008A0F7A" w:rsidRDefault="00E709A9" w:rsidP="00A25F70">
      <w:pPr>
        <w:pStyle w:val="Press7-InformationHeadline"/>
      </w:pPr>
      <w:r>
        <w:lastRenderedPageBreak/>
        <w:t>Publicado por</w:t>
      </w:r>
    </w:p>
    <w:p w:rsidR="00485509" w:rsidRDefault="00485509" w:rsidP="00A25F70">
      <w:pPr>
        <w:pStyle w:val="Press8-Information"/>
      </w:pPr>
      <w:r>
        <w:t>Liebherr-Components Biberach GmbH</w:t>
      </w:r>
    </w:p>
    <w:p w:rsidR="00E709A9" w:rsidRDefault="00EA3DFF" w:rsidP="00A25F70">
      <w:pPr>
        <w:pStyle w:val="Press8-Information"/>
      </w:pPr>
      <w:r>
        <w:t>Biberach / Riss, Alemanha</w:t>
      </w:r>
    </w:p>
    <w:p w:rsidR="00B00112" w:rsidRPr="00E709A9" w:rsidRDefault="00FC08C9" w:rsidP="00A25F70">
      <w:pPr>
        <w:pStyle w:val="Press8-Information"/>
      </w:pPr>
      <w:r>
        <w:t xml:space="preserve">www.liebherr.com </w:t>
      </w:r>
    </w:p>
    <w:sectPr w:rsidR="00B00112" w:rsidRPr="00E709A9" w:rsidSect="007D6FEE">
      <w:footerReference w:type="default" r:id="rId8"/>
      <w:headerReference w:type="first" r:id="rId9"/>
      <w:footerReference w:type="first" r:id="rId10"/>
      <w:pgSz w:w="11906" w:h="16838" w:code="9"/>
      <w:pgMar w:top="2268" w:right="1701" w:bottom="1418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3A9" w:rsidRDefault="00AC73A9">
      <w:r>
        <w:separator/>
      </w:r>
    </w:p>
  </w:endnote>
  <w:endnote w:type="continuationSeparator" w:id="0">
    <w:p w:rsidR="00AC73A9" w:rsidRDefault="00AC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4F" w:rsidRPr="0077413F" w:rsidRDefault="00A4064F" w:rsidP="007D6FEE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4A0521">
      <w:rPr>
        <w:noProof/>
      </w:rPr>
      <w:t>2</w:t>
    </w:r>
    <w:r w:rsidRPr="0077413F">
      <w:fldChar w:fldCharType="end"/>
    </w:r>
    <w:r>
      <w:t xml:space="preserve"> / </w:t>
    </w:r>
    <w:fldSimple w:instr=" NUMPAGES ">
      <w:r w:rsidR="004A0521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4F" w:rsidRPr="000761F2" w:rsidRDefault="00A4064F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4A0521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4A0521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3A9" w:rsidRDefault="00AC73A9">
      <w:r>
        <w:separator/>
      </w:r>
    </w:p>
  </w:footnote>
  <w:footnote w:type="continuationSeparator" w:id="0">
    <w:p w:rsidR="00AC73A9" w:rsidRDefault="00AC7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4F" w:rsidRPr="0046670D" w:rsidRDefault="00A4064F" w:rsidP="00A25F70">
    <w:pPr>
      <w:pStyle w:val="Press1-Header"/>
    </w:pPr>
  </w:p>
  <w:p w:rsidR="00A4064F" w:rsidRDefault="00A4064F" w:rsidP="00A25F70">
    <w:pPr>
      <w:pStyle w:val="Press1-Header"/>
    </w:pPr>
  </w:p>
  <w:p w:rsidR="00A4064F" w:rsidRDefault="00A4064F" w:rsidP="00241DB3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41DB3">
      <w:t>Nota à</w:t>
    </w:r>
    <w:r w:rsidR="00241DB3">
      <w:br/>
    </w:r>
    <w:r w:rsidR="00241DB3">
      <w:tab/>
    </w:r>
    <w:r>
      <w:t>imprensa</w:t>
    </w:r>
  </w:p>
  <w:p w:rsidR="00A4064F" w:rsidRPr="0046670D" w:rsidRDefault="00A4064F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621EDC"/>
    <w:multiLevelType w:val="hybridMultilevel"/>
    <w:tmpl w:val="DABA8C76"/>
    <w:lvl w:ilvl="0" w:tplc="867A6E9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2727"/>
    <w:rsid w:val="00020011"/>
    <w:rsid w:val="00025C7C"/>
    <w:rsid w:val="000573E9"/>
    <w:rsid w:val="00072FC0"/>
    <w:rsid w:val="000761F2"/>
    <w:rsid w:val="000843E8"/>
    <w:rsid w:val="0008461D"/>
    <w:rsid w:val="00096855"/>
    <w:rsid w:val="000E5B47"/>
    <w:rsid w:val="000F0ADE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81723"/>
    <w:rsid w:val="001866B6"/>
    <w:rsid w:val="001D1DCC"/>
    <w:rsid w:val="001D78B4"/>
    <w:rsid w:val="001E4C92"/>
    <w:rsid w:val="001E756C"/>
    <w:rsid w:val="001F6714"/>
    <w:rsid w:val="00225077"/>
    <w:rsid w:val="00241DB3"/>
    <w:rsid w:val="00250B12"/>
    <w:rsid w:val="00271FA9"/>
    <w:rsid w:val="002833E6"/>
    <w:rsid w:val="002A4A09"/>
    <w:rsid w:val="002E0D0F"/>
    <w:rsid w:val="002E21A6"/>
    <w:rsid w:val="002E3E13"/>
    <w:rsid w:val="00313A6F"/>
    <w:rsid w:val="003206E8"/>
    <w:rsid w:val="00322095"/>
    <w:rsid w:val="00335D99"/>
    <w:rsid w:val="00337A9E"/>
    <w:rsid w:val="00340947"/>
    <w:rsid w:val="00352B72"/>
    <w:rsid w:val="0035678B"/>
    <w:rsid w:val="0036398A"/>
    <w:rsid w:val="00375018"/>
    <w:rsid w:val="00380992"/>
    <w:rsid w:val="003931BD"/>
    <w:rsid w:val="003B0ADF"/>
    <w:rsid w:val="003B10B9"/>
    <w:rsid w:val="003D1919"/>
    <w:rsid w:val="003D7474"/>
    <w:rsid w:val="003E2246"/>
    <w:rsid w:val="004055C9"/>
    <w:rsid w:val="00411FEF"/>
    <w:rsid w:val="00413364"/>
    <w:rsid w:val="00431732"/>
    <w:rsid w:val="0046670D"/>
    <w:rsid w:val="00474E3B"/>
    <w:rsid w:val="00484219"/>
    <w:rsid w:val="00485509"/>
    <w:rsid w:val="00496689"/>
    <w:rsid w:val="0049772B"/>
    <w:rsid w:val="004A0521"/>
    <w:rsid w:val="004C48D2"/>
    <w:rsid w:val="004D16D0"/>
    <w:rsid w:val="005023C4"/>
    <w:rsid w:val="005166B8"/>
    <w:rsid w:val="0056332F"/>
    <w:rsid w:val="005641BA"/>
    <w:rsid w:val="00567B4E"/>
    <w:rsid w:val="0059394D"/>
    <w:rsid w:val="005B0DF2"/>
    <w:rsid w:val="005B4B74"/>
    <w:rsid w:val="005C618F"/>
    <w:rsid w:val="00603A26"/>
    <w:rsid w:val="00640716"/>
    <w:rsid w:val="006506C0"/>
    <w:rsid w:val="00677EA1"/>
    <w:rsid w:val="00680C74"/>
    <w:rsid w:val="006B023F"/>
    <w:rsid w:val="006F0B0C"/>
    <w:rsid w:val="006F10E9"/>
    <w:rsid w:val="006F34DA"/>
    <w:rsid w:val="00701290"/>
    <w:rsid w:val="00715D42"/>
    <w:rsid w:val="007204FF"/>
    <w:rsid w:val="00722187"/>
    <w:rsid w:val="00725BD4"/>
    <w:rsid w:val="00770C15"/>
    <w:rsid w:val="0077413F"/>
    <w:rsid w:val="00781327"/>
    <w:rsid w:val="00794197"/>
    <w:rsid w:val="007A2A4F"/>
    <w:rsid w:val="007B1270"/>
    <w:rsid w:val="007B53BB"/>
    <w:rsid w:val="007B6A58"/>
    <w:rsid w:val="007C45EB"/>
    <w:rsid w:val="007D6FEE"/>
    <w:rsid w:val="007E7A88"/>
    <w:rsid w:val="007F16C2"/>
    <w:rsid w:val="00806E22"/>
    <w:rsid w:val="00840244"/>
    <w:rsid w:val="00853B82"/>
    <w:rsid w:val="008571E6"/>
    <w:rsid w:val="00890DA5"/>
    <w:rsid w:val="008C04EB"/>
    <w:rsid w:val="008D0046"/>
    <w:rsid w:val="008E773C"/>
    <w:rsid w:val="00911ADE"/>
    <w:rsid w:val="009262F1"/>
    <w:rsid w:val="00946C1D"/>
    <w:rsid w:val="00952B00"/>
    <w:rsid w:val="00956EB8"/>
    <w:rsid w:val="0098001E"/>
    <w:rsid w:val="009B35D2"/>
    <w:rsid w:val="009C3665"/>
    <w:rsid w:val="009C39CC"/>
    <w:rsid w:val="009C7607"/>
    <w:rsid w:val="009D3EF9"/>
    <w:rsid w:val="009D6C6B"/>
    <w:rsid w:val="009E546C"/>
    <w:rsid w:val="009E694F"/>
    <w:rsid w:val="009F19EC"/>
    <w:rsid w:val="00A02FC8"/>
    <w:rsid w:val="00A03632"/>
    <w:rsid w:val="00A05045"/>
    <w:rsid w:val="00A05225"/>
    <w:rsid w:val="00A22DA1"/>
    <w:rsid w:val="00A25F70"/>
    <w:rsid w:val="00A31582"/>
    <w:rsid w:val="00A4064F"/>
    <w:rsid w:val="00A43E00"/>
    <w:rsid w:val="00A536AC"/>
    <w:rsid w:val="00A67AB4"/>
    <w:rsid w:val="00A9031C"/>
    <w:rsid w:val="00AA67C3"/>
    <w:rsid w:val="00AB77D9"/>
    <w:rsid w:val="00AC73A9"/>
    <w:rsid w:val="00AD5274"/>
    <w:rsid w:val="00AF5588"/>
    <w:rsid w:val="00AF63E3"/>
    <w:rsid w:val="00B00112"/>
    <w:rsid w:val="00B079C9"/>
    <w:rsid w:val="00B308DE"/>
    <w:rsid w:val="00B566FF"/>
    <w:rsid w:val="00B56E3A"/>
    <w:rsid w:val="00B706F3"/>
    <w:rsid w:val="00B73AB0"/>
    <w:rsid w:val="00B760F8"/>
    <w:rsid w:val="00B840AC"/>
    <w:rsid w:val="00BA488B"/>
    <w:rsid w:val="00BC649C"/>
    <w:rsid w:val="00BD2D90"/>
    <w:rsid w:val="00BD35E2"/>
    <w:rsid w:val="00C124C2"/>
    <w:rsid w:val="00C22519"/>
    <w:rsid w:val="00C275CE"/>
    <w:rsid w:val="00C311DD"/>
    <w:rsid w:val="00C3252C"/>
    <w:rsid w:val="00C41556"/>
    <w:rsid w:val="00C4346F"/>
    <w:rsid w:val="00C62A15"/>
    <w:rsid w:val="00C82D57"/>
    <w:rsid w:val="00CA4E41"/>
    <w:rsid w:val="00CA7C33"/>
    <w:rsid w:val="00CE3975"/>
    <w:rsid w:val="00CE6A31"/>
    <w:rsid w:val="00CF6E00"/>
    <w:rsid w:val="00CF7A62"/>
    <w:rsid w:val="00D0217E"/>
    <w:rsid w:val="00D142DE"/>
    <w:rsid w:val="00D16D94"/>
    <w:rsid w:val="00D26512"/>
    <w:rsid w:val="00D34A2A"/>
    <w:rsid w:val="00D712B5"/>
    <w:rsid w:val="00DC12B0"/>
    <w:rsid w:val="00DC6BB8"/>
    <w:rsid w:val="00DC745D"/>
    <w:rsid w:val="00DE3A43"/>
    <w:rsid w:val="00DF1686"/>
    <w:rsid w:val="00DF5B5B"/>
    <w:rsid w:val="00E255AF"/>
    <w:rsid w:val="00E42724"/>
    <w:rsid w:val="00E51827"/>
    <w:rsid w:val="00E52C18"/>
    <w:rsid w:val="00E709A9"/>
    <w:rsid w:val="00E75E97"/>
    <w:rsid w:val="00EA351E"/>
    <w:rsid w:val="00EA3DFF"/>
    <w:rsid w:val="00EA6830"/>
    <w:rsid w:val="00EB3FF4"/>
    <w:rsid w:val="00EB46D3"/>
    <w:rsid w:val="00EE2DB6"/>
    <w:rsid w:val="00EF49BA"/>
    <w:rsid w:val="00F00852"/>
    <w:rsid w:val="00F103CC"/>
    <w:rsid w:val="00F33BCD"/>
    <w:rsid w:val="00F5479B"/>
    <w:rsid w:val="00F54D78"/>
    <w:rsid w:val="00F54E62"/>
    <w:rsid w:val="00F645D9"/>
    <w:rsid w:val="00F7077D"/>
    <w:rsid w:val="00F71193"/>
    <w:rsid w:val="00F82835"/>
    <w:rsid w:val="00F86F30"/>
    <w:rsid w:val="00FB285A"/>
    <w:rsid w:val="00FC08C9"/>
    <w:rsid w:val="00FC15BE"/>
    <w:rsid w:val="00FD30F6"/>
    <w:rsid w:val="00FF4095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C76CE28"/>
  <w15:docId w15:val="{434C1FFB-9AEB-4629-91E3-006B826C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E52C18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0A669DF9-8624-4954-8F73-2D428CDF5DE6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Presse-Information</vt:lpstr>
      <vt:lpstr>Presse-Information</vt:lpstr>
      <vt:lpstr>Presse-Information</vt:lpstr>
    </vt:vector>
  </TitlesOfParts>
  <Company>Liebherr</Company>
  <LinksUpToDate>false</LinksUpToDate>
  <CharactersWithSpaces>3617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2015-11-03T08:23:00Z</cp:lastPrinted>
  <dcterms:created xsi:type="dcterms:W3CDTF">2016-04-05T14:49:00Z</dcterms:created>
  <dcterms:modified xsi:type="dcterms:W3CDTF">2016-04-05T14:49:00Z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