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1BDCEB8E" w:rsidR="00E709A9" w:rsidRPr="00770C15" w:rsidRDefault="00EA3DFF" w:rsidP="00A25F70">
      <w:pPr>
        <w:pStyle w:val="Press2-Headline"/>
      </w:pPr>
      <w:r>
        <w:t>Liebherr presenta una versión eléctrica del sistema de tracción FAT 325</w:t>
      </w:r>
    </w:p>
    <w:p w14:paraId="79798921" w14:textId="65DB7B41" w:rsidR="00B308DE" w:rsidRPr="00D16D94" w:rsidRDefault="00B56E3A" w:rsidP="00A25F70">
      <w:pPr>
        <w:pStyle w:val="Press3-BulletPoints"/>
      </w:pPr>
      <w:r>
        <w:t>Sistema de tracción con motor eléctrico para vehículos oruga con un peso de serv</w:t>
      </w:r>
      <w:r w:rsidR="004915DB">
        <w:t>icio de entre 30 y 40 toneladas</w:t>
      </w:r>
      <w:bookmarkStart w:id="0" w:name="_GoBack"/>
      <w:bookmarkEnd w:id="0"/>
    </w:p>
    <w:p w14:paraId="0F609AD1" w14:textId="056173D2" w:rsidR="00E709A9" w:rsidRPr="00D16D94" w:rsidRDefault="00D16D94" w:rsidP="00A25F70">
      <w:pPr>
        <w:pStyle w:val="Press3-BulletPoints"/>
      </w:pPr>
      <w:r>
        <w:t>Modelo con clase de protección IP67, para resistir los entornos con condiciones más duras</w:t>
      </w:r>
    </w:p>
    <w:p w14:paraId="4C6BC736" w14:textId="77777777" w:rsidR="00E709A9" w:rsidRPr="00D142DE" w:rsidRDefault="00E709A9" w:rsidP="00B308DE">
      <w:pPr>
        <w:pStyle w:val="Press3-BulletPoints"/>
        <w:numPr>
          <w:ilvl w:val="0"/>
          <w:numId w:val="0"/>
        </w:numPr>
        <w:ind w:left="357"/>
      </w:pPr>
    </w:p>
    <w:p w14:paraId="1D915112" w14:textId="1357F132" w:rsidR="007C45EB" w:rsidRDefault="00E52C18" w:rsidP="00A25F70">
      <w:pPr>
        <w:pStyle w:val="Press4-Lead"/>
      </w:pPr>
      <w:r>
        <w:t xml:space="preserve">Múnich (Alemania), 11 de abril de 2016 – En la feria Bauma 2016, Liebherr presenta una nueva versión del sistema de tracción FAT 325, accionado mediante un motor eléctrico de la serie PGK. El sistema de tracción eléctrico se ha diseñado para equipos con un peso de servicio de entre 30 y 40 toneladas aproximadamente y es perfecto para vehículos oruga con tren de transmisión diésel-eléctrico. De esta manera, Liebherr sigue la tendencia en la electrificación de equipos todo terreno que apunta a una mayor potencia total, lo que supone también mayor eficiencia. </w:t>
      </w:r>
    </w:p>
    <w:p w14:paraId="2D4F610E" w14:textId="02B05E44" w:rsidR="003D1919" w:rsidRPr="00D3697E" w:rsidRDefault="00B566FF" w:rsidP="00A25F70">
      <w:pPr>
        <w:pStyle w:val="Press6-SubHeadline"/>
      </w:pPr>
      <w:r>
        <w:t>Apto para los entornos con condiciones más duras</w:t>
      </w:r>
    </w:p>
    <w:p w14:paraId="1FC4564B" w14:textId="7C885562" w:rsidR="00DC12B0" w:rsidRDefault="00911ADE" w:rsidP="0091581F">
      <w:pPr>
        <w:pStyle w:val="Press5-Body"/>
      </w:pPr>
      <w:r>
        <w:t xml:space="preserve">De la mano del nuevo FAT 325, Liebherr complementa los sistemas de tracción hidráulicos que ofrecía hasta el momento con una nueva versión eléctrica. Por un lado, este desarrollo técnico supone una aportación a la creciente demanda de vehículos oruga con tracción eléctrica. Además, cumple los requisitos propios de las tecnologías respetuosas con el medio ambiente, ya que los sistemas de tracción eléctricos no requieren líneas hidráulicas. </w:t>
      </w:r>
    </w:p>
    <w:p w14:paraId="3CAE51EA" w14:textId="25CB07AD" w:rsidR="000F0ADE" w:rsidRDefault="00B566FF" w:rsidP="0091581F">
      <w:pPr>
        <w:pStyle w:val="Press5-Body"/>
      </w:pPr>
      <w:r>
        <w:t xml:space="preserve">Este sistema de tracción coaxial es un modelo básico diseñado para máquinas con un peso de servicio de entre 30 y 40 toneladas aproximadamente y velocidades de hasta 5 km/h. El sistema de tracción ofrece un par de salida dinámico de 50 000 Nm con un peso de 330 kg aproximadamente y una multiplicación de la transmisión posible de 1:60 a 1:130. El motor eléctrico tiene una potencia nominal de 13,5 kW a 167 Hz. El sistema de tracción cuenta con la clase de protección IP67 y sistemas de sellado permanentes, por lo que el conjunto queda protegido frente a elementos habituales del </w:t>
      </w:r>
      <w:r>
        <w:lastRenderedPageBreak/>
        <w:t>entorno, como suciedad y agua. También se puede lavar perfectamente y sin medidas de protección adicionales con un vaporizador.</w:t>
      </w:r>
    </w:p>
    <w:p w14:paraId="4D782B36" w14:textId="5B5585CA" w:rsidR="00603A26" w:rsidRPr="00B56E3A" w:rsidRDefault="00B56E3A" w:rsidP="0091581F">
      <w:pPr>
        <w:pStyle w:val="Press6-SubHeadline"/>
      </w:pPr>
      <w:r>
        <w:t xml:space="preserve">Elevada densidad de par de rotación y potencia </w:t>
      </w:r>
    </w:p>
    <w:p w14:paraId="7E9070D7" w14:textId="0077B047" w:rsidR="00603A26" w:rsidRDefault="00603A26" w:rsidP="00603A26">
      <w:pPr>
        <w:pStyle w:val="Press5-Body"/>
      </w:pPr>
      <w:r>
        <w:t>El diseño especial de los bobinados del motor con tecnología de imán permanente garantiza un elevado par de rotación con un tamaño compacto. Esto permite colocar con precisión el tren de transmisión entre las cadenas del vehículo oruga. Los bobinados del motor eléctrico están diseñados con conformidad a la norma IEC 60034 y cuentan con aislamiento de clase H, por lo que se pueden utilizar con temperaturas de servicio de hasta 180 °C.</w:t>
      </w:r>
    </w:p>
    <w:p w14:paraId="3BCCE878" w14:textId="678D3157" w:rsidR="00B56E3A" w:rsidRDefault="00B56E3A" w:rsidP="00B56E3A">
      <w:pPr>
        <w:pStyle w:val="Press5-Body"/>
      </w:pPr>
      <w:r>
        <w:t>Las transmisiones se caracterizan por su estructura de diseño cuidado y optimizada a un número reducido de componentes. De esta forma, se garantiza una distribución de carga uniforme de las distintas etapas y, con ello también, una elevada densidad de par y de potencia de la transmisión. El alojamiento principal tiene un diseño integral. Así, al reducirse el número de piezas individuales, se consigue prolongar la vida útil.</w:t>
      </w:r>
    </w:p>
    <w:p w14:paraId="7AFA7B75" w14:textId="765F38FA" w:rsidR="00B56E3A" w:rsidRPr="00B56E3A" w:rsidRDefault="00B56E3A" w:rsidP="0091581F">
      <w:pPr>
        <w:pStyle w:val="Press6-SubHeadline"/>
      </w:pPr>
      <w:r>
        <w:t>Integración de sistemas</w:t>
      </w:r>
    </w:p>
    <w:p w14:paraId="32ACD539" w14:textId="7487722F" w:rsidR="00B56E3A" w:rsidRDefault="00B56E3A" w:rsidP="00B56E3A">
      <w:pPr>
        <w:pStyle w:val="Press5-Body"/>
      </w:pPr>
      <w:r>
        <w:t xml:space="preserve">Transmisiones y motores eléctricos se diseñan y fabrican en la misma ubicación, por lo que el nuevo FAT 325 cuenta con una elevada integración de sistemas. La transmisión y el motor están optimizados entre sí, y se caracterizan por una estructura de fácil mantenimiento. Los sistemas de tracción y los motores eléctricos de Liebherr se diseñan aplicando los procedimientos de desarrollo y cálculo más recientes, y se construyen atendiendo a las normas actuales. El desarrollo se basa en décadas de experiencia en materia de aplicaciones. </w:t>
      </w:r>
    </w:p>
    <w:p w14:paraId="59EECA92" w14:textId="77777777" w:rsidR="00257650" w:rsidRDefault="00257650" w:rsidP="00A25F70">
      <w:pPr>
        <w:pStyle w:val="Press7-InformationHeadline"/>
      </w:pPr>
    </w:p>
    <w:p w14:paraId="7C4E9E41" w14:textId="56D23958" w:rsidR="00E709A9" w:rsidRDefault="00E709A9" w:rsidP="00A25F70">
      <w:pPr>
        <w:pStyle w:val="Press7-InformationHeadline"/>
      </w:pPr>
      <w:r>
        <w:t>Leyendas de las imágenes</w:t>
      </w:r>
    </w:p>
    <w:p w14:paraId="35DEBEA4" w14:textId="56549A38" w:rsidR="00E709A9" w:rsidRPr="0091581F" w:rsidRDefault="00E709A9" w:rsidP="00A25F70">
      <w:pPr>
        <w:pStyle w:val="Press8-Information"/>
      </w:pPr>
      <w:r>
        <w:t>liebherr-</w:t>
      </w:r>
      <w:r w:rsidR="00257650">
        <w:t>fat325-</w:t>
      </w:r>
      <w:r>
        <w:t>travel-drive-electric-version.jpg</w:t>
      </w:r>
    </w:p>
    <w:p w14:paraId="3D447CEF" w14:textId="73D22E66" w:rsidR="00E709A9" w:rsidRDefault="00B566FF" w:rsidP="00A25F70">
      <w:pPr>
        <w:pStyle w:val="Press8-Information"/>
      </w:pPr>
      <w:r>
        <w:t>El nuevo sistema de tracción FAT 325 de Liebherr con motor eléctrico se caracteriza por una elevada densidad de potencia.</w:t>
      </w:r>
    </w:p>
    <w:p w14:paraId="30C0F9B2" w14:textId="373BDE5A" w:rsidR="00E52C18" w:rsidRDefault="00E52C18" w:rsidP="00A25F70">
      <w:pPr>
        <w:pStyle w:val="Press8-Information"/>
      </w:pPr>
    </w:p>
    <w:p w14:paraId="0ECDFCC3" w14:textId="77777777" w:rsidR="00257650" w:rsidRDefault="00257650" w:rsidP="00A25F70">
      <w:pPr>
        <w:pStyle w:val="Press8-Information"/>
      </w:pPr>
    </w:p>
    <w:p w14:paraId="6E465A80" w14:textId="77777777" w:rsidR="00E709A9" w:rsidRPr="008A0F7A" w:rsidRDefault="00E709A9" w:rsidP="00A25F70">
      <w:pPr>
        <w:pStyle w:val="Press7-InformationHeadline"/>
      </w:pPr>
      <w:r>
        <w:lastRenderedPageBreak/>
        <w:t>Persona de contacto</w:t>
      </w:r>
    </w:p>
    <w:p w14:paraId="1C0ADA1C" w14:textId="77777777" w:rsidR="00E709A9" w:rsidRDefault="00485509" w:rsidP="00A25F70">
      <w:pPr>
        <w:pStyle w:val="Press8-Information"/>
      </w:pPr>
      <w:r>
        <w:t>Simone Stier</w:t>
      </w:r>
    </w:p>
    <w:p w14:paraId="675E3684" w14:textId="67D749C1" w:rsidR="00E709A9" w:rsidRDefault="00375018" w:rsidP="00A25F70">
      <w:pPr>
        <w:pStyle w:val="Press8-Information"/>
      </w:pPr>
      <w:r>
        <w:t>Directora de marketing y comunicación</w:t>
      </w:r>
    </w:p>
    <w:p w14:paraId="245E57B2" w14:textId="77777777" w:rsidR="00E709A9" w:rsidRPr="006F0B0C" w:rsidRDefault="00E709A9" w:rsidP="00A25F70">
      <w:pPr>
        <w:pStyle w:val="Press8-Information"/>
      </w:pPr>
      <w:r>
        <w:t>Teléfono: +41 56 296 43 27</w:t>
      </w:r>
    </w:p>
    <w:p w14:paraId="5257172A" w14:textId="595A68F9" w:rsidR="00E709A9" w:rsidRPr="006F0B0C" w:rsidRDefault="00E709A9" w:rsidP="00A25F70">
      <w:pPr>
        <w:pStyle w:val="Press8-Information"/>
      </w:pPr>
      <w:r>
        <w:t>Correo electrónico: simone.stier@liebherr.com</w:t>
      </w:r>
    </w:p>
    <w:p w14:paraId="72207561" w14:textId="77777777" w:rsidR="00E709A9" w:rsidRPr="006F0B0C" w:rsidRDefault="00E709A9" w:rsidP="00A25F70">
      <w:pPr>
        <w:pStyle w:val="Press8-Information"/>
      </w:pPr>
    </w:p>
    <w:p w14:paraId="6244033F" w14:textId="77777777" w:rsidR="00E709A9" w:rsidRPr="008A0F7A" w:rsidRDefault="00E709A9" w:rsidP="00A25F70">
      <w:pPr>
        <w:pStyle w:val="Press7-InformationHeadline"/>
      </w:pPr>
      <w:r>
        <w:t>Editor</w:t>
      </w:r>
    </w:p>
    <w:p w14:paraId="663D6F36" w14:textId="570E88E1" w:rsidR="00485509" w:rsidRDefault="00485509" w:rsidP="00A25F70">
      <w:pPr>
        <w:pStyle w:val="Press8-Information"/>
      </w:pPr>
      <w:r>
        <w:t>Liebherr-Components Biberach GmbH</w:t>
      </w:r>
    </w:p>
    <w:p w14:paraId="5DE056F6" w14:textId="04A3E16E" w:rsidR="00E709A9" w:rsidRDefault="00EA3DFF" w:rsidP="00A25F70">
      <w:pPr>
        <w:pStyle w:val="Press8-Information"/>
      </w:pPr>
      <w:r>
        <w:t>Biberach/Riss (Alemania)</w:t>
      </w:r>
    </w:p>
    <w:p w14:paraId="02750E3D" w14:textId="77777777" w:rsidR="00B00112" w:rsidRPr="00E709A9" w:rsidRDefault="00FC08C9" w:rsidP="00A25F70">
      <w:pPr>
        <w:pStyle w:val="Press8-Information"/>
      </w:pPr>
      <w:r>
        <w:t xml:space="preserve">www.liebherr.com </w:t>
      </w:r>
    </w:p>
    <w:sectPr w:rsidR="00B00112" w:rsidRPr="00E709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EFBAE" w14:textId="77777777" w:rsidR="00A4064F" w:rsidRDefault="00A4064F">
      <w:r>
        <w:separator/>
      </w:r>
    </w:p>
  </w:endnote>
  <w:endnote w:type="continuationSeparator" w:id="0">
    <w:p w14:paraId="200239DB" w14:textId="77777777" w:rsidR="00A4064F" w:rsidRDefault="00A40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2BEE1D2F" w:rsidR="00A4064F" w:rsidRPr="0077413F" w:rsidRDefault="00A4064F" w:rsidP="0091581F">
    <w:pPr>
      <w:pStyle w:val="Press8-Information"/>
    </w:pPr>
    <w:r w:rsidRPr="0077413F">
      <w:fldChar w:fldCharType="begin"/>
    </w:r>
    <w:r w:rsidRPr="0077413F">
      <w:instrText xml:space="preserve"> PAGE </w:instrText>
    </w:r>
    <w:r w:rsidRPr="0077413F">
      <w:fldChar w:fldCharType="separate"/>
    </w:r>
    <w:r w:rsidR="004915DB">
      <w:rPr>
        <w:noProof/>
      </w:rPr>
      <w:t>2</w:t>
    </w:r>
    <w:r w:rsidRPr="0077413F">
      <w:fldChar w:fldCharType="end"/>
    </w:r>
    <w:r>
      <w:t xml:space="preserve"> / </w:t>
    </w:r>
    <w:r w:rsidR="004915DB">
      <w:fldChar w:fldCharType="begin"/>
    </w:r>
    <w:r w:rsidR="004915DB">
      <w:instrText xml:space="preserve"> NUMPAGES </w:instrText>
    </w:r>
    <w:r w:rsidR="004915DB">
      <w:fldChar w:fldCharType="separate"/>
    </w:r>
    <w:r w:rsidR="004915DB">
      <w:rPr>
        <w:noProof/>
      </w:rPr>
      <w:t>3</w:t>
    </w:r>
    <w:r w:rsidR="004915DB">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2141FA52" w:rsidR="00A4064F" w:rsidRPr="000761F2" w:rsidRDefault="00A4064F" w:rsidP="00A25F70">
    <w:pPr>
      <w:pStyle w:val="Press8-Information"/>
    </w:pPr>
    <w:r w:rsidRPr="000761F2">
      <w:fldChar w:fldCharType="begin"/>
    </w:r>
    <w:r w:rsidRPr="000761F2">
      <w:instrText xml:space="preserve"> PAGE </w:instrText>
    </w:r>
    <w:r w:rsidRPr="000761F2">
      <w:fldChar w:fldCharType="separate"/>
    </w:r>
    <w:r w:rsidR="004915DB">
      <w:rPr>
        <w:noProof/>
      </w:rPr>
      <w:t>1</w:t>
    </w:r>
    <w:r w:rsidRPr="000761F2">
      <w:fldChar w:fldCharType="end"/>
    </w:r>
    <w:r>
      <w:t xml:space="preserve"> / </w:t>
    </w:r>
    <w:r w:rsidR="004915DB">
      <w:fldChar w:fldCharType="begin"/>
    </w:r>
    <w:r w:rsidR="004915DB">
      <w:instrText xml:space="preserve"> NUMPAGES </w:instrText>
    </w:r>
    <w:r w:rsidR="004915DB">
      <w:fldChar w:fldCharType="separate"/>
    </w:r>
    <w:r w:rsidR="004915DB">
      <w:rPr>
        <w:noProof/>
      </w:rPr>
      <w:t>3</w:t>
    </w:r>
    <w:r w:rsidR="004915DB">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31FE58" w14:textId="77777777" w:rsidR="00A4064F" w:rsidRDefault="00A4064F">
      <w:r>
        <w:separator/>
      </w:r>
    </w:p>
  </w:footnote>
  <w:footnote w:type="continuationSeparator" w:id="0">
    <w:p w14:paraId="22050F9F" w14:textId="77777777" w:rsidR="00A4064F" w:rsidRDefault="00A406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A4064F" w:rsidRPr="0046670D" w:rsidRDefault="00A4064F" w:rsidP="00A25F70">
    <w:pPr>
      <w:pStyle w:val="Press1-Header"/>
    </w:pPr>
  </w:p>
  <w:p w14:paraId="3B2E8126" w14:textId="77777777" w:rsidR="00A4064F" w:rsidRDefault="00A4064F" w:rsidP="00A25F70">
    <w:pPr>
      <w:pStyle w:val="Press1-Header"/>
    </w:pPr>
  </w:p>
  <w:p w14:paraId="021D7563" w14:textId="73884A9D" w:rsidR="00A4064F" w:rsidRDefault="00A4064F" w:rsidP="00A25F70">
    <w:pPr>
      <w:pStyle w:val="Press1-Header"/>
    </w:pPr>
    <w:r>
      <w:rPr>
        <w:noProof/>
        <w:lang w:val="de-DE" w:eastAsia="de-DE" w:bidi="ar-SA"/>
      </w:rPr>
      <w:drawing>
        <wp:anchor distT="0" distB="0" distL="114300" distR="114300" simplePos="0" relativeHeight="251658752"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257650">
      <w:t>Nota de</w:t>
    </w:r>
  </w:p>
  <w:p w14:paraId="3F2CFDA1" w14:textId="002F702C" w:rsidR="00A4064F" w:rsidRDefault="00A4064F" w:rsidP="00A25F70">
    <w:pPr>
      <w:pStyle w:val="Press1-Header"/>
    </w:pPr>
    <w:r>
      <w:tab/>
      <w:t>prensa</w:t>
    </w:r>
  </w:p>
  <w:p w14:paraId="3C0AD8D7" w14:textId="77777777" w:rsidR="00A4064F" w:rsidRPr="0046670D" w:rsidRDefault="00A4064F"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C621EDC"/>
    <w:multiLevelType w:val="hybridMultilevel"/>
    <w:tmpl w:val="DABA8C76"/>
    <w:lvl w:ilvl="0" w:tplc="867A6E9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12727"/>
    <w:rsid w:val="00020011"/>
    <w:rsid w:val="00025C7C"/>
    <w:rsid w:val="000573E9"/>
    <w:rsid w:val="00072FC0"/>
    <w:rsid w:val="000761F2"/>
    <w:rsid w:val="000843E8"/>
    <w:rsid w:val="0008461D"/>
    <w:rsid w:val="00096855"/>
    <w:rsid w:val="000E5B47"/>
    <w:rsid w:val="000F0ADE"/>
    <w:rsid w:val="000F1BBB"/>
    <w:rsid w:val="00101739"/>
    <w:rsid w:val="00105A9A"/>
    <w:rsid w:val="00134024"/>
    <w:rsid w:val="001462C7"/>
    <w:rsid w:val="00152FE3"/>
    <w:rsid w:val="00154C0F"/>
    <w:rsid w:val="00155AC0"/>
    <w:rsid w:val="0016211E"/>
    <w:rsid w:val="00181723"/>
    <w:rsid w:val="001866B6"/>
    <w:rsid w:val="001D78B4"/>
    <w:rsid w:val="001E4C92"/>
    <w:rsid w:val="001E756C"/>
    <w:rsid w:val="001F6714"/>
    <w:rsid w:val="00225077"/>
    <w:rsid w:val="00250B12"/>
    <w:rsid w:val="0025219E"/>
    <w:rsid w:val="00257650"/>
    <w:rsid w:val="00271FA9"/>
    <w:rsid w:val="002A4A09"/>
    <w:rsid w:val="002E0D0F"/>
    <w:rsid w:val="002E21A6"/>
    <w:rsid w:val="002E3E13"/>
    <w:rsid w:val="00313A6F"/>
    <w:rsid w:val="003206E8"/>
    <w:rsid w:val="00322095"/>
    <w:rsid w:val="00335D99"/>
    <w:rsid w:val="00337A9E"/>
    <w:rsid w:val="00340947"/>
    <w:rsid w:val="00352B72"/>
    <w:rsid w:val="0035678B"/>
    <w:rsid w:val="00375018"/>
    <w:rsid w:val="00380992"/>
    <w:rsid w:val="003931BD"/>
    <w:rsid w:val="003B0ADF"/>
    <w:rsid w:val="003D1919"/>
    <w:rsid w:val="003D7474"/>
    <w:rsid w:val="004055C9"/>
    <w:rsid w:val="00411FEF"/>
    <w:rsid w:val="00413364"/>
    <w:rsid w:val="00431732"/>
    <w:rsid w:val="0046670D"/>
    <w:rsid w:val="00474E3B"/>
    <w:rsid w:val="00484219"/>
    <w:rsid w:val="00485509"/>
    <w:rsid w:val="004915DB"/>
    <w:rsid w:val="00496689"/>
    <w:rsid w:val="0049772B"/>
    <w:rsid w:val="004C48D2"/>
    <w:rsid w:val="004D16D0"/>
    <w:rsid w:val="005023C4"/>
    <w:rsid w:val="005166B8"/>
    <w:rsid w:val="0056332F"/>
    <w:rsid w:val="005641BA"/>
    <w:rsid w:val="00567B4E"/>
    <w:rsid w:val="0059394D"/>
    <w:rsid w:val="005B0DF2"/>
    <w:rsid w:val="005B4B74"/>
    <w:rsid w:val="00603A26"/>
    <w:rsid w:val="00640716"/>
    <w:rsid w:val="006506C0"/>
    <w:rsid w:val="00677EA1"/>
    <w:rsid w:val="00680C74"/>
    <w:rsid w:val="006B023F"/>
    <w:rsid w:val="006F0B0C"/>
    <w:rsid w:val="006F34DA"/>
    <w:rsid w:val="00701290"/>
    <w:rsid w:val="00715D42"/>
    <w:rsid w:val="007204FF"/>
    <w:rsid w:val="00722187"/>
    <w:rsid w:val="00725BD4"/>
    <w:rsid w:val="00770C15"/>
    <w:rsid w:val="0077413F"/>
    <w:rsid w:val="00781327"/>
    <w:rsid w:val="00794197"/>
    <w:rsid w:val="007A2A4F"/>
    <w:rsid w:val="007B1270"/>
    <w:rsid w:val="007B53BB"/>
    <w:rsid w:val="007B6A58"/>
    <w:rsid w:val="007C45EB"/>
    <w:rsid w:val="007E7A88"/>
    <w:rsid w:val="00806E22"/>
    <w:rsid w:val="00840244"/>
    <w:rsid w:val="00853B82"/>
    <w:rsid w:val="00890DA5"/>
    <w:rsid w:val="008C04EB"/>
    <w:rsid w:val="008D0046"/>
    <w:rsid w:val="008E773C"/>
    <w:rsid w:val="00911ADE"/>
    <w:rsid w:val="0091581F"/>
    <w:rsid w:val="009262F1"/>
    <w:rsid w:val="00946C1D"/>
    <w:rsid w:val="00952B00"/>
    <w:rsid w:val="00956EB8"/>
    <w:rsid w:val="0098001E"/>
    <w:rsid w:val="009B35D2"/>
    <w:rsid w:val="009C39CC"/>
    <w:rsid w:val="009C7607"/>
    <w:rsid w:val="009D3EF9"/>
    <w:rsid w:val="009D6C6B"/>
    <w:rsid w:val="009E546C"/>
    <w:rsid w:val="009E694F"/>
    <w:rsid w:val="009F19EC"/>
    <w:rsid w:val="00A02FC8"/>
    <w:rsid w:val="00A03632"/>
    <w:rsid w:val="00A05045"/>
    <w:rsid w:val="00A05225"/>
    <w:rsid w:val="00A22DA1"/>
    <w:rsid w:val="00A25F70"/>
    <w:rsid w:val="00A31582"/>
    <w:rsid w:val="00A4064F"/>
    <w:rsid w:val="00A43E00"/>
    <w:rsid w:val="00A536AC"/>
    <w:rsid w:val="00A67AB4"/>
    <w:rsid w:val="00A9031C"/>
    <w:rsid w:val="00AB77D9"/>
    <w:rsid w:val="00AD5274"/>
    <w:rsid w:val="00AF5588"/>
    <w:rsid w:val="00AF63E3"/>
    <w:rsid w:val="00B00112"/>
    <w:rsid w:val="00B079C9"/>
    <w:rsid w:val="00B308DE"/>
    <w:rsid w:val="00B566FF"/>
    <w:rsid w:val="00B56E3A"/>
    <w:rsid w:val="00B706F3"/>
    <w:rsid w:val="00B73AB0"/>
    <w:rsid w:val="00B840AC"/>
    <w:rsid w:val="00BA488B"/>
    <w:rsid w:val="00BC649C"/>
    <w:rsid w:val="00BD2D90"/>
    <w:rsid w:val="00BD35E2"/>
    <w:rsid w:val="00C124C2"/>
    <w:rsid w:val="00C22519"/>
    <w:rsid w:val="00C275CE"/>
    <w:rsid w:val="00C311DD"/>
    <w:rsid w:val="00C3252C"/>
    <w:rsid w:val="00C41556"/>
    <w:rsid w:val="00C4346F"/>
    <w:rsid w:val="00C62A15"/>
    <w:rsid w:val="00C82D57"/>
    <w:rsid w:val="00CA4E41"/>
    <w:rsid w:val="00CA7C33"/>
    <w:rsid w:val="00CE3975"/>
    <w:rsid w:val="00CE6A31"/>
    <w:rsid w:val="00CF6E00"/>
    <w:rsid w:val="00CF7A62"/>
    <w:rsid w:val="00D0217E"/>
    <w:rsid w:val="00D142DE"/>
    <w:rsid w:val="00D16D94"/>
    <w:rsid w:val="00D26512"/>
    <w:rsid w:val="00D34A2A"/>
    <w:rsid w:val="00D712B5"/>
    <w:rsid w:val="00DC12B0"/>
    <w:rsid w:val="00DC6BB8"/>
    <w:rsid w:val="00DC745D"/>
    <w:rsid w:val="00DE3A43"/>
    <w:rsid w:val="00DF1686"/>
    <w:rsid w:val="00DF5B5B"/>
    <w:rsid w:val="00E2004D"/>
    <w:rsid w:val="00E255AF"/>
    <w:rsid w:val="00E42724"/>
    <w:rsid w:val="00E51827"/>
    <w:rsid w:val="00E52C18"/>
    <w:rsid w:val="00E709A9"/>
    <w:rsid w:val="00E75E97"/>
    <w:rsid w:val="00EA351E"/>
    <w:rsid w:val="00EA3DFF"/>
    <w:rsid w:val="00EA6830"/>
    <w:rsid w:val="00EB3FF4"/>
    <w:rsid w:val="00EB46D3"/>
    <w:rsid w:val="00EE2DB6"/>
    <w:rsid w:val="00EF49BA"/>
    <w:rsid w:val="00F00852"/>
    <w:rsid w:val="00F103CC"/>
    <w:rsid w:val="00F33BCD"/>
    <w:rsid w:val="00F5479B"/>
    <w:rsid w:val="00F54D78"/>
    <w:rsid w:val="00F54E62"/>
    <w:rsid w:val="00F645D9"/>
    <w:rsid w:val="00F7077D"/>
    <w:rsid w:val="00F71193"/>
    <w:rsid w:val="00F82835"/>
    <w:rsid w:val="00F86F30"/>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2AEDF88"/>
  <w15:docId w15:val="{C9F9B3B9-B301-4DCF-A92F-EC783772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E52C18"/>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01588-6B74-4C66-A9B5-726DA3DDC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3408</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3941</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Koenemann Saskia (LHO)</cp:lastModifiedBy>
  <cp:revision>3</cp:revision>
  <cp:lastPrinted>2015-11-03T08:23:00Z</cp:lastPrinted>
  <dcterms:created xsi:type="dcterms:W3CDTF">2016-04-05T16:02:00Z</dcterms:created>
  <dcterms:modified xsi:type="dcterms:W3CDTF">2016-04-06T13:35:00Z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