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40F74E" w14:textId="60FEA538" w:rsidR="00E709A9" w:rsidRPr="00770C15" w:rsidRDefault="00EA3DFF" w:rsidP="00A25F70">
      <w:pPr>
        <w:pStyle w:val="Press2-Headline"/>
      </w:pPr>
      <w:r>
        <w:t>Liebherr presenta la varian</w:t>
      </w:r>
      <w:r w:rsidR="002F2A7E">
        <w:t>te elettrica della trazione FAT </w:t>
      </w:r>
      <w:r>
        <w:t>325</w:t>
      </w:r>
    </w:p>
    <w:p w14:paraId="79798921" w14:textId="054563A8" w:rsidR="00B308DE" w:rsidRPr="00D16D94" w:rsidRDefault="00B56E3A" w:rsidP="00A25F70">
      <w:pPr>
        <w:pStyle w:val="Press3-BulletPoints"/>
      </w:pPr>
      <w:r>
        <w:t>Trazione con motore elettrico per mezzi cingolati con peso operativo da 30 a 40 tonnellate</w:t>
      </w:r>
    </w:p>
    <w:p w14:paraId="0F609AD1" w14:textId="056173D2" w:rsidR="00E709A9" w:rsidRPr="00D16D94" w:rsidRDefault="00D16D94" w:rsidP="00A25F70">
      <w:pPr>
        <w:pStyle w:val="Press3-BulletPoints"/>
      </w:pPr>
      <w:r>
        <w:t>Versione con tipo di protezione IP67 per le condizioni ambientali più difficili</w:t>
      </w:r>
    </w:p>
    <w:p w14:paraId="4C6BC736" w14:textId="77777777" w:rsidR="00E709A9" w:rsidRPr="00D142DE" w:rsidRDefault="00E709A9" w:rsidP="00B308DE">
      <w:pPr>
        <w:pStyle w:val="Press3-BulletPoints"/>
        <w:numPr>
          <w:ilvl w:val="0"/>
          <w:numId w:val="0"/>
        </w:numPr>
        <w:ind w:left="357"/>
      </w:pPr>
    </w:p>
    <w:p w14:paraId="1D915112" w14:textId="1357F132" w:rsidR="007C45EB" w:rsidRDefault="00E52C18" w:rsidP="00A25F70">
      <w:pPr>
        <w:pStyle w:val="Press4-Lead"/>
      </w:pPr>
      <w:r>
        <w:t xml:space="preserve">Monaco di Baviera (Germania), 11 aprile 2016 – Liebherr presenta al Bauma 2016 una nuova variante della trazione FAT 325, che viene azionata da un motore elettrico della serie PGK. La trazione elettrica è stata progettata per macchine con un peso operativo di circa 30-40 tonnellate ed è ideale per mezzi cingolati con catena cinematica diesel elettrica. Liebherr si adegua così alla tendenza di dotare di motori elettrici i mezzi pesanti da carico, per puntare a un miglior rendimento complessivo e a una maggiore efficienza. </w:t>
      </w:r>
    </w:p>
    <w:p w14:paraId="2D4F610E" w14:textId="02B05E44" w:rsidR="003D1919" w:rsidRPr="00D3697E" w:rsidRDefault="00B566FF" w:rsidP="00A25F70">
      <w:pPr>
        <w:pStyle w:val="Press6-SubHeadline"/>
      </w:pPr>
      <w:r>
        <w:t>Utilizzo in condizioni ambientali difficili</w:t>
      </w:r>
    </w:p>
    <w:p w14:paraId="1FC4564B" w14:textId="7C885562" w:rsidR="00DC12B0" w:rsidRDefault="00911ADE" w:rsidP="0091581F">
      <w:pPr>
        <w:pStyle w:val="Press5-Body"/>
      </w:pPr>
      <w:r>
        <w:t xml:space="preserve">Con il nuovo modello FAT 325 Liebherr integra una versione elettrica nelle proprie trazioni finora unicamente idrauliche. Da un lato, questa novità tiene conto della crescente richiesta di mezzi cingolati a trazione elettrica. Dall'altro, soddisfa le esigenze di tecnologie rispettose dell'ambiente, in quanto le trazioni elettriche non necessitano di tubazioni idrauliche. </w:t>
      </w:r>
    </w:p>
    <w:p w14:paraId="3CAE51EA" w14:textId="25CB07AD" w:rsidR="000F0ADE" w:rsidRDefault="00B566FF" w:rsidP="0091581F">
      <w:pPr>
        <w:pStyle w:val="Press5-Body"/>
      </w:pPr>
      <w:r>
        <w:t>Questo modello base di trazione coassiale è concepito per macchine con un peso operativo di circa 30-40 tonnellate e velocità fino a 5 km/h. La trazione ha una coppia di uscita dinamica di 50.000 Nm con un peso di circa 330 kg e un rapporto di trasmissione possibile da 1:60 a 1:130. Il motore elettrico ha una potenza specificata di 13,5 kW a 167 Hz. Grazie alla protezione IP67 e ai sistemi di tenuta permanenti, l'intera trazione è protetta in modo ottimale dagli effetti ambientali come sporco e acqua, dovuti all'utilizzo comune. Può anche essere pulita con getto di vapore senza ulteriori misure di protezione.</w:t>
      </w:r>
    </w:p>
    <w:p w14:paraId="4D782B36" w14:textId="5B5585CA" w:rsidR="00603A26" w:rsidRPr="00B56E3A" w:rsidRDefault="00B56E3A" w:rsidP="0091581F">
      <w:pPr>
        <w:pStyle w:val="Press6-SubHeadline"/>
      </w:pPr>
      <w:r>
        <w:lastRenderedPageBreak/>
        <w:t xml:space="preserve">Coppia e densità di potenza elevate </w:t>
      </w:r>
    </w:p>
    <w:p w14:paraId="7E9070D7" w14:textId="0077B047" w:rsidR="00603A26" w:rsidRDefault="00603A26" w:rsidP="00603A26">
      <w:pPr>
        <w:pStyle w:val="Press5-Body"/>
      </w:pPr>
      <w:r>
        <w:t>La configurazione speciale di avvolgimento del motore con tecnologia a magnete permanente garantisce una coppia elevata con una costruzione compatta. Questo consente un posizionamento preciso della catena cinematica tra le catene del mezzo cingolato. Gli avvolgimenti del motore elettrico costruiti secondo la norma IEC 60034 sono provvisti di un isolamento di classe H e possono quindi essere utilizzati con temperature fino a 180°C.</w:t>
      </w:r>
    </w:p>
    <w:p w14:paraId="3BCCE878" w14:textId="678D3157" w:rsidR="00B56E3A" w:rsidRDefault="00B56E3A" w:rsidP="00B56E3A">
      <w:pPr>
        <w:pStyle w:val="Press5-Body"/>
      </w:pPr>
      <w:r>
        <w:t>La trasmissione è caratterizzata da un numero limitato di componenti ottimizzati e da una struttura ben congegnata, che garantisce una distribuzione del carico uniforme dei singoli stadi e una potenza e una densità di coppia elevate. Il supporto principale è progettato come un'unità integrale. Questo garantisce una lunga durata di servizio grazie al numero ridotto di componenti.</w:t>
      </w:r>
    </w:p>
    <w:p w14:paraId="7AFA7B75" w14:textId="765F38FA" w:rsidR="00B56E3A" w:rsidRPr="00B56E3A" w:rsidRDefault="00B56E3A" w:rsidP="0091581F">
      <w:pPr>
        <w:pStyle w:val="Press6-SubHeadline"/>
      </w:pPr>
      <w:r>
        <w:t>Integrazione del sistema</w:t>
      </w:r>
    </w:p>
    <w:p w14:paraId="32ACD539" w14:textId="7487722F" w:rsidR="00B56E3A" w:rsidRDefault="00B56E3A" w:rsidP="00B56E3A">
      <w:pPr>
        <w:pStyle w:val="Press5-Body"/>
      </w:pPr>
      <w:r>
        <w:t xml:space="preserve">Lo sviluppo e la produzione delle trasmissioni e dei motori elettrici nella stessa sede contribuisce considerevolmente all'elevata integrazione del sistema della nuova FAT 325. Trasmissione e motore sono perfettamente coordinati e sono caratterizzati da una costruzione che ne agevola la manutenzione. Le trazioni e i motori elettrici Liebherr vengono progettati e costruiti ricorrendo ai processi di sviluppo e di computazione più moderni e conformemente agli standard del settore. Lo sviluppo di questi prodotti è frutto di decenni di esperienza sul campo. </w:t>
      </w:r>
    </w:p>
    <w:p w14:paraId="7C4E9E41" w14:textId="77777777" w:rsidR="00E709A9" w:rsidRPr="002F2A7E" w:rsidRDefault="00E709A9" w:rsidP="00A25F70">
      <w:pPr>
        <w:pStyle w:val="Press7-InformationHeadline"/>
        <w:rPr>
          <w:lang w:val="en-US"/>
        </w:rPr>
      </w:pPr>
      <w:proofErr w:type="spellStart"/>
      <w:r w:rsidRPr="002F2A7E">
        <w:rPr>
          <w:lang w:val="en-US"/>
        </w:rPr>
        <w:t>Didascalie</w:t>
      </w:r>
      <w:proofErr w:type="spellEnd"/>
    </w:p>
    <w:p w14:paraId="35DEBEA4" w14:textId="21650DF3" w:rsidR="00E709A9" w:rsidRPr="002F2A7E" w:rsidRDefault="00E709A9" w:rsidP="00A25F70">
      <w:pPr>
        <w:pStyle w:val="Press8-Information"/>
        <w:rPr>
          <w:lang w:val="en-US"/>
        </w:rPr>
      </w:pPr>
      <w:r w:rsidRPr="002F2A7E">
        <w:rPr>
          <w:lang w:val="en-US"/>
        </w:rPr>
        <w:t>liebherr-</w:t>
      </w:r>
      <w:r w:rsidR="001D0827">
        <w:rPr>
          <w:lang w:val="en-US"/>
        </w:rPr>
        <w:t>fat325-travel-drive-</w:t>
      </w:r>
      <w:bookmarkStart w:id="0" w:name="_GoBack"/>
      <w:bookmarkEnd w:id="0"/>
      <w:r w:rsidRPr="002F2A7E">
        <w:rPr>
          <w:lang w:val="en-US"/>
        </w:rPr>
        <w:t>electric-version.jpg</w:t>
      </w:r>
    </w:p>
    <w:p w14:paraId="3D447CEF" w14:textId="73D22E66" w:rsidR="00E709A9" w:rsidRDefault="00B566FF" w:rsidP="00A25F70">
      <w:pPr>
        <w:pStyle w:val="Press8-Information"/>
      </w:pPr>
      <w:r>
        <w:t xml:space="preserve">La nuova trazione </w:t>
      </w:r>
      <w:proofErr w:type="spellStart"/>
      <w:r>
        <w:t>Liebherr</w:t>
      </w:r>
      <w:proofErr w:type="spellEnd"/>
      <w:r>
        <w:t xml:space="preserve"> FAT 325 con motore elettrico si distingue per le densità di potenza elevate.</w:t>
      </w:r>
    </w:p>
    <w:p w14:paraId="30C0F9B2" w14:textId="7637F1D6" w:rsidR="00E52C18" w:rsidRDefault="00E52C18" w:rsidP="00A25F70">
      <w:pPr>
        <w:pStyle w:val="Press8-Information"/>
      </w:pPr>
    </w:p>
    <w:p w14:paraId="0EB06425" w14:textId="77777777" w:rsidR="002F2A7E" w:rsidRPr="001B4714" w:rsidRDefault="002F2A7E" w:rsidP="002F2A7E">
      <w:pPr>
        <w:pStyle w:val="Press7-InformationHeadline"/>
      </w:pPr>
      <w:r w:rsidRPr="001B4714">
        <w:t xml:space="preserve">Persona di riferimento </w:t>
      </w:r>
    </w:p>
    <w:p w14:paraId="1C0ADA1C" w14:textId="77777777" w:rsidR="00E709A9" w:rsidRDefault="00485509" w:rsidP="00A25F70">
      <w:pPr>
        <w:pStyle w:val="Press8-Information"/>
      </w:pPr>
      <w:r>
        <w:t xml:space="preserve">Simone </w:t>
      </w:r>
      <w:proofErr w:type="spellStart"/>
      <w:r>
        <w:t>Stier</w:t>
      </w:r>
      <w:proofErr w:type="spellEnd"/>
    </w:p>
    <w:p w14:paraId="675E3684" w14:textId="67D749C1" w:rsidR="00E709A9" w:rsidRDefault="00375018" w:rsidP="00A25F70">
      <w:pPr>
        <w:pStyle w:val="Press8-Information"/>
      </w:pPr>
      <w:r>
        <w:t>Responsabile pubblicità e comunicazione</w:t>
      </w:r>
    </w:p>
    <w:p w14:paraId="245E57B2" w14:textId="77777777" w:rsidR="00E709A9" w:rsidRPr="006F0B0C" w:rsidRDefault="00E709A9" w:rsidP="00A25F70">
      <w:pPr>
        <w:pStyle w:val="Press8-Information"/>
      </w:pPr>
      <w:r>
        <w:t>Telefono: +41 56 296 43 27</w:t>
      </w:r>
    </w:p>
    <w:p w14:paraId="5257172A" w14:textId="595A68F9" w:rsidR="00E709A9" w:rsidRPr="006F0B0C" w:rsidRDefault="00E709A9" w:rsidP="00A25F70">
      <w:pPr>
        <w:pStyle w:val="Press8-Information"/>
      </w:pPr>
      <w:r>
        <w:t>E-mail: simone.stier@liebherr.com</w:t>
      </w:r>
    </w:p>
    <w:p w14:paraId="72207561" w14:textId="77777777" w:rsidR="00E709A9" w:rsidRPr="006F0B0C" w:rsidRDefault="00E709A9" w:rsidP="00A25F70">
      <w:pPr>
        <w:pStyle w:val="Press8-Information"/>
      </w:pPr>
    </w:p>
    <w:p w14:paraId="6244033F" w14:textId="77777777" w:rsidR="00E709A9" w:rsidRPr="008A0F7A" w:rsidRDefault="00E709A9" w:rsidP="00A25F70">
      <w:pPr>
        <w:pStyle w:val="Press7-InformationHeadline"/>
      </w:pPr>
      <w:r>
        <w:t>Pubblicato da</w:t>
      </w:r>
    </w:p>
    <w:p w14:paraId="663D6F36" w14:textId="570E88E1" w:rsidR="00485509" w:rsidRDefault="00485509" w:rsidP="00A25F70">
      <w:pPr>
        <w:pStyle w:val="Press8-Information"/>
      </w:pPr>
      <w:r>
        <w:t>Liebherr-Components Biberach GmbH</w:t>
      </w:r>
    </w:p>
    <w:p w14:paraId="5DE056F6" w14:textId="04A3E16E" w:rsidR="00E709A9" w:rsidRDefault="00EA3DFF" w:rsidP="00A25F70">
      <w:pPr>
        <w:pStyle w:val="Press8-Information"/>
      </w:pPr>
      <w:r>
        <w:t>Biberach/Riss, Germania</w:t>
      </w:r>
    </w:p>
    <w:p w14:paraId="02750E3D" w14:textId="77777777" w:rsidR="00B00112" w:rsidRPr="00E709A9" w:rsidRDefault="00FC08C9" w:rsidP="00A25F70">
      <w:pPr>
        <w:pStyle w:val="Press8-Information"/>
      </w:pPr>
      <w:r>
        <w:t xml:space="preserve">www.liebherr.com </w:t>
      </w:r>
    </w:p>
    <w:sectPr w:rsidR="00B00112" w:rsidRPr="00E709A9" w:rsidSect="00D0217E">
      <w:footerReference w:type="default" r:id="rId8"/>
      <w:headerReference w:type="first" r:id="rId9"/>
      <w:footerReference w:type="first" r:id="rId10"/>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7EFBAE" w14:textId="77777777" w:rsidR="00A4064F" w:rsidRDefault="00A4064F">
      <w:r>
        <w:separator/>
      </w:r>
    </w:p>
  </w:endnote>
  <w:endnote w:type="continuationSeparator" w:id="0">
    <w:p w14:paraId="200239DB" w14:textId="77777777" w:rsidR="00A4064F" w:rsidRDefault="00A40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1DDB6" w14:textId="0DB452D6" w:rsidR="00A4064F" w:rsidRPr="0077413F" w:rsidRDefault="00A4064F" w:rsidP="0091581F">
    <w:pPr>
      <w:pStyle w:val="Press8-Information"/>
    </w:pPr>
    <w:r w:rsidRPr="0077413F">
      <w:fldChar w:fldCharType="begin"/>
    </w:r>
    <w:r w:rsidRPr="0077413F">
      <w:instrText xml:space="preserve"> PAGE </w:instrText>
    </w:r>
    <w:r w:rsidRPr="0077413F">
      <w:fldChar w:fldCharType="separate"/>
    </w:r>
    <w:r w:rsidR="001D0827">
      <w:rPr>
        <w:noProof/>
      </w:rPr>
      <w:t>3</w:t>
    </w:r>
    <w:r w:rsidRPr="0077413F">
      <w:fldChar w:fldCharType="end"/>
    </w:r>
    <w:r>
      <w:t xml:space="preserve"> / </w:t>
    </w:r>
    <w:fldSimple w:instr=" NUMPAGES ">
      <w:r w:rsidR="001D0827">
        <w:rPr>
          <w:noProof/>
        </w:rPr>
        <w:t>3</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29D6E" w14:textId="17147F06" w:rsidR="00A4064F" w:rsidRPr="000761F2" w:rsidRDefault="00A4064F" w:rsidP="00A25F70">
    <w:pPr>
      <w:pStyle w:val="Press8-Information"/>
    </w:pPr>
    <w:r w:rsidRPr="000761F2">
      <w:fldChar w:fldCharType="begin"/>
    </w:r>
    <w:r w:rsidRPr="000761F2">
      <w:instrText xml:space="preserve"> PAGE </w:instrText>
    </w:r>
    <w:r w:rsidRPr="000761F2">
      <w:fldChar w:fldCharType="separate"/>
    </w:r>
    <w:r w:rsidR="001D0827">
      <w:rPr>
        <w:noProof/>
      </w:rPr>
      <w:t>1</w:t>
    </w:r>
    <w:r w:rsidRPr="000761F2">
      <w:fldChar w:fldCharType="end"/>
    </w:r>
    <w:r>
      <w:t xml:space="preserve"> / </w:t>
    </w:r>
    <w:fldSimple w:instr=" NUMPAGES ">
      <w:r w:rsidR="001D0827">
        <w:rPr>
          <w:noProof/>
        </w:rPr>
        <w:t>3</w:t>
      </w:r>
    </w:fldSimple>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31FE58" w14:textId="77777777" w:rsidR="00A4064F" w:rsidRDefault="00A4064F">
      <w:r>
        <w:separator/>
      </w:r>
    </w:p>
  </w:footnote>
  <w:footnote w:type="continuationSeparator" w:id="0">
    <w:p w14:paraId="22050F9F" w14:textId="77777777" w:rsidR="00A4064F" w:rsidRDefault="00A406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8E60E" w14:textId="77777777" w:rsidR="00A4064F" w:rsidRPr="0046670D" w:rsidRDefault="00A4064F" w:rsidP="00A25F70">
    <w:pPr>
      <w:pStyle w:val="Press1-Header"/>
    </w:pPr>
  </w:p>
  <w:p w14:paraId="3B2E8126" w14:textId="77777777" w:rsidR="00A4064F" w:rsidRDefault="00A4064F" w:rsidP="00A25F70">
    <w:pPr>
      <w:pStyle w:val="Press1-Header"/>
    </w:pPr>
  </w:p>
  <w:p w14:paraId="021D7563" w14:textId="41708A5E" w:rsidR="00A4064F" w:rsidRDefault="00A4064F" w:rsidP="00A25F70">
    <w:pPr>
      <w:pStyle w:val="Press1-Header"/>
    </w:pPr>
    <w:r>
      <w:rPr>
        <w:noProof/>
        <w:lang w:val="en-US" w:eastAsia="en-US" w:bidi="ar-SA"/>
      </w:rPr>
      <w:drawing>
        <wp:anchor distT="0" distB="0" distL="114300" distR="114300" simplePos="0" relativeHeight="251658240" behindDoc="0" locked="0" layoutInCell="1" allowOverlap="1" wp14:anchorId="2472A906" wp14:editId="5DCB0BFE">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Informazion</w:t>
    </w:r>
    <w:r w:rsidR="002F2A7E">
      <w:t>e</w:t>
    </w:r>
  </w:p>
  <w:p w14:paraId="3F2CFDA1" w14:textId="77777777" w:rsidR="00A4064F" w:rsidRDefault="00A4064F" w:rsidP="00A25F70">
    <w:pPr>
      <w:pStyle w:val="Press1-Header"/>
    </w:pPr>
    <w:r>
      <w:tab/>
      <w:t>per la stampa</w:t>
    </w:r>
  </w:p>
  <w:p w14:paraId="3C0AD8D7" w14:textId="77777777" w:rsidR="00A4064F" w:rsidRPr="0046670D" w:rsidRDefault="00A4064F" w:rsidP="00A25F70">
    <w:pPr>
      <w:pStyle w:val="Press1-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4C621EDC"/>
    <w:multiLevelType w:val="hybridMultilevel"/>
    <w:tmpl w:val="DABA8C76"/>
    <w:lvl w:ilvl="0" w:tplc="867A6E9C">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de-DE" w:vendorID="64" w:dllVersion="131078" w:nlCheck="1" w:checkStyle="1"/>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12727"/>
    <w:rsid w:val="00020011"/>
    <w:rsid w:val="00025C7C"/>
    <w:rsid w:val="000573E9"/>
    <w:rsid w:val="00072FC0"/>
    <w:rsid w:val="000761F2"/>
    <w:rsid w:val="000843E8"/>
    <w:rsid w:val="0008461D"/>
    <w:rsid w:val="00096855"/>
    <w:rsid w:val="000E5B47"/>
    <w:rsid w:val="000F0ADE"/>
    <w:rsid w:val="000F1BBB"/>
    <w:rsid w:val="00101739"/>
    <w:rsid w:val="00105A9A"/>
    <w:rsid w:val="00134024"/>
    <w:rsid w:val="001462C7"/>
    <w:rsid w:val="00152FE3"/>
    <w:rsid w:val="00154C0F"/>
    <w:rsid w:val="00155AC0"/>
    <w:rsid w:val="0016211E"/>
    <w:rsid w:val="00181723"/>
    <w:rsid w:val="001866B6"/>
    <w:rsid w:val="001D0827"/>
    <w:rsid w:val="001D78B4"/>
    <w:rsid w:val="001E4C92"/>
    <w:rsid w:val="001E756C"/>
    <w:rsid w:val="001F6714"/>
    <w:rsid w:val="00225077"/>
    <w:rsid w:val="00250B12"/>
    <w:rsid w:val="00271FA9"/>
    <w:rsid w:val="002A4A09"/>
    <w:rsid w:val="002E0D0F"/>
    <w:rsid w:val="002E21A6"/>
    <w:rsid w:val="002E3E13"/>
    <w:rsid w:val="002F2A7E"/>
    <w:rsid w:val="00313A6F"/>
    <w:rsid w:val="003206E8"/>
    <w:rsid w:val="00322095"/>
    <w:rsid w:val="00335D99"/>
    <w:rsid w:val="00337A9E"/>
    <w:rsid w:val="00340947"/>
    <w:rsid w:val="00352B72"/>
    <w:rsid w:val="0035678B"/>
    <w:rsid w:val="00375018"/>
    <w:rsid w:val="00380992"/>
    <w:rsid w:val="003931BD"/>
    <w:rsid w:val="003B0ADF"/>
    <w:rsid w:val="003D1919"/>
    <w:rsid w:val="003D7474"/>
    <w:rsid w:val="004055C9"/>
    <w:rsid w:val="00411FEF"/>
    <w:rsid w:val="00413364"/>
    <w:rsid w:val="00431732"/>
    <w:rsid w:val="0046670D"/>
    <w:rsid w:val="00474E3B"/>
    <w:rsid w:val="00484219"/>
    <w:rsid w:val="00485509"/>
    <w:rsid w:val="00496689"/>
    <w:rsid w:val="0049772B"/>
    <w:rsid w:val="004C48D2"/>
    <w:rsid w:val="004D16D0"/>
    <w:rsid w:val="005023C4"/>
    <w:rsid w:val="005166B8"/>
    <w:rsid w:val="0056332F"/>
    <w:rsid w:val="005641BA"/>
    <w:rsid w:val="00567B4E"/>
    <w:rsid w:val="0059394D"/>
    <w:rsid w:val="005B0DF2"/>
    <w:rsid w:val="005B4B74"/>
    <w:rsid w:val="00603A26"/>
    <w:rsid w:val="00640716"/>
    <w:rsid w:val="006506C0"/>
    <w:rsid w:val="00677EA1"/>
    <w:rsid w:val="00680C74"/>
    <w:rsid w:val="006B023F"/>
    <w:rsid w:val="006F0B0C"/>
    <w:rsid w:val="006F34DA"/>
    <w:rsid w:val="00701290"/>
    <w:rsid w:val="00715D42"/>
    <w:rsid w:val="007204FF"/>
    <w:rsid w:val="00722187"/>
    <w:rsid w:val="00725BD4"/>
    <w:rsid w:val="00770C15"/>
    <w:rsid w:val="0077413F"/>
    <w:rsid w:val="00781327"/>
    <w:rsid w:val="00794197"/>
    <w:rsid w:val="007A2A4F"/>
    <w:rsid w:val="007B1270"/>
    <w:rsid w:val="007B53BB"/>
    <w:rsid w:val="007B6A58"/>
    <w:rsid w:val="007C45EB"/>
    <w:rsid w:val="007E7A88"/>
    <w:rsid w:val="00806E22"/>
    <w:rsid w:val="00840244"/>
    <w:rsid w:val="00853B82"/>
    <w:rsid w:val="00890DA5"/>
    <w:rsid w:val="008C04EB"/>
    <w:rsid w:val="008D0046"/>
    <w:rsid w:val="008E773C"/>
    <w:rsid w:val="00911ADE"/>
    <w:rsid w:val="0091581F"/>
    <w:rsid w:val="009262F1"/>
    <w:rsid w:val="00946C1D"/>
    <w:rsid w:val="00952B00"/>
    <w:rsid w:val="00956EB8"/>
    <w:rsid w:val="0098001E"/>
    <w:rsid w:val="009B35D2"/>
    <w:rsid w:val="009C39CC"/>
    <w:rsid w:val="009C7607"/>
    <w:rsid w:val="009D3EF9"/>
    <w:rsid w:val="009D6C6B"/>
    <w:rsid w:val="009E546C"/>
    <w:rsid w:val="009E694F"/>
    <w:rsid w:val="009F19EC"/>
    <w:rsid w:val="00A02FC8"/>
    <w:rsid w:val="00A03632"/>
    <w:rsid w:val="00A05045"/>
    <w:rsid w:val="00A05225"/>
    <w:rsid w:val="00A22DA1"/>
    <w:rsid w:val="00A25F70"/>
    <w:rsid w:val="00A31582"/>
    <w:rsid w:val="00A4064F"/>
    <w:rsid w:val="00A43E00"/>
    <w:rsid w:val="00A536AC"/>
    <w:rsid w:val="00A67AB4"/>
    <w:rsid w:val="00A9031C"/>
    <w:rsid w:val="00AB77D9"/>
    <w:rsid w:val="00AD5274"/>
    <w:rsid w:val="00AF5588"/>
    <w:rsid w:val="00AF63E3"/>
    <w:rsid w:val="00B00112"/>
    <w:rsid w:val="00B079C9"/>
    <w:rsid w:val="00B308DE"/>
    <w:rsid w:val="00B566FF"/>
    <w:rsid w:val="00B56E3A"/>
    <w:rsid w:val="00B706F3"/>
    <w:rsid w:val="00B73AB0"/>
    <w:rsid w:val="00B840AC"/>
    <w:rsid w:val="00BA488B"/>
    <w:rsid w:val="00BC649C"/>
    <w:rsid w:val="00BD2D90"/>
    <w:rsid w:val="00BD35E2"/>
    <w:rsid w:val="00C124C2"/>
    <w:rsid w:val="00C22519"/>
    <w:rsid w:val="00C275CE"/>
    <w:rsid w:val="00C311DD"/>
    <w:rsid w:val="00C3252C"/>
    <w:rsid w:val="00C41556"/>
    <w:rsid w:val="00C4346F"/>
    <w:rsid w:val="00C62A15"/>
    <w:rsid w:val="00C82D57"/>
    <w:rsid w:val="00CA4E41"/>
    <w:rsid w:val="00CA7C33"/>
    <w:rsid w:val="00CE3975"/>
    <w:rsid w:val="00CE6A31"/>
    <w:rsid w:val="00CF6E00"/>
    <w:rsid w:val="00CF7A62"/>
    <w:rsid w:val="00D0217E"/>
    <w:rsid w:val="00D142DE"/>
    <w:rsid w:val="00D16D94"/>
    <w:rsid w:val="00D26512"/>
    <w:rsid w:val="00D34A2A"/>
    <w:rsid w:val="00D712B5"/>
    <w:rsid w:val="00DC12B0"/>
    <w:rsid w:val="00DC6BB8"/>
    <w:rsid w:val="00DC745D"/>
    <w:rsid w:val="00DE3A43"/>
    <w:rsid w:val="00DF1686"/>
    <w:rsid w:val="00DF5B5B"/>
    <w:rsid w:val="00E2004D"/>
    <w:rsid w:val="00E255AF"/>
    <w:rsid w:val="00E42724"/>
    <w:rsid w:val="00E51827"/>
    <w:rsid w:val="00E52C18"/>
    <w:rsid w:val="00E709A9"/>
    <w:rsid w:val="00E75E97"/>
    <w:rsid w:val="00EA351E"/>
    <w:rsid w:val="00EA3DFF"/>
    <w:rsid w:val="00EA6830"/>
    <w:rsid w:val="00EB3FF4"/>
    <w:rsid w:val="00EB46D3"/>
    <w:rsid w:val="00EE2DB6"/>
    <w:rsid w:val="00EF49BA"/>
    <w:rsid w:val="00F00852"/>
    <w:rsid w:val="00F103CC"/>
    <w:rsid w:val="00F33BCD"/>
    <w:rsid w:val="00F5479B"/>
    <w:rsid w:val="00F54D78"/>
    <w:rsid w:val="00F54E62"/>
    <w:rsid w:val="00F645D9"/>
    <w:rsid w:val="00F7077D"/>
    <w:rsid w:val="00F71193"/>
    <w:rsid w:val="00F82835"/>
    <w:rsid w:val="00F86F30"/>
    <w:rsid w:val="00FB285A"/>
    <w:rsid w:val="00FC08C9"/>
    <w:rsid w:val="00FD30F6"/>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52AEDF88"/>
  <w15:docId w15:val="{EC0C038C-69F1-4087-99F6-ADAA985D3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it-IT"/>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rPr>
  </w:style>
  <w:style w:type="paragraph" w:customStyle="1" w:styleId="Press5-Body">
    <w:name w:val="Press 5 - Body"/>
    <w:basedOn w:val="Standard"/>
    <w:autoRedefine/>
    <w:qFormat/>
    <w:rsid w:val="00E52C18"/>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C311DD"/>
    <w:rPr>
      <w:sz w:val="16"/>
      <w:szCs w:val="16"/>
    </w:rPr>
  </w:style>
  <w:style w:type="paragraph" w:styleId="Kommentartext">
    <w:name w:val="annotation text"/>
    <w:basedOn w:val="Standard"/>
    <w:link w:val="KommentartextZchn"/>
    <w:semiHidden/>
    <w:unhideWhenUsed/>
    <w:rsid w:val="00C311DD"/>
    <w:rPr>
      <w:sz w:val="20"/>
      <w:szCs w:val="20"/>
    </w:rPr>
  </w:style>
  <w:style w:type="character" w:customStyle="1" w:styleId="KommentartextZchn">
    <w:name w:val="Kommentartext Zchn"/>
    <w:basedOn w:val="Absatz-Standardschriftart"/>
    <w:link w:val="Kommentartext"/>
    <w:semiHidden/>
    <w:rsid w:val="00C311DD"/>
  </w:style>
  <w:style w:type="paragraph" w:styleId="Kommentarthema">
    <w:name w:val="annotation subject"/>
    <w:basedOn w:val="Kommentartext"/>
    <w:next w:val="Kommentartext"/>
    <w:link w:val="KommentarthemaZchn"/>
    <w:semiHidden/>
    <w:unhideWhenUsed/>
    <w:rsid w:val="00C311DD"/>
    <w:rPr>
      <w:b/>
      <w:bCs/>
    </w:rPr>
  </w:style>
  <w:style w:type="character" w:customStyle="1" w:styleId="KommentarthemaZchn">
    <w:name w:val="Kommentarthema Zchn"/>
    <w:basedOn w:val="KommentartextZchn"/>
    <w:link w:val="Kommentarthema"/>
    <w:semiHidden/>
    <w:rsid w:val="00C311DD"/>
    <w:rPr>
      <w:b/>
      <w:bCs/>
    </w:rPr>
  </w:style>
  <w:style w:type="paragraph" w:styleId="berarbeitung">
    <w:name w:val="Revision"/>
    <w:hidden/>
    <w:uiPriority w:val="99"/>
    <w:semiHidden/>
    <w:rsid w:val="00890DA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75B69A-2652-4B46-B905-2A695EA65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535</Words>
  <Characters>3098</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Liebherr</Company>
  <LinksUpToDate>false</LinksUpToDate>
  <CharactersWithSpaces>3626</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3</cp:revision>
  <cp:lastPrinted>2015-11-03T08:23:00Z</cp:lastPrinted>
  <dcterms:created xsi:type="dcterms:W3CDTF">2016-03-30T11:15:00Z</dcterms:created>
  <dcterms:modified xsi:type="dcterms:W3CDTF">2016-04-05T07:58:00Z</dcterms:modified>
  <cp:category>for internal use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