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E9D" w:rsidRPr="0089543A" w:rsidRDefault="007750E6" w:rsidP="006D08A8">
      <w:pPr>
        <w:pStyle w:val="Press2-Headline"/>
        <w:rPr>
          <w:color w:val="auto"/>
        </w:rPr>
      </w:pPr>
      <w:r>
        <w:rPr>
          <w:color w:val="auto"/>
        </w:rPr>
        <w:t xml:space="preserve">Présentation du bouteur </w:t>
      </w:r>
      <w:r w:rsidR="009641B4">
        <w:rPr>
          <w:color w:val="auto"/>
        </w:rPr>
        <w:t>Liebherr PR 716</w:t>
      </w:r>
      <w:r>
        <w:rPr>
          <w:color w:val="auto"/>
        </w:rPr>
        <w:t xml:space="preserve"> au salon Bauma 2016</w:t>
      </w:r>
    </w:p>
    <w:p w:rsidR="00DD2FDC" w:rsidRPr="0089543A" w:rsidRDefault="00DD2FDC" w:rsidP="00DD2FDC">
      <w:pPr>
        <w:pStyle w:val="Press3-BulletPoints"/>
        <w:rPr>
          <w:color w:val="auto"/>
        </w:rPr>
      </w:pPr>
      <w:r>
        <w:rPr>
          <w:color w:val="auto"/>
        </w:rPr>
        <w:t xml:space="preserve">Disponible dès le Bauma 2016 sur les marchés exigeant un moteur conforme aux directives d'émissions de </w:t>
      </w:r>
      <w:r w:rsidR="009641B4">
        <w:rPr>
          <w:color w:val="auto"/>
        </w:rPr>
        <w:t>phase</w:t>
      </w:r>
      <w:r>
        <w:rPr>
          <w:color w:val="auto"/>
        </w:rPr>
        <w:t xml:space="preserve"> IV / Tier 4f</w:t>
      </w:r>
    </w:p>
    <w:p w:rsidR="00DD2FDC" w:rsidRPr="0089543A" w:rsidRDefault="00DD2FDC" w:rsidP="00DD2FDC">
      <w:pPr>
        <w:pStyle w:val="Press3-BulletPoints"/>
        <w:rPr>
          <w:color w:val="auto"/>
        </w:rPr>
      </w:pPr>
      <w:r>
        <w:rPr>
          <w:color w:val="auto"/>
        </w:rPr>
        <w:t xml:space="preserve">La technologie des bouteurs la plus récente au service des applications telles que la construction routière, l'aménagement d'espaces verts et tous les travaux de déblaiement </w:t>
      </w:r>
    </w:p>
    <w:p w:rsidR="00DD2FDC" w:rsidRPr="0089543A" w:rsidRDefault="00DD2FDC" w:rsidP="00DD2FDC">
      <w:pPr>
        <w:pStyle w:val="Press3-BulletPoints"/>
        <w:rPr>
          <w:color w:val="auto"/>
        </w:rPr>
      </w:pPr>
      <w:r>
        <w:rPr>
          <w:color w:val="auto"/>
        </w:rPr>
        <w:t>Économique et efficace grâce à un entraînement hydrostatique et un mode ECO sélectionnable</w:t>
      </w:r>
    </w:p>
    <w:p w:rsidR="009618AB" w:rsidRPr="0089543A" w:rsidRDefault="009618AB" w:rsidP="009618AB">
      <w:pPr>
        <w:pStyle w:val="Press8-Information"/>
      </w:pPr>
    </w:p>
    <w:p w:rsidR="00AE7D5D" w:rsidRPr="0089543A" w:rsidRDefault="002101A9" w:rsidP="007908A9">
      <w:pPr>
        <w:pStyle w:val="Press4-Lead"/>
      </w:pPr>
      <w:r>
        <w:t xml:space="preserve">Munich (Allemagne), 11 avril 2016 – Liebherr enrichit sa gamme de bouteurs de la génération 6 avec le nouveau PR 716 Litronic. Celle-ci compte désormais six modèles, avec des poids en ordre de marche de 13 tonnes à plus de 73 tonnes. </w:t>
      </w:r>
    </w:p>
    <w:p w:rsidR="00AE7D5D" w:rsidRPr="0089543A" w:rsidRDefault="00E84F83" w:rsidP="007908A9">
      <w:pPr>
        <w:pStyle w:val="Press5-Body"/>
        <w:rPr>
          <w:color w:val="auto"/>
        </w:rPr>
      </w:pPr>
      <w:r>
        <w:rPr>
          <w:color w:val="auto"/>
        </w:rPr>
        <w:t>Le nouveau bouteur PR 716 est présenté au public mondial au salon Bauma 2016. Le successeur du célèbre PR 714 affiche un poids en ordre de marche de 13 200 à 15 200 kg et une puissance moteur de 93 kW / 126 ch.</w:t>
      </w:r>
    </w:p>
    <w:p w:rsidR="00954747" w:rsidRPr="0089543A" w:rsidRDefault="00374CE2" w:rsidP="006D08A8">
      <w:pPr>
        <w:pStyle w:val="Press5-Body"/>
        <w:rPr>
          <w:color w:val="auto"/>
        </w:rPr>
      </w:pPr>
      <w:r>
        <w:rPr>
          <w:color w:val="auto"/>
        </w:rPr>
        <w:t xml:space="preserve">Le Liebherr PR 716 est entraîné par un moteur diesel Liebherr à 4 cylindres conforme à la directive sur les émissions de </w:t>
      </w:r>
      <w:r w:rsidR="009641B4">
        <w:rPr>
          <w:color w:val="auto"/>
        </w:rPr>
        <w:t>phase</w:t>
      </w:r>
      <w:r>
        <w:rPr>
          <w:color w:val="auto"/>
        </w:rPr>
        <w:t xml:space="preserve"> IV / Tier 4f. Afin de répondre aux objectifs d'émission et de consommation exigés, le processus de combustion a été entièrement optimisé pour réduire au minimum les particules déjà à l'intérieur du moteur. </w:t>
      </w:r>
    </w:p>
    <w:p w:rsidR="00954747" w:rsidRPr="0089543A" w:rsidRDefault="00954747" w:rsidP="006D08A8">
      <w:pPr>
        <w:pStyle w:val="Press5-Body"/>
        <w:rPr>
          <w:color w:val="auto"/>
        </w:rPr>
      </w:pPr>
      <w:r>
        <w:rPr>
          <w:color w:val="auto"/>
        </w:rPr>
        <w:t xml:space="preserve">Pour la simplification du système et l'optimisation du post-traitement des gaz d'échappement, Liebherr mise pour le PR 716 également sur la réduction catalytique sélective (technologie SCR). Ce concept permet de se passer d'un filtre à particules diesel et réduit ainsi les coûts de maintenance pour le client. La combustion hautement efficace veille à une </w:t>
      </w:r>
      <w:r w:rsidR="009641B4">
        <w:rPr>
          <w:color w:val="auto"/>
        </w:rPr>
        <w:t xml:space="preserve">basse </w:t>
      </w:r>
      <w:r>
        <w:rPr>
          <w:color w:val="auto"/>
        </w:rPr>
        <w:t>consommation de carburant</w:t>
      </w:r>
      <w:r w:rsidR="009641B4">
        <w:rPr>
          <w:color w:val="auto"/>
        </w:rPr>
        <w:t>.</w:t>
      </w:r>
    </w:p>
    <w:p w:rsidR="00526DCD" w:rsidRPr="0089543A" w:rsidRDefault="00F44508" w:rsidP="00A31C7A">
      <w:pPr>
        <w:pStyle w:val="Press6-SubHeadline"/>
      </w:pPr>
      <w:r>
        <w:lastRenderedPageBreak/>
        <w:t>Des performances et une</w:t>
      </w:r>
      <w:r>
        <w:rPr>
          <w:rFonts w:cs="Arial"/>
        </w:rPr>
        <w:t xml:space="preserve"> </w:t>
      </w:r>
      <w:r>
        <w:t>rentabilité maximales</w:t>
      </w:r>
    </w:p>
    <w:p w:rsidR="007849DF" w:rsidRPr="0089543A" w:rsidRDefault="00680D69" w:rsidP="006D08A8">
      <w:pPr>
        <w:pStyle w:val="Press5-Body"/>
        <w:rPr>
          <w:color w:val="auto"/>
        </w:rPr>
      </w:pPr>
      <w:r>
        <w:rPr>
          <w:color w:val="auto"/>
        </w:rPr>
        <w:t>Comme tous les bouteurs de la génération 6, le nouveau PR 716 Litronic dispose également d'une commande de déplacement à régulation électronique avec fonction ECO intégrée. Ce concept permet à l'opérateur de choisir entre puissance élevée et rentabilité maximale. À cet effet, le mode ECO assure un fonctionnement encore plus efficace de la transmission dans le cadre d'opérations de difficulté faible à moyenne.</w:t>
      </w:r>
    </w:p>
    <w:p w:rsidR="007849DF" w:rsidRPr="0089543A" w:rsidRDefault="006D7129" w:rsidP="006D08A8">
      <w:pPr>
        <w:pStyle w:val="Press5-Body"/>
        <w:rPr>
          <w:color w:val="auto"/>
        </w:rPr>
      </w:pPr>
      <w:r>
        <w:rPr>
          <w:color w:val="auto"/>
        </w:rPr>
        <w:t>L'adaptation proactive de la puissance activée en régime de poussage intensif accroît rapidement la puissance moteur en fonction des besoins actuels. Outre des temps de réaction plus rapides, une augmentation non négligeable de la puissance et de la force de traction est également observée.</w:t>
      </w:r>
    </w:p>
    <w:p w:rsidR="007849DF" w:rsidRPr="0089543A" w:rsidRDefault="007849DF" w:rsidP="006D08A8">
      <w:pPr>
        <w:pStyle w:val="Press5-Body"/>
        <w:rPr>
          <w:color w:val="auto"/>
        </w:rPr>
      </w:pPr>
      <w:r>
        <w:rPr>
          <w:color w:val="auto"/>
        </w:rPr>
        <w:t>L’entraînement hydrostatique efficace permet de maintenir le régime du moteur presque toujours constant. L'ensemble des composants d'entraînement et la gestion intelligente du moteur Liebherr sont adaptés de façon optimale à ce régime, ce qui contribue de façon déterminante à la réduction de la consommation de carburant.</w:t>
      </w:r>
    </w:p>
    <w:p w:rsidR="004770B8" w:rsidRPr="0089543A" w:rsidRDefault="00BE1514" w:rsidP="006D08A8">
      <w:pPr>
        <w:pStyle w:val="Press5-Body"/>
        <w:rPr>
          <w:color w:val="auto"/>
        </w:rPr>
      </w:pPr>
      <w:r>
        <w:rPr>
          <w:color w:val="auto"/>
        </w:rPr>
        <w:t>La pédale d'approche lente et de frein combinée en option facilite le passage de machines à entraînement conventionnel aux bouteurs Liebherr de la génération 6. Cette option d'équipement permet de commander à la fois la vitesse de déplacement et le frein par l'intermédiaire de la commande à pédale. La manette de conduite crantée à 3 niveaux (marche avant, arrêt et marche arrière), qui est également disponible en option, constitue un complément optimal.</w:t>
      </w:r>
    </w:p>
    <w:p w:rsidR="00615019" w:rsidRPr="0089543A" w:rsidRDefault="00615019" w:rsidP="00615019">
      <w:pPr>
        <w:pStyle w:val="Press6-SubHeadline"/>
      </w:pPr>
      <w:r>
        <w:t>Des équipements et options pour toutes les utilisations</w:t>
      </w:r>
    </w:p>
    <w:p w:rsidR="00055EE4" w:rsidRPr="0089543A" w:rsidRDefault="00615019" w:rsidP="006D08A8">
      <w:pPr>
        <w:pStyle w:val="Press5-Body"/>
        <w:rPr>
          <w:color w:val="auto"/>
        </w:rPr>
      </w:pPr>
      <w:r>
        <w:rPr>
          <w:color w:val="auto"/>
        </w:rPr>
        <w:t xml:space="preserve">Le nouveau PR 716 Litronic comporte un vaste éventail d'équipements optimisés pour les applications spécifiques. La lame 6 voies universelle fait du nouveau bouteur un engin idéal dans de nombreuses applications. Les coins rabattables disponibles en option permettent un transport aisé et peu coûteux entre les chantiers. À l'arrière, outre un scarificateur à 3 dents et à 5 dents, un treuil à câble hydraulique, un contrepoids ou un crochet d'attelage, sont par exemple également possibles. </w:t>
      </w:r>
    </w:p>
    <w:p w:rsidR="003E00F0" w:rsidRPr="0089543A" w:rsidRDefault="003E00F0" w:rsidP="003E00F0">
      <w:pPr>
        <w:pStyle w:val="Press5-Body"/>
        <w:rPr>
          <w:color w:val="auto"/>
        </w:rPr>
      </w:pPr>
      <w:r>
        <w:rPr>
          <w:color w:val="auto"/>
        </w:rPr>
        <w:lastRenderedPageBreak/>
        <w:t>Pour une meilleure adaptation aux différents types de sol, des trains de roulement en version XL et LGP sont disponibles pour le PR 716 Litronic. Par ailleurs, le train de roulement FTB de Liebherr est également disponible pour les types de sol impliquant une usure intense. Ce train de roulement à bagues tournantes développé exclusivement pour Liebherr est particulièrement bien adapté pour les opérations sur sols tendres et abrasifs, et prolonge nettement la durée de vie par exemple dans le sable. Lorsque le bouteur est exposé à des chocs importants, par exemple dans un environnement pierreux ou rocheux, Liebherr estime que les chaînes éprouvées, graissées à vie, constituent la solution idéale.</w:t>
      </w:r>
    </w:p>
    <w:p w:rsidR="00615019" w:rsidRPr="0089543A" w:rsidRDefault="00615019" w:rsidP="009618AB">
      <w:pPr>
        <w:pStyle w:val="Press5-Body"/>
        <w:rPr>
          <w:color w:val="auto"/>
        </w:rPr>
      </w:pPr>
      <w:r>
        <w:rPr>
          <w:color w:val="auto"/>
        </w:rPr>
        <w:t>Pour une intégration simple et parfaite des commandes machine automatiques, le PR 716 Litronic propose des kits de pré-équipement installés d'usine qui sont disponibles pour les systèmes de constructeurs réputés. Aussi bien les systèmes laser que les systèmes GPS ou les commandes avec station totale peuvent être utilisés sans problèmes sur la même machine. Ceci facilite de façon déterminante l'installation et offre à l'exploitant une flexibilité maximale pour le choix de son système.</w:t>
      </w:r>
    </w:p>
    <w:p w:rsidR="007849DF" w:rsidRPr="0089543A" w:rsidRDefault="007849DF" w:rsidP="00A31C7A">
      <w:pPr>
        <w:pStyle w:val="Press6-SubHeadline"/>
      </w:pPr>
      <w:r>
        <w:t>Une conception d'engin moderne, une nouvelle cabine gra</w:t>
      </w:r>
      <w:bookmarkStart w:id="0" w:name="_GoBack"/>
      <w:bookmarkEnd w:id="0"/>
      <w:r>
        <w:t>nd confort</w:t>
      </w:r>
    </w:p>
    <w:p w:rsidR="007849DF" w:rsidRPr="0089543A" w:rsidRDefault="00615019" w:rsidP="009618AB">
      <w:pPr>
        <w:pStyle w:val="Press5-Body"/>
        <w:rPr>
          <w:color w:val="auto"/>
        </w:rPr>
      </w:pPr>
      <w:r>
        <w:rPr>
          <w:color w:val="auto"/>
        </w:rPr>
        <w:t xml:space="preserve">Avec une carrosserie aux arêtes plongeantes et un vitrage panoramique, le design moderne des nouveaux bouteurs de génération 6 offre à l'opérateur une excellente visibilité sur le terrain, mais aussi sur l'équipement de travail. La conception permet une vue optimale du capot puisque la conduite d'échappement est désormais positionnée derrière le montant avant. </w:t>
      </w:r>
    </w:p>
    <w:p w:rsidR="007849DF" w:rsidRPr="0089543A" w:rsidRDefault="003E00F0" w:rsidP="009618AB">
      <w:pPr>
        <w:pStyle w:val="Press5-Body"/>
        <w:rPr>
          <w:color w:val="auto"/>
        </w:rPr>
      </w:pPr>
      <w:r>
        <w:rPr>
          <w:color w:val="auto"/>
        </w:rPr>
        <w:t xml:space="preserve">Les cabines de la classe compacte intègrent une multitude d'innovations présentées par les engins de dimensions supérieures de la génération 6. Les manipulateurs hydrauliques de conduite et de travail permettent, grâce à leur nouvelle forme en T, une prise en main plus ergonomique et ainsi un travail encore plus confortable. Grâce à la présélection de la vitesse de déplacement souhaitée qui s'effectue directement sur la manette, il est possible de commander le bouteur de façon précise, en particulier à basse vitesse. Le contact de siège intégré assure une reconnaissance automatique de l'opérateur, ce qui rend superflu le levier de sécurité. Le nouveau PR 716 Litronic dispose également d'un affichage système tactile pour les engins de terrassement </w:t>
      </w:r>
      <w:r>
        <w:rPr>
          <w:color w:val="auto"/>
        </w:rPr>
        <w:lastRenderedPageBreak/>
        <w:t>Liebherr qui fournit en permanence à l'opérateur tous les paramètres de fonctionnement importants. Cela permet de visualiser et de régler de façon intuitive les fonctions importantes.</w:t>
      </w:r>
    </w:p>
    <w:p w:rsidR="00615019" w:rsidRPr="0089543A" w:rsidRDefault="00615019" w:rsidP="00615019">
      <w:pPr>
        <w:pStyle w:val="Press5-Body"/>
        <w:rPr>
          <w:color w:val="auto"/>
        </w:rPr>
      </w:pPr>
      <w:r>
        <w:rPr>
          <w:color w:val="auto"/>
        </w:rPr>
        <w:t xml:space="preserve">Lors de la fabrication, une attention particulière a été accordée à la réduction des émissions sonores. Avec une exposition de 75 dB(A) dans la cabine, le PR 716 se situe bien en deçà des prescriptions légales. </w:t>
      </w:r>
    </w:p>
    <w:p w:rsidR="00615019" w:rsidRPr="0089543A" w:rsidRDefault="00615019" w:rsidP="00615019">
      <w:pPr>
        <w:pStyle w:val="Press5-Body"/>
        <w:rPr>
          <w:color w:val="auto"/>
        </w:rPr>
      </w:pPr>
      <w:r>
        <w:rPr>
          <w:color w:val="auto"/>
        </w:rPr>
        <w:t>Selon l'équipement sélectionné, des projecteurs halogène ou des LED haute performances sont utilisés pour garantir un éclairage optimal de la zone de travail.</w:t>
      </w:r>
    </w:p>
    <w:p w:rsidR="007849DF" w:rsidRPr="0089543A" w:rsidRDefault="004C7419" w:rsidP="00A31C7A">
      <w:pPr>
        <w:pStyle w:val="Press6-SubHeadline"/>
      </w:pPr>
      <w:r>
        <w:t>Une maintenance aisée pour de faibles coûts d'exploitation</w:t>
      </w:r>
    </w:p>
    <w:p w:rsidR="002B3D8A" w:rsidRPr="0089543A" w:rsidRDefault="007849DF" w:rsidP="006D08A8">
      <w:pPr>
        <w:pStyle w:val="Press5-Body"/>
        <w:rPr>
          <w:color w:val="auto"/>
        </w:rPr>
      </w:pPr>
      <w:r>
        <w:rPr>
          <w:color w:val="auto"/>
        </w:rPr>
        <w:t>Les points de maintenance centralisés, les abattants et les trappes du compartiment moteur à large ouverture, la cabine basculante de série et les ventilateurs pivotants pour le nettoyage sont autant d'éléments qui optimisent la maintenance du nouveau PR 716 Litronic.</w:t>
      </w:r>
    </w:p>
    <w:p w:rsidR="00896690" w:rsidRPr="0089543A" w:rsidRDefault="002B3D8A" w:rsidP="006D08A8">
      <w:pPr>
        <w:pStyle w:val="Press5-Body"/>
        <w:rPr>
          <w:color w:val="auto"/>
        </w:rPr>
      </w:pPr>
      <w:r>
        <w:rPr>
          <w:color w:val="auto"/>
        </w:rPr>
        <w:t>La transmission hydrostatique éprouvée garantit un fonctionnement sûr et presque sans usure. Les intervalles de remplacement de l'huile hydraulique pouvant atteindre jusqu'à 8 000 heures de service permettent de réduire au strict minimum les coûts de fonctionnement.</w:t>
      </w:r>
    </w:p>
    <w:p w:rsidR="004C7419" w:rsidRPr="0089543A" w:rsidRDefault="00450C69" w:rsidP="006D08A8">
      <w:pPr>
        <w:pStyle w:val="Press5-Body"/>
        <w:rPr>
          <w:color w:val="auto"/>
        </w:rPr>
      </w:pPr>
      <w:r>
        <w:rPr>
          <w:color w:val="auto"/>
        </w:rPr>
        <w:t>Le PR 716 comprend de série une garantie de 3 ans / 5 000 heures de service sur l'ensemble de la chaîne cinématique. Par ailleurs, Liebherr propose des garanties spéciales ainsi que des programmes d'inspection et de service sur mesure.</w:t>
      </w:r>
    </w:p>
    <w:p w:rsidR="00A95EA8" w:rsidRPr="0089543A" w:rsidRDefault="00A95EA8" w:rsidP="006D08A8">
      <w:pPr>
        <w:pStyle w:val="Press5-Body"/>
        <w:rPr>
          <w:color w:val="auto"/>
        </w:rPr>
      </w:pPr>
      <w:r>
        <w:rPr>
          <w:color w:val="auto"/>
        </w:rPr>
        <w:t>Le système de transfert de données LiDAT de Liebherr fournit des informations complètes sur le fonctionnement de l'engin, ce qui permet à l'exploitant de bénéficier d'une disponibilité optimale et lui garantit une sécurité de planification élevée pour son parc de machines.</w:t>
      </w:r>
    </w:p>
    <w:p w:rsidR="00413104" w:rsidRPr="0089543A" w:rsidRDefault="00413104" w:rsidP="006D08A8">
      <w:pPr>
        <w:pStyle w:val="Press7-InformationHeadline"/>
        <w:rPr>
          <w:color w:val="auto"/>
        </w:rPr>
      </w:pPr>
    </w:p>
    <w:p w:rsidR="004F5409" w:rsidRPr="0089543A" w:rsidRDefault="004F5409" w:rsidP="006D08A8">
      <w:pPr>
        <w:pStyle w:val="Press7-InformationHeadline"/>
        <w:rPr>
          <w:color w:val="auto"/>
        </w:rPr>
      </w:pPr>
      <w:r>
        <w:rPr>
          <w:color w:val="auto"/>
        </w:rPr>
        <w:t>Légende</w:t>
      </w:r>
    </w:p>
    <w:p w:rsidR="00520624" w:rsidRPr="0089543A" w:rsidRDefault="00520624" w:rsidP="006D08A8">
      <w:pPr>
        <w:pStyle w:val="Press8-Information"/>
      </w:pPr>
      <w:r>
        <w:lastRenderedPageBreak/>
        <w:t>liebherr-pr716-crawler-tractor.jpg</w:t>
      </w:r>
    </w:p>
    <w:p w:rsidR="00E434FB" w:rsidRPr="0089543A" w:rsidRDefault="004770B8" w:rsidP="006D08A8">
      <w:pPr>
        <w:pStyle w:val="Press8-Information"/>
      </w:pPr>
      <w:r>
        <w:t>Le design du nouveau bouteur Liebherr PR 716 offre d'excellentes conditions de visibilité dans toutes les directions.</w:t>
      </w:r>
    </w:p>
    <w:p w:rsidR="004770B8" w:rsidRPr="0089543A" w:rsidRDefault="004770B8" w:rsidP="006D08A8">
      <w:pPr>
        <w:pStyle w:val="Press8-Information"/>
      </w:pPr>
    </w:p>
    <w:p w:rsidR="004F5409" w:rsidRPr="0089543A" w:rsidRDefault="004F5409" w:rsidP="006D08A8">
      <w:pPr>
        <w:pStyle w:val="Press7-InformationHeadline"/>
        <w:rPr>
          <w:color w:val="auto"/>
        </w:rPr>
      </w:pPr>
      <w:r>
        <w:rPr>
          <w:color w:val="auto"/>
        </w:rPr>
        <w:t>Contact</w:t>
      </w:r>
    </w:p>
    <w:p w:rsidR="00BE047C" w:rsidRPr="0089543A" w:rsidRDefault="00BE047C" w:rsidP="006D08A8">
      <w:pPr>
        <w:pStyle w:val="Press8-Information"/>
      </w:pPr>
      <w:r>
        <w:t>Alexander Katrycz</w:t>
      </w:r>
    </w:p>
    <w:p w:rsidR="00662EEF" w:rsidRPr="0089543A" w:rsidRDefault="00BB64D8" w:rsidP="006D08A8">
      <w:pPr>
        <w:pStyle w:val="Press8-Information"/>
      </w:pPr>
      <w:r>
        <w:t>Directeur marketing</w:t>
      </w:r>
    </w:p>
    <w:p w:rsidR="00BE047C" w:rsidRPr="0089543A" w:rsidRDefault="00BE047C" w:rsidP="006D08A8">
      <w:pPr>
        <w:pStyle w:val="Press8-Information"/>
      </w:pPr>
      <w:r>
        <w:t>Téléphone : +43 508096-1416</w:t>
      </w:r>
    </w:p>
    <w:p w:rsidR="00BE047C" w:rsidRPr="0089543A" w:rsidRDefault="00BB02FB" w:rsidP="006D08A8">
      <w:pPr>
        <w:pStyle w:val="Press8-Information"/>
      </w:pPr>
      <w:r>
        <w:t xml:space="preserve">E-mail : alexander.katrycz@liebherr.com </w:t>
      </w:r>
    </w:p>
    <w:p w:rsidR="004F5409" w:rsidRPr="0089543A" w:rsidRDefault="004F5409" w:rsidP="006D08A8">
      <w:pPr>
        <w:pStyle w:val="Press8-Information"/>
      </w:pPr>
    </w:p>
    <w:p w:rsidR="004F5409" w:rsidRPr="0089543A" w:rsidRDefault="004F5409" w:rsidP="006D08A8">
      <w:pPr>
        <w:pStyle w:val="Press7-InformationHeadline"/>
        <w:rPr>
          <w:color w:val="auto"/>
        </w:rPr>
      </w:pPr>
      <w:r>
        <w:rPr>
          <w:color w:val="auto"/>
        </w:rPr>
        <w:t>Publié par</w:t>
      </w:r>
    </w:p>
    <w:p w:rsidR="00BE047C" w:rsidRPr="00BE714E" w:rsidRDefault="00BE047C" w:rsidP="006D08A8">
      <w:pPr>
        <w:pStyle w:val="Press8-Information"/>
        <w:rPr>
          <w:lang w:val="de-DE"/>
        </w:rPr>
      </w:pPr>
      <w:r w:rsidRPr="00BE714E">
        <w:rPr>
          <w:lang w:val="de-DE"/>
        </w:rPr>
        <w:t>Liebherr-Werk Telfs GmbH</w:t>
      </w:r>
    </w:p>
    <w:p w:rsidR="00B00112" w:rsidRPr="00BE714E" w:rsidRDefault="00C672D1" w:rsidP="006D08A8">
      <w:pPr>
        <w:pStyle w:val="Press8-Information"/>
        <w:rPr>
          <w:lang w:val="de-DE"/>
        </w:rPr>
      </w:pPr>
      <w:r w:rsidRPr="00BE714E">
        <w:rPr>
          <w:lang w:val="de-DE"/>
        </w:rPr>
        <w:t>Telfs, Autriche</w:t>
      </w:r>
    </w:p>
    <w:p w:rsidR="001D14A4" w:rsidRPr="0089543A" w:rsidRDefault="005C21E0" w:rsidP="006D08A8">
      <w:pPr>
        <w:pStyle w:val="Press8-Information"/>
      </w:pPr>
      <w:hyperlink r:id="rId8" w:history="1">
        <w:r w:rsidR="00B60669">
          <w:rPr>
            <w:rStyle w:val="Hyperlink"/>
            <w:color w:val="auto"/>
          </w:rPr>
          <w:t>www.liebherr.com</w:t>
        </w:r>
      </w:hyperlink>
      <w:r w:rsidR="00B60669">
        <w:t xml:space="preserve"> </w:t>
      </w:r>
    </w:p>
    <w:sectPr w:rsidR="001D14A4" w:rsidRPr="0089543A"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DC5" w:rsidRDefault="00DA4DC5">
      <w:r>
        <w:separator/>
      </w:r>
    </w:p>
  </w:endnote>
  <w:endnote w:type="continuationSeparator" w:id="0">
    <w:p w:rsidR="00DA4DC5" w:rsidRDefault="00DA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E50B03" w:rsidP="009618AB">
    <w:pPr>
      <w:pStyle w:val="Press8-Information"/>
    </w:pPr>
    <w:r>
      <w:fldChar w:fldCharType="begin"/>
    </w:r>
    <w:r>
      <w:instrText xml:space="preserve"> PAGE </w:instrText>
    </w:r>
    <w:r>
      <w:fldChar w:fldCharType="separate"/>
    </w:r>
    <w:r w:rsidR="005C21E0">
      <w:rPr>
        <w:noProof/>
      </w:rPr>
      <w:t>5</w:t>
    </w:r>
    <w:r>
      <w:rPr>
        <w:noProof/>
      </w:rPr>
      <w:fldChar w:fldCharType="end"/>
    </w:r>
    <w:r>
      <w:t xml:space="preserve"> / </w:t>
    </w:r>
    <w:fldSimple w:instr=" NUMPAGES ">
      <w:r w:rsidR="005C21E0">
        <w:rPr>
          <w:noProof/>
        </w:rPr>
        <w:t>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1D08E4" w:rsidP="006D08A8">
    <w:pPr>
      <w:pStyle w:val="Press8-Information"/>
    </w:pPr>
    <w:r w:rsidRPr="000761F2">
      <w:fldChar w:fldCharType="begin"/>
    </w:r>
    <w:r w:rsidR="0046670D" w:rsidRPr="000761F2">
      <w:instrText xml:space="preserve"> PAGE </w:instrText>
    </w:r>
    <w:r w:rsidRPr="000761F2">
      <w:fldChar w:fldCharType="separate"/>
    </w:r>
    <w:r w:rsidR="005C21E0">
      <w:rPr>
        <w:noProof/>
      </w:rPr>
      <w:t>1</w:t>
    </w:r>
    <w:r w:rsidRPr="000761F2">
      <w:fldChar w:fldCharType="end"/>
    </w:r>
    <w:r>
      <w:t xml:space="preserve"> / </w:t>
    </w:r>
    <w:fldSimple w:instr=" NUMPAGES ">
      <w:r w:rsidR="005C21E0">
        <w:rPr>
          <w:noProof/>
        </w:rPr>
        <w:t>5</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DC5" w:rsidRDefault="00DA4DC5">
      <w:r>
        <w:separator/>
      </w:r>
    </w:p>
  </w:footnote>
  <w:footnote w:type="continuationSeparator" w:id="0">
    <w:p w:rsidR="00DA4DC5" w:rsidRDefault="00DA4D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A31C7A">
    <w:pPr>
      <w:pStyle w:val="Press1-Header"/>
    </w:pPr>
  </w:p>
  <w:p w:rsidR="00A02FC8" w:rsidRDefault="00A02FC8" w:rsidP="00A31C7A">
    <w:pPr>
      <w:pStyle w:val="Press1-Header"/>
    </w:pPr>
  </w:p>
  <w:p w:rsidR="00A02FC8" w:rsidRDefault="00A02FC8" w:rsidP="00A31C7A">
    <w:pPr>
      <w:pStyle w:val="Press1-Header"/>
    </w:pPr>
    <w:r>
      <w:rPr>
        <w:noProof/>
        <w:lang w:val="de-DE"/>
      </w:rPr>
      <w:drawing>
        <wp:anchor distT="0" distB="0" distL="114300" distR="114300" simplePos="0" relativeHeight="251658240" behindDoc="0" locked="0" layoutInCell="1" allowOverlap="1" wp14:anchorId="558A5802" wp14:editId="375F19FF">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Communiqué</w:t>
    </w:r>
  </w:p>
  <w:p w:rsidR="0046670D" w:rsidRDefault="00A02FC8" w:rsidP="00A31C7A">
    <w:pPr>
      <w:pStyle w:val="Press1-Header"/>
    </w:pPr>
    <w:r>
      <w:tab/>
      <w:t>de presse</w:t>
    </w:r>
  </w:p>
  <w:p w:rsidR="00D0217E" w:rsidRPr="0046670D" w:rsidRDefault="00D0217E" w:rsidP="00A31C7A">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895C2E36"/>
    <w:lvl w:ilvl="0" w:tplc="2196D7E2">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30C"/>
    <w:rsid w:val="00007C92"/>
    <w:rsid w:val="00013CB3"/>
    <w:rsid w:val="00013DBD"/>
    <w:rsid w:val="00017D25"/>
    <w:rsid w:val="00025C7C"/>
    <w:rsid w:val="000276E7"/>
    <w:rsid w:val="00055EE4"/>
    <w:rsid w:val="00072EDE"/>
    <w:rsid w:val="00072FC0"/>
    <w:rsid w:val="000761F2"/>
    <w:rsid w:val="0008342F"/>
    <w:rsid w:val="000843E8"/>
    <w:rsid w:val="00090A75"/>
    <w:rsid w:val="00094985"/>
    <w:rsid w:val="00095F26"/>
    <w:rsid w:val="000B613E"/>
    <w:rsid w:val="000B75DE"/>
    <w:rsid w:val="000C096C"/>
    <w:rsid w:val="000D2803"/>
    <w:rsid w:val="000D4512"/>
    <w:rsid w:val="000E5B47"/>
    <w:rsid w:val="000F1943"/>
    <w:rsid w:val="000F1BBB"/>
    <w:rsid w:val="001021F0"/>
    <w:rsid w:val="00102E52"/>
    <w:rsid w:val="0011054C"/>
    <w:rsid w:val="00115B8B"/>
    <w:rsid w:val="001235CB"/>
    <w:rsid w:val="00124FE1"/>
    <w:rsid w:val="001271A9"/>
    <w:rsid w:val="00127E94"/>
    <w:rsid w:val="00131C2E"/>
    <w:rsid w:val="0013218A"/>
    <w:rsid w:val="00134024"/>
    <w:rsid w:val="0014751C"/>
    <w:rsid w:val="00152FE3"/>
    <w:rsid w:val="00154C0F"/>
    <w:rsid w:val="0016211E"/>
    <w:rsid w:val="00165D8A"/>
    <w:rsid w:val="0017293C"/>
    <w:rsid w:val="00181723"/>
    <w:rsid w:val="00196B38"/>
    <w:rsid w:val="001C3E88"/>
    <w:rsid w:val="001C40AE"/>
    <w:rsid w:val="001D022D"/>
    <w:rsid w:val="001D08E4"/>
    <w:rsid w:val="001D14A4"/>
    <w:rsid w:val="001E75D5"/>
    <w:rsid w:val="001F665B"/>
    <w:rsid w:val="001F6826"/>
    <w:rsid w:val="00204DE3"/>
    <w:rsid w:val="002101A9"/>
    <w:rsid w:val="00220668"/>
    <w:rsid w:val="002249A8"/>
    <w:rsid w:val="00225077"/>
    <w:rsid w:val="002305A7"/>
    <w:rsid w:val="002321B0"/>
    <w:rsid w:val="00237620"/>
    <w:rsid w:val="002377A7"/>
    <w:rsid w:val="00243B34"/>
    <w:rsid w:val="00245718"/>
    <w:rsid w:val="00250868"/>
    <w:rsid w:val="00250B12"/>
    <w:rsid w:val="00253905"/>
    <w:rsid w:val="002679C3"/>
    <w:rsid w:val="00295C9A"/>
    <w:rsid w:val="002A4A09"/>
    <w:rsid w:val="002B2D05"/>
    <w:rsid w:val="002B33DE"/>
    <w:rsid w:val="002B3D8A"/>
    <w:rsid w:val="002B47F6"/>
    <w:rsid w:val="002C7E93"/>
    <w:rsid w:val="002D0341"/>
    <w:rsid w:val="002D5F11"/>
    <w:rsid w:val="002E0D0F"/>
    <w:rsid w:val="002E21A6"/>
    <w:rsid w:val="002E3E13"/>
    <w:rsid w:val="002F706A"/>
    <w:rsid w:val="003048AC"/>
    <w:rsid w:val="00306E89"/>
    <w:rsid w:val="00313A6F"/>
    <w:rsid w:val="003206E8"/>
    <w:rsid w:val="00337A9E"/>
    <w:rsid w:val="00340947"/>
    <w:rsid w:val="0035678B"/>
    <w:rsid w:val="003702B4"/>
    <w:rsid w:val="0037380E"/>
    <w:rsid w:val="00374CE2"/>
    <w:rsid w:val="003826AD"/>
    <w:rsid w:val="0039399A"/>
    <w:rsid w:val="003B1CEE"/>
    <w:rsid w:val="003B5832"/>
    <w:rsid w:val="003C47C6"/>
    <w:rsid w:val="003D0A08"/>
    <w:rsid w:val="003D7474"/>
    <w:rsid w:val="003E00F0"/>
    <w:rsid w:val="003E13E7"/>
    <w:rsid w:val="003E1922"/>
    <w:rsid w:val="003F6C33"/>
    <w:rsid w:val="00401BF5"/>
    <w:rsid w:val="004036C7"/>
    <w:rsid w:val="00403DB1"/>
    <w:rsid w:val="00413104"/>
    <w:rsid w:val="00415C9D"/>
    <w:rsid w:val="00431732"/>
    <w:rsid w:val="00434B8F"/>
    <w:rsid w:val="0044259E"/>
    <w:rsid w:val="00445399"/>
    <w:rsid w:val="00446BB2"/>
    <w:rsid w:val="0044761F"/>
    <w:rsid w:val="00450C69"/>
    <w:rsid w:val="004560D4"/>
    <w:rsid w:val="00456402"/>
    <w:rsid w:val="00465AB2"/>
    <w:rsid w:val="0046670D"/>
    <w:rsid w:val="00471938"/>
    <w:rsid w:val="00474E3B"/>
    <w:rsid w:val="004770B8"/>
    <w:rsid w:val="004776E0"/>
    <w:rsid w:val="00487E3E"/>
    <w:rsid w:val="004B0F8E"/>
    <w:rsid w:val="004C7419"/>
    <w:rsid w:val="004D5DF5"/>
    <w:rsid w:val="004F0C8E"/>
    <w:rsid w:val="004F5409"/>
    <w:rsid w:val="0050297E"/>
    <w:rsid w:val="005166B8"/>
    <w:rsid w:val="00520624"/>
    <w:rsid w:val="00522D68"/>
    <w:rsid w:val="00526DCD"/>
    <w:rsid w:val="005368D6"/>
    <w:rsid w:val="005614B4"/>
    <w:rsid w:val="00562E1D"/>
    <w:rsid w:val="00567476"/>
    <w:rsid w:val="00567B4E"/>
    <w:rsid w:val="00575F7E"/>
    <w:rsid w:val="00593F3E"/>
    <w:rsid w:val="005A1E72"/>
    <w:rsid w:val="005A5322"/>
    <w:rsid w:val="005A5F47"/>
    <w:rsid w:val="005B0DF2"/>
    <w:rsid w:val="005B1196"/>
    <w:rsid w:val="005B1810"/>
    <w:rsid w:val="005B6FE8"/>
    <w:rsid w:val="005C21E0"/>
    <w:rsid w:val="005C7875"/>
    <w:rsid w:val="005D7E9E"/>
    <w:rsid w:val="005E0F63"/>
    <w:rsid w:val="00601358"/>
    <w:rsid w:val="00606690"/>
    <w:rsid w:val="00615019"/>
    <w:rsid w:val="006175F0"/>
    <w:rsid w:val="006339C0"/>
    <w:rsid w:val="006370BC"/>
    <w:rsid w:val="00640716"/>
    <w:rsid w:val="00643339"/>
    <w:rsid w:val="00647E79"/>
    <w:rsid w:val="006506C0"/>
    <w:rsid w:val="00660559"/>
    <w:rsid w:val="00662EEF"/>
    <w:rsid w:val="00666A92"/>
    <w:rsid w:val="00670B93"/>
    <w:rsid w:val="0067264F"/>
    <w:rsid w:val="00673C4A"/>
    <w:rsid w:val="00673F5A"/>
    <w:rsid w:val="00677EA1"/>
    <w:rsid w:val="00680C74"/>
    <w:rsid w:val="00680D69"/>
    <w:rsid w:val="0068258E"/>
    <w:rsid w:val="0068368C"/>
    <w:rsid w:val="00692FF2"/>
    <w:rsid w:val="006A0F2B"/>
    <w:rsid w:val="006A442E"/>
    <w:rsid w:val="006B00DA"/>
    <w:rsid w:val="006B023F"/>
    <w:rsid w:val="006C1E1C"/>
    <w:rsid w:val="006C4B85"/>
    <w:rsid w:val="006D08A8"/>
    <w:rsid w:val="006D7129"/>
    <w:rsid w:val="006F30DC"/>
    <w:rsid w:val="006F38A1"/>
    <w:rsid w:val="006F5A80"/>
    <w:rsid w:val="00701290"/>
    <w:rsid w:val="007204FF"/>
    <w:rsid w:val="00722187"/>
    <w:rsid w:val="00747175"/>
    <w:rsid w:val="007509B3"/>
    <w:rsid w:val="0075316C"/>
    <w:rsid w:val="00767124"/>
    <w:rsid w:val="00767E9D"/>
    <w:rsid w:val="0077413F"/>
    <w:rsid w:val="007750E6"/>
    <w:rsid w:val="00780342"/>
    <w:rsid w:val="007849DF"/>
    <w:rsid w:val="007908A9"/>
    <w:rsid w:val="007924EA"/>
    <w:rsid w:val="007A170B"/>
    <w:rsid w:val="007A2A4F"/>
    <w:rsid w:val="007A7F0A"/>
    <w:rsid w:val="007B4156"/>
    <w:rsid w:val="007B53BB"/>
    <w:rsid w:val="007B6A58"/>
    <w:rsid w:val="007D35C7"/>
    <w:rsid w:val="007D7E31"/>
    <w:rsid w:val="007E0FC1"/>
    <w:rsid w:val="007E41E1"/>
    <w:rsid w:val="007E7A88"/>
    <w:rsid w:val="007E7CC9"/>
    <w:rsid w:val="00802D71"/>
    <w:rsid w:val="00806110"/>
    <w:rsid w:val="008067C0"/>
    <w:rsid w:val="00806E22"/>
    <w:rsid w:val="008158DA"/>
    <w:rsid w:val="00827331"/>
    <w:rsid w:val="00851900"/>
    <w:rsid w:val="00853B51"/>
    <w:rsid w:val="00877BA5"/>
    <w:rsid w:val="00893524"/>
    <w:rsid w:val="0089543A"/>
    <w:rsid w:val="00896690"/>
    <w:rsid w:val="008A1AE1"/>
    <w:rsid w:val="008A445F"/>
    <w:rsid w:val="008A7B8E"/>
    <w:rsid w:val="008B5689"/>
    <w:rsid w:val="008B56EF"/>
    <w:rsid w:val="008B646A"/>
    <w:rsid w:val="008B7342"/>
    <w:rsid w:val="008C04EB"/>
    <w:rsid w:val="008D0046"/>
    <w:rsid w:val="008D6342"/>
    <w:rsid w:val="008F538C"/>
    <w:rsid w:val="00915FE1"/>
    <w:rsid w:val="009262F1"/>
    <w:rsid w:val="00927AD2"/>
    <w:rsid w:val="00930888"/>
    <w:rsid w:val="0093437A"/>
    <w:rsid w:val="00944B78"/>
    <w:rsid w:val="00952B00"/>
    <w:rsid w:val="00954747"/>
    <w:rsid w:val="00955A01"/>
    <w:rsid w:val="00956AFC"/>
    <w:rsid w:val="009618AB"/>
    <w:rsid w:val="00961AD1"/>
    <w:rsid w:val="009641B4"/>
    <w:rsid w:val="00967C7E"/>
    <w:rsid w:val="00971564"/>
    <w:rsid w:val="0098001E"/>
    <w:rsid w:val="009813A7"/>
    <w:rsid w:val="0098496B"/>
    <w:rsid w:val="00990787"/>
    <w:rsid w:val="009A3423"/>
    <w:rsid w:val="009A3751"/>
    <w:rsid w:val="009B3468"/>
    <w:rsid w:val="009B35D2"/>
    <w:rsid w:val="009B3BFE"/>
    <w:rsid w:val="009C39CC"/>
    <w:rsid w:val="009E2155"/>
    <w:rsid w:val="009E693E"/>
    <w:rsid w:val="009E7888"/>
    <w:rsid w:val="009F19EC"/>
    <w:rsid w:val="009F6B44"/>
    <w:rsid w:val="00A02FC8"/>
    <w:rsid w:val="00A03632"/>
    <w:rsid w:val="00A04B84"/>
    <w:rsid w:val="00A04D05"/>
    <w:rsid w:val="00A05045"/>
    <w:rsid w:val="00A13D66"/>
    <w:rsid w:val="00A15E43"/>
    <w:rsid w:val="00A22DA1"/>
    <w:rsid w:val="00A24FD7"/>
    <w:rsid w:val="00A31582"/>
    <w:rsid w:val="00A31C7A"/>
    <w:rsid w:val="00A431A3"/>
    <w:rsid w:val="00A46EB8"/>
    <w:rsid w:val="00A51CE2"/>
    <w:rsid w:val="00A536AC"/>
    <w:rsid w:val="00A563E9"/>
    <w:rsid w:val="00A658F7"/>
    <w:rsid w:val="00A751C7"/>
    <w:rsid w:val="00A916DC"/>
    <w:rsid w:val="00A95EA8"/>
    <w:rsid w:val="00A9777B"/>
    <w:rsid w:val="00AA3765"/>
    <w:rsid w:val="00AB210B"/>
    <w:rsid w:val="00AB3E90"/>
    <w:rsid w:val="00AB48A3"/>
    <w:rsid w:val="00AC62F6"/>
    <w:rsid w:val="00AD5274"/>
    <w:rsid w:val="00AD5CFC"/>
    <w:rsid w:val="00AE7D5D"/>
    <w:rsid w:val="00AF2344"/>
    <w:rsid w:val="00AF29CE"/>
    <w:rsid w:val="00B00112"/>
    <w:rsid w:val="00B07922"/>
    <w:rsid w:val="00B15809"/>
    <w:rsid w:val="00B2180E"/>
    <w:rsid w:val="00B24BBD"/>
    <w:rsid w:val="00B30299"/>
    <w:rsid w:val="00B32A33"/>
    <w:rsid w:val="00B477C2"/>
    <w:rsid w:val="00B51755"/>
    <w:rsid w:val="00B57883"/>
    <w:rsid w:val="00B60669"/>
    <w:rsid w:val="00B64E7F"/>
    <w:rsid w:val="00B65290"/>
    <w:rsid w:val="00B6595D"/>
    <w:rsid w:val="00B807D9"/>
    <w:rsid w:val="00B829EA"/>
    <w:rsid w:val="00B900A3"/>
    <w:rsid w:val="00B948A2"/>
    <w:rsid w:val="00BA606B"/>
    <w:rsid w:val="00BB02FB"/>
    <w:rsid w:val="00BB64D8"/>
    <w:rsid w:val="00BC649C"/>
    <w:rsid w:val="00BD053D"/>
    <w:rsid w:val="00BD0ECD"/>
    <w:rsid w:val="00BD2D90"/>
    <w:rsid w:val="00BD5BCC"/>
    <w:rsid w:val="00BD691E"/>
    <w:rsid w:val="00BE047C"/>
    <w:rsid w:val="00BE1514"/>
    <w:rsid w:val="00BE714E"/>
    <w:rsid w:val="00BF16A2"/>
    <w:rsid w:val="00C03880"/>
    <w:rsid w:val="00C122D7"/>
    <w:rsid w:val="00C13575"/>
    <w:rsid w:val="00C16498"/>
    <w:rsid w:val="00C1775D"/>
    <w:rsid w:val="00C22519"/>
    <w:rsid w:val="00C275CE"/>
    <w:rsid w:val="00C30059"/>
    <w:rsid w:val="00C41AAF"/>
    <w:rsid w:val="00C53EE1"/>
    <w:rsid w:val="00C672D1"/>
    <w:rsid w:val="00C704D7"/>
    <w:rsid w:val="00C72628"/>
    <w:rsid w:val="00C86DFE"/>
    <w:rsid w:val="00C8787A"/>
    <w:rsid w:val="00C9175C"/>
    <w:rsid w:val="00CA18A8"/>
    <w:rsid w:val="00CA1B3E"/>
    <w:rsid w:val="00CA7C33"/>
    <w:rsid w:val="00CB14E1"/>
    <w:rsid w:val="00CB49F5"/>
    <w:rsid w:val="00CD4B77"/>
    <w:rsid w:val="00CE0844"/>
    <w:rsid w:val="00CE27A6"/>
    <w:rsid w:val="00CE710B"/>
    <w:rsid w:val="00CF228E"/>
    <w:rsid w:val="00CF2DB9"/>
    <w:rsid w:val="00D0217E"/>
    <w:rsid w:val="00D04D76"/>
    <w:rsid w:val="00D0788D"/>
    <w:rsid w:val="00D105F3"/>
    <w:rsid w:val="00D142DE"/>
    <w:rsid w:val="00D26512"/>
    <w:rsid w:val="00D34017"/>
    <w:rsid w:val="00D35C69"/>
    <w:rsid w:val="00D42F2B"/>
    <w:rsid w:val="00D4446A"/>
    <w:rsid w:val="00D472C3"/>
    <w:rsid w:val="00D524D5"/>
    <w:rsid w:val="00D52656"/>
    <w:rsid w:val="00D53DB2"/>
    <w:rsid w:val="00D54BAE"/>
    <w:rsid w:val="00D56728"/>
    <w:rsid w:val="00D62056"/>
    <w:rsid w:val="00D81EA2"/>
    <w:rsid w:val="00D9541A"/>
    <w:rsid w:val="00DA4DC5"/>
    <w:rsid w:val="00DB20D0"/>
    <w:rsid w:val="00DC0D62"/>
    <w:rsid w:val="00DC3725"/>
    <w:rsid w:val="00DC6BB8"/>
    <w:rsid w:val="00DD2A3E"/>
    <w:rsid w:val="00DD2FDC"/>
    <w:rsid w:val="00DD3FB0"/>
    <w:rsid w:val="00DE3A43"/>
    <w:rsid w:val="00DE6E24"/>
    <w:rsid w:val="00DF3796"/>
    <w:rsid w:val="00DF424F"/>
    <w:rsid w:val="00DF4D46"/>
    <w:rsid w:val="00DF5B5B"/>
    <w:rsid w:val="00E050DC"/>
    <w:rsid w:val="00E10064"/>
    <w:rsid w:val="00E13CD1"/>
    <w:rsid w:val="00E20725"/>
    <w:rsid w:val="00E2374B"/>
    <w:rsid w:val="00E27A6C"/>
    <w:rsid w:val="00E42724"/>
    <w:rsid w:val="00E434E4"/>
    <w:rsid w:val="00E434FB"/>
    <w:rsid w:val="00E50B03"/>
    <w:rsid w:val="00E51827"/>
    <w:rsid w:val="00E64717"/>
    <w:rsid w:val="00E709A9"/>
    <w:rsid w:val="00E7310A"/>
    <w:rsid w:val="00E77B40"/>
    <w:rsid w:val="00E77CFB"/>
    <w:rsid w:val="00E84F83"/>
    <w:rsid w:val="00E866AD"/>
    <w:rsid w:val="00E925F9"/>
    <w:rsid w:val="00EA351E"/>
    <w:rsid w:val="00EB3FF4"/>
    <w:rsid w:val="00EB46D3"/>
    <w:rsid w:val="00EC0249"/>
    <w:rsid w:val="00EC3641"/>
    <w:rsid w:val="00EE2DB6"/>
    <w:rsid w:val="00EE4F84"/>
    <w:rsid w:val="00EF2484"/>
    <w:rsid w:val="00EF49BA"/>
    <w:rsid w:val="00EF7CFC"/>
    <w:rsid w:val="00F05D25"/>
    <w:rsid w:val="00F076AE"/>
    <w:rsid w:val="00F33BCD"/>
    <w:rsid w:val="00F44508"/>
    <w:rsid w:val="00F4678E"/>
    <w:rsid w:val="00F47A4F"/>
    <w:rsid w:val="00F5088F"/>
    <w:rsid w:val="00F54E62"/>
    <w:rsid w:val="00F566F5"/>
    <w:rsid w:val="00F6200A"/>
    <w:rsid w:val="00F65A8B"/>
    <w:rsid w:val="00F96EAD"/>
    <w:rsid w:val="00FA6C71"/>
    <w:rsid w:val="00FB285A"/>
    <w:rsid w:val="00FB2EBB"/>
    <w:rsid w:val="00FC08C9"/>
    <w:rsid w:val="00FC2575"/>
    <w:rsid w:val="00FD15C2"/>
    <w:rsid w:val="00FD30F6"/>
    <w:rsid w:val="00FE3188"/>
    <w:rsid w:val="00FF048A"/>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E57641DA-F3E0-4675-A4A5-DD88B44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D08A8"/>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618AB"/>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67C7E"/>
    <w:pPr>
      <w:keepNext/>
      <w:spacing w:line="240" w:lineRule="auto"/>
      <w:outlineLvl w:val="1"/>
    </w:pPr>
    <w:rPr>
      <w:rFonts w:eastAsia="Arial"/>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295C9A"/>
    <w:pPr>
      <w:numPr>
        <w:numId w:val="2"/>
      </w:numPr>
      <w:spacing w:after="0"/>
      <w:ind w:left="357" w:hanging="357"/>
    </w:pPr>
  </w:style>
  <w:style w:type="paragraph" w:customStyle="1" w:styleId="Press4-Lead">
    <w:name w:val="Press 4 - Lead"/>
    <w:basedOn w:val="Press5-Body"/>
    <w:next w:val="Press5-Body"/>
    <w:autoRedefine/>
    <w:qFormat/>
    <w:rsid w:val="00413104"/>
    <w:rPr>
      <w:rFonts w:eastAsia="Arial"/>
      <w:b/>
      <w:color w:val="auto"/>
      <w:lang w:eastAsia="en-GB" w:bidi="en-G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D08A8"/>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6D08A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A15E43"/>
    <w:pPr>
      <w:spacing w:after="360" w:line="360" w:lineRule="auto"/>
      <w:jc w:val="both"/>
    </w:pPr>
    <w:rPr>
      <w:rFonts w:ascii="Arial" w:eastAsia="Arial" w:hAnsi="Arial" w:cs="Arial"/>
      <w:color w:val="000000" w:themeColor="text1"/>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F2029548-EED6-400F-B625-161D677BF41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1234</Words>
  <Characters>6894</Characters>
  <Application>Microsoft Office Word</Application>
  <DocSecurity>0</DocSecurity>
  <Lines>57</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8112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2016-03-16T09:16:00Z</cp:lastPrinted>
  <dcterms:created xsi:type="dcterms:W3CDTF">2016-03-30T08:24:00Z</dcterms:created>
  <dcterms:modified xsi:type="dcterms:W3CDTF">2016-03-30T08:24:00Z</dcterms:modified>
</cp:coreProperties>
</file>