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708DF" w:rsidRPr="004521B4" w:rsidRDefault="009C0A21" w:rsidP="004D743E">
      <w:pPr>
        <w:pStyle w:val="Press2-Headline"/>
      </w:pPr>
      <w:r w:rsidRPr="004521B4">
        <w:t xml:space="preserve">Más seguridad en las herramientas: </w:t>
      </w:r>
      <w:r w:rsidR="009D2F45" w:rsidRPr="004521B4">
        <w:t xml:space="preserve">enganche rápido hidráulico </w:t>
      </w:r>
      <w:r w:rsidRPr="004521B4">
        <w:t>perfeccionado por Liebherr</w:t>
      </w:r>
    </w:p>
    <w:p w:rsidR="004535DB" w:rsidRPr="004521B4" w:rsidRDefault="004535DB" w:rsidP="004D743E">
      <w:pPr>
        <w:pStyle w:val="Press3-BulletPoints"/>
        <w:rPr>
          <w:b/>
        </w:rPr>
      </w:pPr>
      <w:r w:rsidRPr="004521B4">
        <w:t xml:space="preserve">De serie </w:t>
      </w:r>
      <w:r w:rsidR="009D2F45" w:rsidRPr="004521B4">
        <w:t xml:space="preserve">el engache rápido hidráulico para todas </w:t>
      </w:r>
      <w:r w:rsidRPr="004521B4">
        <w:t xml:space="preserve">las excavadoras hidráulicas de Liebherr </w:t>
      </w:r>
    </w:p>
    <w:p w:rsidR="004535DB" w:rsidRPr="004521B4" w:rsidRDefault="004535DB" w:rsidP="004D743E">
      <w:pPr>
        <w:pStyle w:val="Press3-BulletPoints"/>
        <w:rPr>
          <w:b/>
        </w:rPr>
      </w:pPr>
      <w:r w:rsidRPr="004521B4">
        <w:t xml:space="preserve">A partir de mediados de 2016, también disponible de serie para el montaje en excavadoras hidráulicas de otros fabricantes </w:t>
      </w:r>
    </w:p>
    <w:p w:rsidR="004535DB" w:rsidRPr="004521B4" w:rsidRDefault="004535DB" w:rsidP="004D743E">
      <w:pPr>
        <w:pStyle w:val="Press3-BulletPoints"/>
        <w:rPr>
          <w:b/>
        </w:rPr>
      </w:pPr>
      <w:r w:rsidRPr="004521B4">
        <w:t>Todos enganche</w:t>
      </w:r>
      <w:r w:rsidR="009D2F45" w:rsidRPr="004521B4">
        <w:t>s</w:t>
      </w:r>
      <w:r w:rsidRPr="004521B4">
        <w:t xml:space="preserve"> rápido</w:t>
      </w:r>
      <w:r w:rsidR="009D2F45" w:rsidRPr="004521B4">
        <w:t>s</w:t>
      </w:r>
      <w:r w:rsidRPr="004521B4">
        <w:t xml:space="preserve"> ya suministrados se pueden equipar posteriormente con un </w:t>
      </w:r>
      <w:r w:rsidR="009D2F45" w:rsidRPr="004521B4">
        <w:t>trabajo</w:t>
      </w:r>
      <w:r w:rsidRPr="004521B4">
        <w:t xml:space="preserve"> técnico y </w:t>
      </w:r>
      <w:r w:rsidR="009D2F45" w:rsidRPr="004521B4">
        <w:t>económico</w:t>
      </w:r>
      <w:r w:rsidRPr="004521B4">
        <w:t xml:space="preserve"> aceptable</w:t>
      </w:r>
    </w:p>
    <w:p w:rsidR="004535DB" w:rsidRPr="004521B4" w:rsidRDefault="004535DB" w:rsidP="00A8030E">
      <w:pPr>
        <w:pStyle w:val="Press3-BulletPoints"/>
        <w:numPr>
          <w:ilvl w:val="0"/>
          <w:numId w:val="0"/>
        </w:numPr>
        <w:ind w:left="357"/>
      </w:pPr>
    </w:p>
    <w:p w:rsidR="004535DB" w:rsidRPr="004521B4" w:rsidRDefault="00710EB5" w:rsidP="004C0B08">
      <w:pPr>
        <w:pStyle w:val="Press4-Lead"/>
      </w:pPr>
      <w:r w:rsidRPr="004521B4">
        <w:t xml:space="preserve">Múnich (Alemania), 11 de abril de 2016 – Liebherr presenta en la Bauma 2016 el </w:t>
      </w:r>
      <w:r w:rsidR="009D2F45" w:rsidRPr="004521B4">
        <w:t>enganche</w:t>
      </w:r>
      <w:r w:rsidRPr="004521B4">
        <w:t xml:space="preserve"> </w:t>
      </w:r>
      <w:r w:rsidR="009D2F45" w:rsidRPr="004521B4">
        <w:t xml:space="preserve">rápido </w:t>
      </w:r>
      <w:r w:rsidRPr="004521B4">
        <w:t xml:space="preserve">hidráulico </w:t>
      </w:r>
      <w:r w:rsidR="009D2F45" w:rsidRPr="004521B4">
        <w:t xml:space="preserve">perfeccionado </w:t>
      </w:r>
      <w:r w:rsidRPr="004521B4">
        <w:t xml:space="preserve">para excavadoras hidráulicas. Para optimizar el </w:t>
      </w:r>
      <w:r w:rsidR="00C74E56" w:rsidRPr="004521B4">
        <w:t xml:space="preserve">montaje </w:t>
      </w:r>
      <w:r w:rsidRPr="004521B4">
        <w:t>de las herramientas, un segundo sensor de proximidad ahora</w:t>
      </w:r>
      <w:r w:rsidR="004B29D7" w:rsidRPr="004521B4">
        <w:t xml:space="preserve"> proporciona</w:t>
      </w:r>
      <w:r w:rsidRPr="004521B4">
        <w:t xml:space="preserve"> una seguridad adicional.</w:t>
      </w:r>
    </w:p>
    <w:p w:rsidR="001448D7" w:rsidRPr="004521B4" w:rsidRDefault="00E81D7A" w:rsidP="004D743E">
      <w:pPr>
        <w:pStyle w:val="Press5-Body"/>
      </w:pPr>
      <w:r w:rsidRPr="004521B4">
        <w:t xml:space="preserve">El operador de la máquina debe tener claro y detectar de un vistazo si en las excavadoras hidráulicas, el </w:t>
      </w:r>
      <w:r w:rsidR="009D2F45" w:rsidRPr="004521B4">
        <w:t xml:space="preserve">enganche </w:t>
      </w:r>
      <w:r w:rsidRPr="004521B4">
        <w:t xml:space="preserve">rápido y la herramienta siguen perfectamente unidos tras un enganche. Para mejorar este aspecto, Liebherr ha incorporado a su </w:t>
      </w:r>
      <w:r w:rsidR="009D2F45" w:rsidRPr="004521B4">
        <w:t xml:space="preserve">enganche </w:t>
      </w:r>
      <w:r w:rsidRPr="004521B4">
        <w:t>rápido hidráulico un componente de seguridad adicional: un segundo sensor de proximidad.</w:t>
      </w:r>
    </w:p>
    <w:p w:rsidR="007D7AD5" w:rsidRPr="004521B4" w:rsidRDefault="003934E7" w:rsidP="004D743E">
      <w:pPr>
        <w:pStyle w:val="Press5-Body"/>
      </w:pPr>
      <w:r w:rsidRPr="004521B4">
        <w:t xml:space="preserve">En el </w:t>
      </w:r>
      <w:r w:rsidR="004B29D7" w:rsidRPr="004521B4">
        <w:t>enganche</w:t>
      </w:r>
      <w:r w:rsidRPr="004521B4">
        <w:t xml:space="preserve"> rápido hidráulico de Liebherr, la función del primer sensor de proximidad es determinar la posición del </w:t>
      </w:r>
      <w:r w:rsidR="004B29D7" w:rsidRPr="004521B4">
        <w:t xml:space="preserve">bulón </w:t>
      </w:r>
      <w:r w:rsidRPr="004521B4">
        <w:t xml:space="preserve">que debe introducirse o extraerse. Este emite una señal que indica si el enganche rápido está bloqueado o desbloqueado a través del zumbador de advertencia o </w:t>
      </w:r>
      <w:r w:rsidR="004B29D7" w:rsidRPr="004521B4">
        <w:t xml:space="preserve">en </w:t>
      </w:r>
      <w:r w:rsidRPr="004521B4">
        <w:t xml:space="preserve">la pantalla. El segundo sensor de proximidad, que es nuevo, controla además la posición de la herramienta con respecto al </w:t>
      </w:r>
      <w:r w:rsidR="004B29D7" w:rsidRPr="004521B4">
        <w:t>enganche</w:t>
      </w:r>
      <w:r w:rsidRPr="004521B4">
        <w:t xml:space="preserve"> rápido. Si los </w:t>
      </w:r>
      <w:r w:rsidR="004B29D7" w:rsidRPr="004521B4">
        <w:t>bulones</w:t>
      </w:r>
      <w:r w:rsidRPr="004521B4">
        <w:t xml:space="preserve"> se extraen sin que la herramienta esté unida con el </w:t>
      </w:r>
      <w:r w:rsidR="004B29D7" w:rsidRPr="004521B4">
        <w:t>enganche</w:t>
      </w:r>
      <w:r w:rsidRPr="004521B4">
        <w:t xml:space="preserve"> rápido, se emite una señal acústica de advertencia en la cabina y en la pantalla aparece una señal de advertencia. Esta destaca entre las demás notificaciones de estado por su color amarillo. </w:t>
      </w:r>
    </w:p>
    <w:p w:rsidR="00BB139D" w:rsidRPr="004521B4" w:rsidRDefault="003934E7" w:rsidP="004D743E">
      <w:pPr>
        <w:pStyle w:val="Press5-Body"/>
      </w:pPr>
      <w:r w:rsidRPr="004521B4">
        <w:t>Si el operador desea hacer funcionar la excavadora hidráulica sin herramienta expresamente, este puede silenciar la señal acústica de advertencia tras cuatro intervalos. La advertencia óptica sigue activa en la pantalla. Si se vuelve a accionar el enganche rápido</w:t>
      </w:r>
      <w:r w:rsidR="004B29D7" w:rsidRPr="004521B4">
        <w:t xml:space="preserve"> hidráulico</w:t>
      </w:r>
      <w:r w:rsidRPr="004521B4">
        <w:t>, este silenciamiento se desactiva automáticamente y la señal acústica se vuelve a emitir. Esta combinación de notificaciones ópticas y acústicas de la posición de bloqueo aumenta la seguridad del operador y del personal de la obra.</w:t>
      </w:r>
    </w:p>
    <w:p w:rsidR="001F67B1" w:rsidRPr="004521B4" w:rsidRDefault="003934E7" w:rsidP="001F67B1">
      <w:pPr>
        <w:pStyle w:val="Press5-Body"/>
      </w:pPr>
      <w:r w:rsidRPr="004521B4">
        <w:t xml:space="preserve">El segundo sensor de proximidad está subvencionado por la cooperativa para la prevención y el seguro de accidentes laborales del ramo de la construcción. Es un </w:t>
      </w:r>
      <w:r w:rsidRPr="004521B4">
        <w:lastRenderedPageBreak/>
        <w:t>equipamiento de serie en todos los enganche</w:t>
      </w:r>
      <w:r w:rsidR="004B29D7" w:rsidRPr="004521B4">
        <w:t>s</w:t>
      </w:r>
      <w:r w:rsidRPr="004521B4">
        <w:t xml:space="preserve"> rápido</w:t>
      </w:r>
      <w:r w:rsidR="004B29D7" w:rsidRPr="004521B4">
        <w:t>s</w:t>
      </w:r>
      <w:r w:rsidRPr="004521B4">
        <w:t xml:space="preserve"> </w:t>
      </w:r>
      <w:r w:rsidR="004B29D7" w:rsidRPr="004521B4">
        <w:t xml:space="preserve">hidráulicos </w:t>
      </w:r>
      <w:r w:rsidRPr="004521B4">
        <w:t>de las excavadoras hidráulicas de Liebherr. A partir de mediados de 2016, Liebherr también lo ofrecerá como equipamiento de serie para el montaje en excavadoras hidráulicas de otros fabricantes. Además, todos enganche</w:t>
      </w:r>
      <w:r w:rsidR="00BF63CD" w:rsidRPr="004521B4">
        <w:t>s</w:t>
      </w:r>
      <w:r w:rsidRPr="004521B4">
        <w:t xml:space="preserve"> rápido</w:t>
      </w:r>
      <w:r w:rsidR="00BF63CD" w:rsidRPr="004521B4">
        <w:t>s</w:t>
      </w:r>
      <w:r w:rsidRPr="004521B4">
        <w:t xml:space="preserve"> ya suministrados se pueden equipar posteriormente con un </w:t>
      </w:r>
      <w:r w:rsidR="00BF63CD" w:rsidRPr="004521B4">
        <w:t xml:space="preserve">trabajo </w:t>
      </w:r>
      <w:r w:rsidRPr="004521B4">
        <w:t xml:space="preserve">técnico y </w:t>
      </w:r>
      <w:r w:rsidR="00BF63CD" w:rsidRPr="004521B4">
        <w:t xml:space="preserve">económico </w:t>
      </w:r>
      <w:r w:rsidRPr="004521B4">
        <w:t xml:space="preserve">aceptable. </w:t>
      </w:r>
    </w:p>
    <w:p w:rsidR="00E81D7A" w:rsidRPr="004521B4" w:rsidRDefault="00E81D7A" w:rsidP="00E81D7A">
      <w:pPr>
        <w:pStyle w:val="Press5-Body"/>
      </w:pPr>
      <w:r w:rsidRPr="004521B4">
        <w:t>Con el sistema de enganche rápido hidráulico de Liebherr, se puede llevar a cabo el cambio de las herramientas mecánicas desde la cabina de una forma sencilla y segura. Si se dispone del sistema de acoplamiento hidráulico LIKUFIX, el cambio de las herramientas hidráulicas también se podrá realizar rápidamente y sin ningún tipo de peligro pulsando un botón. De este modo, se amplían por una parte las posibilidades de uso de la excavadora hidráulica y aumenta la productividad de la máquina. Por otra parte, la utilización del sistema de enganche rápido de Liebherr aumenta la seguridad en la obra, ya que en el momento del cambio de la herramienta no es necesario que haya ninguna persona en la zona de peligro.</w:t>
      </w:r>
    </w:p>
    <w:p w:rsidR="00E81D7A" w:rsidRPr="004521B4" w:rsidRDefault="00E81D7A" w:rsidP="00E81D7A">
      <w:pPr>
        <w:pStyle w:val="Press5-Body"/>
      </w:pPr>
      <w:r w:rsidRPr="004521B4">
        <w:t xml:space="preserve">Tanto en el caso de construcción de </w:t>
      </w:r>
      <w:r w:rsidR="00BF63CD" w:rsidRPr="004521B4">
        <w:t>carreteras</w:t>
      </w:r>
      <w:r w:rsidRPr="004521B4">
        <w:t xml:space="preserve">, de medidas de desmantelamiento o de construcción de tuberías o canales: la utilización de máquinas de construcción eficientes y versátiles, así como de las herramientas correspondientes, es una condición importante para que la realización de los proyectos sea rentable y se ajuste a los plazos. </w:t>
      </w:r>
    </w:p>
    <w:p w:rsidR="00763051" w:rsidRDefault="00763051" w:rsidP="00A171A1">
      <w:pPr>
        <w:pStyle w:val="Press7-InformationHeadline"/>
      </w:pPr>
    </w:p>
    <w:p w:rsidR="00763051" w:rsidRDefault="00763051" w:rsidP="00A171A1">
      <w:pPr>
        <w:pStyle w:val="Press7-InformationHeadline"/>
      </w:pPr>
    </w:p>
    <w:p w:rsidR="00763051" w:rsidRDefault="00763051" w:rsidP="00A171A1">
      <w:pPr>
        <w:pStyle w:val="Press7-InformationHeadline"/>
      </w:pPr>
    </w:p>
    <w:p w:rsidR="00C90F6C" w:rsidRPr="004521B4" w:rsidRDefault="00C90F6C" w:rsidP="00A171A1">
      <w:pPr>
        <w:pStyle w:val="Press7-InformationHeadline"/>
      </w:pPr>
      <w:bookmarkStart w:id="0" w:name="_GoBack"/>
      <w:bookmarkEnd w:id="0"/>
      <w:r w:rsidRPr="004521B4">
        <w:t>Descripción de imágenes</w:t>
      </w:r>
    </w:p>
    <w:p w:rsidR="005716B1" w:rsidRPr="004521B4" w:rsidRDefault="005716B1" w:rsidP="00A171A1">
      <w:pPr>
        <w:pStyle w:val="Press8-Information"/>
      </w:pPr>
      <w:r w:rsidRPr="004521B4">
        <w:t>liebherr-quick-coupling-system-second-proximity-switch.jpg</w:t>
      </w:r>
    </w:p>
    <w:p w:rsidR="005716B1" w:rsidRPr="004521B4" w:rsidRDefault="00BD1A46" w:rsidP="00A171A1">
      <w:pPr>
        <w:pStyle w:val="Press8-Information"/>
      </w:pPr>
      <w:r w:rsidRPr="004521B4">
        <w:t xml:space="preserve">El segundo sensor de proximidad aumenta la seguridad en el </w:t>
      </w:r>
      <w:r w:rsidR="00BF63CD" w:rsidRPr="004521B4">
        <w:t>enganche</w:t>
      </w:r>
      <w:r w:rsidRPr="004521B4">
        <w:t xml:space="preserve"> rápido hidráulico de Liebherr </w:t>
      </w:r>
    </w:p>
    <w:p w:rsidR="00C90F6C" w:rsidRPr="004521B4" w:rsidRDefault="00C90F6C" w:rsidP="00A171A1">
      <w:pPr>
        <w:pStyle w:val="Press8-Information"/>
      </w:pPr>
    </w:p>
    <w:p w:rsidR="007D5AF1" w:rsidRPr="004521B4" w:rsidRDefault="007D5AF1" w:rsidP="007D5AF1">
      <w:pPr>
        <w:suppressAutoHyphens/>
        <w:spacing w:line="360" w:lineRule="auto"/>
        <w:outlineLvl w:val="1"/>
        <w:rPr>
          <w:rFonts w:ascii="Arial" w:hAnsi="Arial"/>
          <w:b/>
          <w:sz w:val="22"/>
          <w:lang w:val="en-US"/>
        </w:rPr>
      </w:pPr>
      <w:r w:rsidRPr="004521B4">
        <w:rPr>
          <w:rFonts w:ascii="Arial" w:hAnsi="Arial"/>
          <w:b/>
          <w:sz w:val="22"/>
          <w:lang w:val="en-US"/>
        </w:rPr>
        <w:t>Contacto</w:t>
      </w:r>
    </w:p>
    <w:p w:rsidR="007D5AF1" w:rsidRPr="00763051" w:rsidRDefault="007D5AF1" w:rsidP="007D5AF1">
      <w:pPr>
        <w:suppressAutoHyphens/>
        <w:spacing w:line="360" w:lineRule="auto"/>
        <w:rPr>
          <w:rFonts w:ascii="Arial" w:hAnsi="Arial"/>
          <w:sz w:val="22"/>
          <w:lang w:val="de-DE"/>
        </w:rPr>
      </w:pPr>
      <w:r w:rsidRPr="00763051">
        <w:rPr>
          <w:rFonts w:ascii="Arial" w:hAnsi="Arial"/>
          <w:sz w:val="22"/>
          <w:lang w:val="de-DE"/>
        </w:rPr>
        <w:t>Stefanie Merk</w:t>
      </w:r>
    </w:p>
    <w:p w:rsidR="007D5AF1" w:rsidRPr="00763051" w:rsidRDefault="007D5AF1" w:rsidP="007D5AF1">
      <w:pPr>
        <w:suppressAutoHyphens/>
        <w:spacing w:line="360" w:lineRule="auto"/>
        <w:rPr>
          <w:rFonts w:ascii="Arial" w:hAnsi="Arial"/>
          <w:sz w:val="22"/>
          <w:lang w:val="de-DE"/>
        </w:rPr>
      </w:pPr>
      <w:r w:rsidRPr="00763051">
        <w:rPr>
          <w:rFonts w:ascii="Arial" w:hAnsi="Arial"/>
          <w:sz w:val="22"/>
          <w:lang w:val="de-DE"/>
        </w:rPr>
        <w:t>Marketing</w:t>
      </w:r>
    </w:p>
    <w:p w:rsidR="007D5AF1" w:rsidRPr="00763051" w:rsidRDefault="007D5AF1" w:rsidP="007D5AF1">
      <w:pPr>
        <w:suppressAutoHyphens/>
        <w:spacing w:line="360" w:lineRule="auto"/>
        <w:rPr>
          <w:rFonts w:ascii="Arial" w:hAnsi="Arial"/>
          <w:sz w:val="22"/>
          <w:lang w:val="de-DE"/>
        </w:rPr>
      </w:pPr>
      <w:r w:rsidRPr="00763051">
        <w:rPr>
          <w:rFonts w:ascii="Arial" w:hAnsi="Arial"/>
          <w:sz w:val="22"/>
          <w:lang w:val="de-DE"/>
        </w:rPr>
        <w:t>Teléfono: +49 7354 80-7953</w:t>
      </w:r>
    </w:p>
    <w:p w:rsidR="007D5AF1" w:rsidRPr="004521B4" w:rsidRDefault="007D5AF1" w:rsidP="007D5AF1">
      <w:pPr>
        <w:suppressAutoHyphens/>
        <w:spacing w:line="360" w:lineRule="auto"/>
        <w:rPr>
          <w:rFonts w:ascii="Arial" w:hAnsi="Arial"/>
          <w:sz w:val="22"/>
          <w:lang w:val="pt-BR"/>
        </w:rPr>
      </w:pPr>
      <w:r w:rsidRPr="004521B4">
        <w:rPr>
          <w:rFonts w:ascii="Arial" w:hAnsi="Arial"/>
          <w:sz w:val="22"/>
          <w:lang w:val="pt-BR"/>
        </w:rPr>
        <w:t>E-mail: stefanie.merk@liebherr.com</w:t>
      </w:r>
    </w:p>
    <w:p w:rsidR="007D5AF1" w:rsidRPr="004521B4" w:rsidRDefault="007D5AF1" w:rsidP="007D5AF1">
      <w:pPr>
        <w:suppressAutoHyphens/>
        <w:spacing w:line="360" w:lineRule="auto"/>
        <w:rPr>
          <w:rFonts w:ascii="Arial" w:hAnsi="Arial"/>
          <w:sz w:val="22"/>
          <w:lang w:val="pt-BR"/>
        </w:rPr>
      </w:pPr>
    </w:p>
    <w:p w:rsidR="007D5AF1" w:rsidRPr="004521B4" w:rsidRDefault="007D5AF1" w:rsidP="007D5AF1">
      <w:pPr>
        <w:suppressAutoHyphens/>
        <w:spacing w:line="360" w:lineRule="auto"/>
        <w:outlineLvl w:val="1"/>
        <w:rPr>
          <w:rFonts w:ascii="Arial" w:hAnsi="Arial"/>
          <w:b/>
          <w:sz w:val="22"/>
          <w:lang w:val="pt-BR"/>
        </w:rPr>
      </w:pPr>
      <w:r w:rsidRPr="004521B4">
        <w:rPr>
          <w:rFonts w:ascii="Arial" w:hAnsi="Arial"/>
          <w:b/>
          <w:sz w:val="22"/>
          <w:lang w:val="pt-BR"/>
        </w:rPr>
        <w:t>Publicado por</w:t>
      </w:r>
    </w:p>
    <w:p w:rsidR="007D5AF1" w:rsidRPr="004521B4" w:rsidRDefault="007D5AF1" w:rsidP="007D5AF1">
      <w:pPr>
        <w:suppressAutoHyphens/>
        <w:spacing w:line="360" w:lineRule="auto"/>
        <w:rPr>
          <w:rFonts w:ascii="Arial" w:hAnsi="Arial"/>
          <w:sz w:val="22"/>
          <w:lang w:val="pt-BR"/>
        </w:rPr>
      </w:pPr>
      <w:r w:rsidRPr="004521B4">
        <w:rPr>
          <w:rFonts w:ascii="Arial" w:hAnsi="Arial"/>
          <w:sz w:val="22"/>
          <w:lang w:val="pt-BR"/>
        </w:rPr>
        <w:t>Liebherr-Hydraulikbagger GmbH</w:t>
      </w:r>
    </w:p>
    <w:p w:rsidR="007D5AF1" w:rsidRPr="004521B4" w:rsidRDefault="007D5AF1" w:rsidP="007D5AF1">
      <w:pPr>
        <w:suppressAutoHyphens/>
        <w:spacing w:line="360" w:lineRule="auto"/>
        <w:rPr>
          <w:rFonts w:ascii="Arial" w:hAnsi="Arial"/>
          <w:sz w:val="22"/>
          <w:lang w:val="pt-BR"/>
        </w:rPr>
      </w:pPr>
      <w:r w:rsidRPr="004521B4">
        <w:rPr>
          <w:rFonts w:ascii="Arial" w:hAnsi="Arial"/>
          <w:sz w:val="22"/>
          <w:lang w:val="pt-BR"/>
        </w:rPr>
        <w:t>Kirchdorf/Iller, Alemania</w:t>
      </w:r>
    </w:p>
    <w:p w:rsidR="007D5AF1" w:rsidRPr="004521B4" w:rsidRDefault="007D5AF1" w:rsidP="004D743E">
      <w:pPr>
        <w:pStyle w:val="Press5-Body"/>
      </w:pPr>
      <w:r w:rsidRPr="004521B4">
        <w:t>www.liebherr.com</w:t>
      </w:r>
    </w:p>
    <w:sectPr w:rsidR="007D5AF1" w:rsidRPr="004521B4" w:rsidSect="006C7FFA">
      <w:footerReference w:type="default" r:id="rId13"/>
      <w:headerReference w:type="first" r:id="rId14"/>
      <w:footerReference w:type="first" r:id="rId15"/>
      <w:pgSz w:w="11906" w:h="16838" w:code="9"/>
      <w:pgMar w:top="2268" w:right="1701" w:bottom="1985" w:left="1701" w:header="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383D" w:rsidRDefault="00E6383D">
      <w:r>
        <w:separator/>
      </w:r>
    </w:p>
  </w:endnote>
  <w:endnote w:type="continuationSeparator" w:id="0">
    <w:p w:rsidR="00E6383D" w:rsidRDefault="00E638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5678B" w:rsidRPr="00CE0BBB" w:rsidRDefault="0046670D" w:rsidP="00454355">
    <w:pPr>
      <w:pStyle w:val="Press8-Information"/>
    </w:pPr>
    <w:r w:rsidRPr="00CE0BBB">
      <w:fldChar w:fldCharType="begin"/>
    </w:r>
    <w:r w:rsidRPr="00CE0BBB">
      <w:instrText xml:space="preserve"> PAGE </w:instrText>
    </w:r>
    <w:r w:rsidRPr="00CE0BBB">
      <w:fldChar w:fldCharType="separate"/>
    </w:r>
    <w:r w:rsidR="00763051">
      <w:t>3</w:t>
    </w:r>
    <w:r w:rsidRPr="00CE0BBB">
      <w:fldChar w:fldCharType="end"/>
    </w:r>
    <w:r>
      <w:t xml:space="preserve"> / </w:t>
    </w:r>
    <w:r w:rsidR="006C7FFA">
      <w:rPr>
        <w:noProof w:val="0"/>
      </w:rPr>
      <w:fldChar w:fldCharType="begin"/>
    </w:r>
    <w:r w:rsidR="006C7FFA">
      <w:instrText xml:space="preserve"> NUMPAGES </w:instrText>
    </w:r>
    <w:r w:rsidR="006C7FFA">
      <w:rPr>
        <w:noProof w:val="0"/>
      </w:rPr>
      <w:fldChar w:fldCharType="separate"/>
    </w:r>
    <w:r w:rsidR="00763051">
      <w:t>3</w:t>
    </w:r>
    <w:r w:rsidR="006C7FFA">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670D" w:rsidRPr="00CE0BBB" w:rsidRDefault="0046670D" w:rsidP="004D743E">
    <w:pPr>
      <w:pStyle w:val="Press8-Information"/>
    </w:pPr>
    <w:r w:rsidRPr="00CE0BBB">
      <w:fldChar w:fldCharType="begin"/>
    </w:r>
    <w:r w:rsidRPr="00CE0BBB">
      <w:instrText xml:space="preserve"> PAGE </w:instrText>
    </w:r>
    <w:r w:rsidRPr="00CE0BBB">
      <w:fldChar w:fldCharType="separate"/>
    </w:r>
    <w:r w:rsidR="00763051">
      <w:t>1</w:t>
    </w:r>
    <w:r w:rsidRPr="00CE0BBB">
      <w:fldChar w:fldCharType="end"/>
    </w:r>
    <w:r>
      <w:t xml:space="preserve"> / </w:t>
    </w:r>
    <w:r w:rsidR="00175915" w:rsidRPr="00CE0BBB">
      <w:fldChar w:fldCharType="begin"/>
    </w:r>
    <w:r w:rsidR="00175915" w:rsidRPr="00CE0BBB">
      <w:instrText xml:space="preserve"> NUMPAGES </w:instrText>
    </w:r>
    <w:r w:rsidR="00175915" w:rsidRPr="00CE0BBB">
      <w:fldChar w:fldCharType="separate"/>
    </w:r>
    <w:r w:rsidR="00763051">
      <w:t>3</w:t>
    </w:r>
    <w:r w:rsidR="00175915" w:rsidRPr="00CE0BBB">
      <w:fldChar w:fldCharType="end"/>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383D" w:rsidRDefault="00E6383D">
      <w:r>
        <w:separator/>
      </w:r>
    </w:p>
  </w:footnote>
  <w:footnote w:type="continuationSeparator" w:id="0">
    <w:p w:rsidR="00E6383D" w:rsidRDefault="00E638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0BBB" w:rsidRPr="00CE0BBB" w:rsidRDefault="00CE0BBB" w:rsidP="00CE0BBB">
    <w:pPr>
      <w:tabs>
        <w:tab w:val="left" w:pos="6804"/>
      </w:tabs>
      <w:suppressAutoHyphens/>
      <w:ind w:right="-567"/>
      <w:rPr>
        <w:rFonts w:ascii="Arial" w:hAnsi="Arial" w:cs="Arial"/>
        <w:b/>
        <w:color w:val="000000"/>
        <w:sz w:val="32"/>
        <w:szCs w:val="32"/>
      </w:rPr>
    </w:pPr>
  </w:p>
  <w:p w:rsidR="00CE0BBB" w:rsidRPr="00CE0BBB" w:rsidRDefault="00CE0BBB" w:rsidP="00CE0BBB">
    <w:pPr>
      <w:tabs>
        <w:tab w:val="left" w:pos="6804"/>
      </w:tabs>
      <w:suppressAutoHyphens/>
      <w:ind w:right="-567"/>
      <w:rPr>
        <w:rFonts w:ascii="Arial" w:hAnsi="Arial" w:cs="Arial"/>
        <w:b/>
        <w:color w:val="000000"/>
        <w:sz w:val="32"/>
        <w:szCs w:val="32"/>
      </w:rPr>
    </w:pPr>
  </w:p>
  <w:p w:rsidR="00CE0BBB" w:rsidRPr="00CE0BBB" w:rsidRDefault="00CE0BBB" w:rsidP="00CE0BBB">
    <w:pPr>
      <w:tabs>
        <w:tab w:val="left" w:pos="6804"/>
      </w:tabs>
      <w:suppressAutoHyphens/>
      <w:ind w:right="-567"/>
      <w:rPr>
        <w:rFonts w:ascii="Arial" w:hAnsi="Arial" w:cs="Arial"/>
        <w:b/>
        <w:color w:val="000000"/>
        <w:sz w:val="32"/>
        <w:szCs w:val="32"/>
      </w:rPr>
    </w:pPr>
    <w:r>
      <w:rPr>
        <w:rFonts w:ascii="Arial" w:hAnsi="Arial" w:cs="Arial"/>
        <w:b/>
        <w:noProof/>
        <w:color w:val="000000"/>
        <w:sz w:val="32"/>
        <w:lang w:val="en-US" w:eastAsia="en-US"/>
      </w:rPr>
      <w:drawing>
        <wp:anchor distT="0" distB="0" distL="114300" distR="114300" simplePos="0" relativeHeight="251659264" behindDoc="0" locked="0" layoutInCell="1" allowOverlap="1" wp14:anchorId="512A541D" wp14:editId="5FE9AAE9">
          <wp:simplePos x="0" y="0"/>
          <wp:positionH relativeFrom="column">
            <wp:posOffset>-8890</wp:posOffset>
          </wp:positionH>
          <wp:positionV relativeFrom="paragraph">
            <wp:posOffset>46990</wp:posOffset>
          </wp:positionV>
          <wp:extent cx="2753995" cy="368300"/>
          <wp:effectExtent l="0" t="0" r="8255" b="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b/>
        <w:color w:val="000000"/>
        <w:sz w:val="32"/>
      </w:rPr>
      <w:tab/>
      <w:t>Nota de</w:t>
    </w:r>
  </w:p>
  <w:p w:rsidR="00CE0BBB" w:rsidRPr="00CE0BBB" w:rsidRDefault="00CE0BBB" w:rsidP="00CE0BBB">
    <w:pPr>
      <w:tabs>
        <w:tab w:val="left" w:pos="6804"/>
      </w:tabs>
      <w:suppressAutoHyphens/>
      <w:ind w:right="-567"/>
      <w:rPr>
        <w:rFonts w:ascii="Arial" w:hAnsi="Arial" w:cs="Arial"/>
        <w:b/>
        <w:color w:val="000000"/>
        <w:sz w:val="32"/>
        <w:szCs w:val="32"/>
      </w:rPr>
    </w:pPr>
    <w:r>
      <w:rPr>
        <w:rFonts w:ascii="Arial" w:hAnsi="Arial" w:cs="Arial"/>
        <w:b/>
        <w:color w:val="000000"/>
        <w:sz w:val="32"/>
      </w:rPr>
      <w:tab/>
      <w:t>prensa</w:t>
    </w:r>
  </w:p>
  <w:p w:rsidR="00CE0BBB" w:rsidRPr="00CE0BBB" w:rsidRDefault="00CE0BBB" w:rsidP="00CE0BBB">
    <w:pPr>
      <w:tabs>
        <w:tab w:val="left" w:pos="6804"/>
      </w:tabs>
      <w:suppressAutoHyphens/>
      <w:ind w:right="-567"/>
      <w:rPr>
        <w:rFonts w:ascii="Arial" w:hAnsi="Arial" w:cs="Arial"/>
        <w:b/>
        <w:color w:val="000000"/>
        <w:sz w:val="32"/>
        <w:szCs w:val="32"/>
      </w:rPr>
    </w:pPr>
  </w:p>
  <w:p w:rsidR="00D0217E" w:rsidRPr="00CE0BBB" w:rsidRDefault="00D0217E" w:rsidP="00CE0BB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AF4816"/>
    <w:multiLevelType w:val="hybridMultilevel"/>
    <w:tmpl w:val="6FA8FB02"/>
    <w:lvl w:ilvl="0" w:tplc="BDB0AB42">
      <w:start w:val="30"/>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9BC281A"/>
    <w:multiLevelType w:val="hybridMultilevel"/>
    <w:tmpl w:val="32C2C24C"/>
    <w:lvl w:ilvl="0" w:tplc="74AA33CC">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9A9"/>
    <w:rsid w:val="00000BA9"/>
    <w:rsid w:val="000018F4"/>
    <w:rsid w:val="00003940"/>
    <w:rsid w:val="0001691C"/>
    <w:rsid w:val="000171C7"/>
    <w:rsid w:val="00024D0B"/>
    <w:rsid w:val="00025C7C"/>
    <w:rsid w:val="000338FD"/>
    <w:rsid w:val="0006234E"/>
    <w:rsid w:val="000651D6"/>
    <w:rsid w:val="000714FF"/>
    <w:rsid w:val="00072FC0"/>
    <w:rsid w:val="000761F2"/>
    <w:rsid w:val="000816EA"/>
    <w:rsid w:val="000843E8"/>
    <w:rsid w:val="000854F8"/>
    <w:rsid w:val="00095433"/>
    <w:rsid w:val="000A357D"/>
    <w:rsid w:val="000A3F6D"/>
    <w:rsid w:val="000D60DE"/>
    <w:rsid w:val="000E2343"/>
    <w:rsid w:val="000E5B47"/>
    <w:rsid w:val="000F1BBB"/>
    <w:rsid w:val="000F5BCA"/>
    <w:rsid w:val="00127F0D"/>
    <w:rsid w:val="001301F3"/>
    <w:rsid w:val="00134024"/>
    <w:rsid w:val="00135456"/>
    <w:rsid w:val="001377A5"/>
    <w:rsid w:val="001435D1"/>
    <w:rsid w:val="001448D7"/>
    <w:rsid w:val="0014508F"/>
    <w:rsid w:val="0014674D"/>
    <w:rsid w:val="00146D69"/>
    <w:rsid w:val="00152FE3"/>
    <w:rsid w:val="00154C0F"/>
    <w:rsid w:val="0016211E"/>
    <w:rsid w:val="00165873"/>
    <w:rsid w:val="00166272"/>
    <w:rsid w:val="001708DF"/>
    <w:rsid w:val="00171F53"/>
    <w:rsid w:val="00175915"/>
    <w:rsid w:val="00181723"/>
    <w:rsid w:val="001A7CDB"/>
    <w:rsid w:val="001D5925"/>
    <w:rsid w:val="001E405D"/>
    <w:rsid w:val="001F2D12"/>
    <w:rsid w:val="001F5509"/>
    <w:rsid w:val="001F67B1"/>
    <w:rsid w:val="002042CF"/>
    <w:rsid w:val="00211B33"/>
    <w:rsid w:val="00215EE8"/>
    <w:rsid w:val="00216DD5"/>
    <w:rsid w:val="0021788A"/>
    <w:rsid w:val="00224478"/>
    <w:rsid w:val="00225077"/>
    <w:rsid w:val="0023066F"/>
    <w:rsid w:val="00243627"/>
    <w:rsid w:val="00247BED"/>
    <w:rsid w:val="00250B12"/>
    <w:rsid w:val="002528D7"/>
    <w:rsid w:val="00255498"/>
    <w:rsid w:val="00263B76"/>
    <w:rsid w:val="00271C20"/>
    <w:rsid w:val="00286FA3"/>
    <w:rsid w:val="00291E98"/>
    <w:rsid w:val="002A4A09"/>
    <w:rsid w:val="002D3190"/>
    <w:rsid w:val="002E0D0F"/>
    <w:rsid w:val="002E21A6"/>
    <w:rsid w:val="002E3E13"/>
    <w:rsid w:val="002E3FED"/>
    <w:rsid w:val="003079F0"/>
    <w:rsid w:val="00312BF4"/>
    <w:rsid w:val="00313A6F"/>
    <w:rsid w:val="003206E8"/>
    <w:rsid w:val="00321E94"/>
    <w:rsid w:val="00322E13"/>
    <w:rsid w:val="00324727"/>
    <w:rsid w:val="0033425E"/>
    <w:rsid w:val="00336F33"/>
    <w:rsid w:val="00337A9E"/>
    <w:rsid w:val="00340947"/>
    <w:rsid w:val="00345170"/>
    <w:rsid w:val="00352CBA"/>
    <w:rsid w:val="0035452D"/>
    <w:rsid w:val="00355C8B"/>
    <w:rsid w:val="0035678B"/>
    <w:rsid w:val="0036254D"/>
    <w:rsid w:val="00390D28"/>
    <w:rsid w:val="003934E7"/>
    <w:rsid w:val="003A3731"/>
    <w:rsid w:val="003B6DE4"/>
    <w:rsid w:val="003C5B86"/>
    <w:rsid w:val="003D6322"/>
    <w:rsid w:val="003D7474"/>
    <w:rsid w:val="003E2E5E"/>
    <w:rsid w:val="003F37DE"/>
    <w:rsid w:val="003F75D3"/>
    <w:rsid w:val="00417DE4"/>
    <w:rsid w:val="00431732"/>
    <w:rsid w:val="00436F84"/>
    <w:rsid w:val="00444C39"/>
    <w:rsid w:val="004472E2"/>
    <w:rsid w:val="00451D10"/>
    <w:rsid w:val="004521B4"/>
    <w:rsid w:val="004535DB"/>
    <w:rsid w:val="00454355"/>
    <w:rsid w:val="0046670D"/>
    <w:rsid w:val="00474E3B"/>
    <w:rsid w:val="00476F59"/>
    <w:rsid w:val="00482A6E"/>
    <w:rsid w:val="004A3DFF"/>
    <w:rsid w:val="004B29D7"/>
    <w:rsid w:val="004B70DC"/>
    <w:rsid w:val="004C0B08"/>
    <w:rsid w:val="004C46D7"/>
    <w:rsid w:val="004D1ED7"/>
    <w:rsid w:val="004D743E"/>
    <w:rsid w:val="004E1F67"/>
    <w:rsid w:val="004E1F6E"/>
    <w:rsid w:val="004F05FE"/>
    <w:rsid w:val="004F36A4"/>
    <w:rsid w:val="00501188"/>
    <w:rsid w:val="00507AF9"/>
    <w:rsid w:val="00511A6F"/>
    <w:rsid w:val="0051378A"/>
    <w:rsid w:val="00514AE1"/>
    <w:rsid w:val="005166B8"/>
    <w:rsid w:val="00522318"/>
    <w:rsid w:val="00522863"/>
    <w:rsid w:val="005378CA"/>
    <w:rsid w:val="00540134"/>
    <w:rsid w:val="0054212E"/>
    <w:rsid w:val="0055003B"/>
    <w:rsid w:val="0056521D"/>
    <w:rsid w:val="005671EE"/>
    <w:rsid w:val="00567B4E"/>
    <w:rsid w:val="005702DC"/>
    <w:rsid w:val="005716B1"/>
    <w:rsid w:val="00572847"/>
    <w:rsid w:val="00597FB2"/>
    <w:rsid w:val="005B0DF2"/>
    <w:rsid w:val="005B0EF8"/>
    <w:rsid w:val="005B2125"/>
    <w:rsid w:val="005D4D34"/>
    <w:rsid w:val="005E0145"/>
    <w:rsid w:val="005F3415"/>
    <w:rsid w:val="005F43BD"/>
    <w:rsid w:val="00611CE4"/>
    <w:rsid w:val="00612A6D"/>
    <w:rsid w:val="0061556E"/>
    <w:rsid w:val="00622EDB"/>
    <w:rsid w:val="00640716"/>
    <w:rsid w:val="00640C81"/>
    <w:rsid w:val="00645FAB"/>
    <w:rsid w:val="006506C0"/>
    <w:rsid w:val="0065529C"/>
    <w:rsid w:val="006773DD"/>
    <w:rsid w:val="00677EA1"/>
    <w:rsid w:val="00680C74"/>
    <w:rsid w:val="00686422"/>
    <w:rsid w:val="006901F8"/>
    <w:rsid w:val="006902E1"/>
    <w:rsid w:val="00690C48"/>
    <w:rsid w:val="006B023F"/>
    <w:rsid w:val="006B5993"/>
    <w:rsid w:val="006C7FFA"/>
    <w:rsid w:val="006D0423"/>
    <w:rsid w:val="006E129F"/>
    <w:rsid w:val="006F73F1"/>
    <w:rsid w:val="00701290"/>
    <w:rsid w:val="00703C51"/>
    <w:rsid w:val="007068C8"/>
    <w:rsid w:val="00710A53"/>
    <w:rsid w:val="00710EB5"/>
    <w:rsid w:val="007159C7"/>
    <w:rsid w:val="007204FF"/>
    <w:rsid w:val="00722187"/>
    <w:rsid w:val="007242C1"/>
    <w:rsid w:val="0073070C"/>
    <w:rsid w:val="00731C7B"/>
    <w:rsid w:val="00751751"/>
    <w:rsid w:val="00760BCE"/>
    <w:rsid w:val="00763051"/>
    <w:rsid w:val="00770719"/>
    <w:rsid w:val="007720F8"/>
    <w:rsid w:val="00773279"/>
    <w:rsid w:val="0077413F"/>
    <w:rsid w:val="0079006D"/>
    <w:rsid w:val="007978C3"/>
    <w:rsid w:val="00797D6F"/>
    <w:rsid w:val="007A2A4F"/>
    <w:rsid w:val="007B475B"/>
    <w:rsid w:val="007B53BB"/>
    <w:rsid w:val="007B6A58"/>
    <w:rsid w:val="007C4730"/>
    <w:rsid w:val="007D176A"/>
    <w:rsid w:val="007D5AF1"/>
    <w:rsid w:val="007D7AD5"/>
    <w:rsid w:val="007E7A88"/>
    <w:rsid w:val="007F3909"/>
    <w:rsid w:val="00803A2F"/>
    <w:rsid w:val="00803CDA"/>
    <w:rsid w:val="00806E22"/>
    <w:rsid w:val="008227CE"/>
    <w:rsid w:val="00843ED1"/>
    <w:rsid w:val="00851B8A"/>
    <w:rsid w:val="00853669"/>
    <w:rsid w:val="0085386F"/>
    <w:rsid w:val="00874756"/>
    <w:rsid w:val="008828E4"/>
    <w:rsid w:val="0088329F"/>
    <w:rsid w:val="008A3F3F"/>
    <w:rsid w:val="008A7FAB"/>
    <w:rsid w:val="008B031A"/>
    <w:rsid w:val="008B1E0E"/>
    <w:rsid w:val="008B47F9"/>
    <w:rsid w:val="008C04EB"/>
    <w:rsid w:val="008C3CA0"/>
    <w:rsid w:val="008D0046"/>
    <w:rsid w:val="008D4A18"/>
    <w:rsid w:val="008E049E"/>
    <w:rsid w:val="008E20AC"/>
    <w:rsid w:val="008E27C5"/>
    <w:rsid w:val="008E527D"/>
    <w:rsid w:val="008F1A2F"/>
    <w:rsid w:val="00901680"/>
    <w:rsid w:val="0090516B"/>
    <w:rsid w:val="00906DE9"/>
    <w:rsid w:val="00920CA2"/>
    <w:rsid w:val="0092567D"/>
    <w:rsid w:val="009262F1"/>
    <w:rsid w:val="0094059F"/>
    <w:rsid w:val="009440DD"/>
    <w:rsid w:val="00952B00"/>
    <w:rsid w:val="009541E2"/>
    <w:rsid w:val="0095526E"/>
    <w:rsid w:val="00962A98"/>
    <w:rsid w:val="00973258"/>
    <w:rsid w:val="0098001E"/>
    <w:rsid w:val="00984706"/>
    <w:rsid w:val="00992867"/>
    <w:rsid w:val="00992A9B"/>
    <w:rsid w:val="00995FC0"/>
    <w:rsid w:val="00995FD3"/>
    <w:rsid w:val="009B0559"/>
    <w:rsid w:val="009B35D2"/>
    <w:rsid w:val="009B4580"/>
    <w:rsid w:val="009C0A21"/>
    <w:rsid w:val="009C18AB"/>
    <w:rsid w:val="009C216E"/>
    <w:rsid w:val="009C39CC"/>
    <w:rsid w:val="009D1C79"/>
    <w:rsid w:val="009D2F45"/>
    <w:rsid w:val="009D6CED"/>
    <w:rsid w:val="009E23EE"/>
    <w:rsid w:val="009E77E0"/>
    <w:rsid w:val="009F19EC"/>
    <w:rsid w:val="009F456E"/>
    <w:rsid w:val="009F718E"/>
    <w:rsid w:val="00A015CD"/>
    <w:rsid w:val="00A02FC8"/>
    <w:rsid w:val="00A03632"/>
    <w:rsid w:val="00A05045"/>
    <w:rsid w:val="00A07B3B"/>
    <w:rsid w:val="00A171A1"/>
    <w:rsid w:val="00A21491"/>
    <w:rsid w:val="00A22DA1"/>
    <w:rsid w:val="00A31582"/>
    <w:rsid w:val="00A36F31"/>
    <w:rsid w:val="00A502EB"/>
    <w:rsid w:val="00A536AC"/>
    <w:rsid w:val="00A5600E"/>
    <w:rsid w:val="00A570DE"/>
    <w:rsid w:val="00A578BE"/>
    <w:rsid w:val="00A6341D"/>
    <w:rsid w:val="00A63710"/>
    <w:rsid w:val="00A653EF"/>
    <w:rsid w:val="00A7020F"/>
    <w:rsid w:val="00A8030E"/>
    <w:rsid w:val="00A84BE5"/>
    <w:rsid w:val="00A85B66"/>
    <w:rsid w:val="00A96224"/>
    <w:rsid w:val="00A96B5F"/>
    <w:rsid w:val="00AB470A"/>
    <w:rsid w:val="00AD1D67"/>
    <w:rsid w:val="00AD5274"/>
    <w:rsid w:val="00AE1CB6"/>
    <w:rsid w:val="00AE76B2"/>
    <w:rsid w:val="00B00112"/>
    <w:rsid w:val="00B12248"/>
    <w:rsid w:val="00B16115"/>
    <w:rsid w:val="00B23149"/>
    <w:rsid w:val="00B24B29"/>
    <w:rsid w:val="00B35DB6"/>
    <w:rsid w:val="00B3720E"/>
    <w:rsid w:val="00B44176"/>
    <w:rsid w:val="00B50D1A"/>
    <w:rsid w:val="00B51A1F"/>
    <w:rsid w:val="00B73E08"/>
    <w:rsid w:val="00B83039"/>
    <w:rsid w:val="00BB139D"/>
    <w:rsid w:val="00BC37CB"/>
    <w:rsid w:val="00BC4B6C"/>
    <w:rsid w:val="00BC649C"/>
    <w:rsid w:val="00BD1A46"/>
    <w:rsid w:val="00BD2D90"/>
    <w:rsid w:val="00BF63CD"/>
    <w:rsid w:val="00C009E2"/>
    <w:rsid w:val="00C22519"/>
    <w:rsid w:val="00C275CE"/>
    <w:rsid w:val="00C34CF5"/>
    <w:rsid w:val="00C4033B"/>
    <w:rsid w:val="00C43A13"/>
    <w:rsid w:val="00C51934"/>
    <w:rsid w:val="00C52250"/>
    <w:rsid w:val="00C536A0"/>
    <w:rsid w:val="00C57E9C"/>
    <w:rsid w:val="00C611AB"/>
    <w:rsid w:val="00C7056F"/>
    <w:rsid w:val="00C74E56"/>
    <w:rsid w:val="00C77EA8"/>
    <w:rsid w:val="00C90F6C"/>
    <w:rsid w:val="00C91232"/>
    <w:rsid w:val="00C9124E"/>
    <w:rsid w:val="00C918A6"/>
    <w:rsid w:val="00CA4B9E"/>
    <w:rsid w:val="00CA7449"/>
    <w:rsid w:val="00CA7C33"/>
    <w:rsid w:val="00CE0BBB"/>
    <w:rsid w:val="00CE315A"/>
    <w:rsid w:val="00CE4931"/>
    <w:rsid w:val="00CF0C67"/>
    <w:rsid w:val="00D0217E"/>
    <w:rsid w:val="00D10430"/>
    <w:rsid w:val="00D142DE"/>
    <w:rsid w:val="00D163D3"/>
    <w:rsid w:val="00D1793A"/>
    <w:rsid w:val="00D26512"/>
    <w:rsid w:val="00D375D8"/>
    <w:rsid w:val="00D418B3"/>
    <w:rsid w:val="00D504CC"/>
    <w:rsid w:val="00D57A99"/>
    <w:rsid w:val="00D63486"/>
    <w:rsid w:val="00D636D3"/>
    <w:rsid w:val="00D72C36"/>
    <w:rsid w:val="00D72FDA"/>
    <w:rsid w:val="00D75719"/>
    <w:rsid w:val="00DB11E6"/>
    <w:rsid w:val="00DC6BB8"/>
    <w:rsid w:val="00DE3A43"/>
    <w:rsid w:val="00DE5DF3"/>
    <w:rsid w:val="00DF5B5B"/>
    <w:rsid w:val="00E0309F"/>
    <w:rsid w:val="00E043EB"/>
    <w:rsid w:val="00E04B1B"/>
    <w:rsid w:val="00E111D7"/>
    <w:rsid w:val="00E15CB9"/>
    <w:rsid w:val="00E241B3"/>
    <w:rsid w:val="00E30021"/>
    <w:rsid w:val="00E42724"/>
    <w:rsid w:val="00E51827"/>
    <w:rsid w:val="00E6383D"/>
    <w:rsid w:val="00E65B62"/>
    <w:rsid w:val="00E70278"/>
    <w:rsid w:val="00E709A9"/>
    <w:rsid w:val="00E81D7A"/>
    <w:rsid w:val="00E8219E"/>
    <w:rsid w:val="00E95426"/>
    <w:rsid w:val="00EA1A9F"/>
    <w:rsid w:val="00EA351E"/>
    <w:rsid w:val="00EB3FAF"/>
    <w:rsid w:val="00EB3FF4"/>
    <w:rsid w:val="00EB46D3"/>
    <w:rsid w:val="00EB761F"/>
    <w:rsid w:val="00EC6884"/>
    <w:rsid w:val="00EE2DB6"/>
    <w:rsid w:val="00EE2EFF"/>
    <w:rsid w:val="00EE57A4"/>
    <w:rsid w:val="00EF49BA"/>
    <w:rsid w:val="00F064AF"/>
    <w:rsid w:val="00F06EA3"/>
    <w:rsid w:val="00F13923"/>
    <w:rsid w:val="00F1673E"/>
    <w:rsid w:val="00F23FFD"/>
    <w:rsid w:val="00F32CE4"/>
    <w:rsid w:val="00F33BCD"/>
    <w:rsid w:val="00F37A54"/>
    <w:rsid w:val="00F54E62"/>
    <w:rsid w:val="00F56322"/>
    <w:rsid w:val="00F606FE"/>
    <w:rsid w:val="00F63B99"/>
    <w:rsid w:val="00F64745"/>
    <w:rsid w:val="00F64CB1"/>
    <w:rsid w:val="00F70589"/>
    <w:rsid w:val="00F778DB"/>
    <w:rsid w:val="00F8236F"/>
    <w:rsid w:val="00F83503"/>
    <w:rsid w:val="00FA49B3"/>
    <w:rsid w:val="00FB285A"/>
    <w:rsid w:val="00FB6180"/>
    <w:rsid w:val="00FB6803"/>
    <w:rsid w:val="00FB78A9"/>
    <w:rsid w:val="00FC08C9"/>
    <w:rsid w:val="00FC1C6E"/>
    <w:rsid w:val="00FC4B2A"/>
    <w:rsid w:val="00FC53BC"/>
    <w:rsid w:val="00FD25C5"/>
    <w:rsid w:val="00FD30F6"/>
    <w:rsid w:val="00FE070E"/>
    <w:rsid w:val="00FE1962"/>
    <w:rsid w:val="00FF0829"/>
    <w:rsid w:val="00FF1A87"/>
    <w:rsid w:val="00FF40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227F45D"/>
  <w15:docId w15:val="{57E9CED7-B51F-4351-BEA0-F0777B1D7C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4D743E"/>
    <w:pPr>
      <w:keepNext/>
      <w:keepLines/>
      <w:spacing w:line="240" w:lineRule="auto"/>
      <w:outlineLvl w:val="0"/>
    </w:pPr>
    <w:rPr>
      <w:b/>
      <w:snapToGrid w:val="0"/>
      <w:sz w:val="30"/>
      <w:szCs w:val="20"/>
      <w:lang w:eastAsia="it-IT"/>
    </w:rPr>
  </w:style>
  <w:style w:type="paragraph" w:customStyle="1" w:styleId="Press5-Body">
    <w:name w:val="Press 5 - Body"/>
    <w:basedOn w:val="Standard"/>
    <w:autoRedefine/>
    <w:qFormat/>
    <w:rsid w:val="004D743E"/>
    <w:pPr>
      <w:tabs>
        <w:tab w:val="left" w:pos="1635"/>
      </w:tabs>
      <w:suppressAutoHyphens/>
      <w:spacing w:after="360" w:line="360" w:lineRule="auto"/>
    </w:pPr>
    <w:rPr>
      <w:rFonts w:ascii="Arial" w:hAnsi="Arial" w:cs="Arial"/>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D26512"/>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7720F8"/>
    <w:pPr>
      <w:numPr>
        <w:numId w:val="2"/>
      </w:numPr>
      <w:spacing w:after="0"/>
      <w:ind w:left="357" w:hanging="357"/>
    </w:pPr>
  </w:style>
  <w:style w:type="paragraph" w:customStyle="1" w:styleId="Press4-Lead">
    <w:name w:val="Press 4 - Lead"/>
    <w:basedOn w:val="Press5-Body"/>
    <w:next w:val="Press5-Body"/>
    <w:autoRedefine/>
    <w:qFormat/>
    <w:rsid w:val="004C0B08"/>
    <w:rPr>
      <w:b/>
    </w:rPr>
  </w:style>
  <w:style w:type="paragraph" w:customStyle="1" w:styleId="Press1-Header">
    <w:name w:val="Press 1 - Header"/>
    <w:basedOn w:val="Press5-Body"/>
    <w:autoRedefine/>
    <w:qFormat/>
    <w:rsid w:val="00D26512"/>
    <w:pPr>
      <w:tabs>
        <w:tab w:val="left" w:pos="6804"/>
      </w:tabs>
      <w:spacing w:after="0" w:line="240" w:lineRule="auto"/>
      <w:ind w:right="-567"/>
    </w:pPr>
    <w:rPr>
      <w:b/>
      <w:sz w:val="32"/>
      <w:szCs w:val="32"/>
    </w:rPr>
  </w:style>
  <w:style w:type="paragraph" w:customStyle="1" w:styleId="Press8-Information">
    <w:name w:val="Press 8 - Information"/>
    <w:basedOn w:val="Press5-Body"/>
    <w:autoRedefine/>
    <w:qFormat/>
    <w:rsid w:val="004535DB"/>
    <w:pPr>
      <w:spacing w:after="0"/>
    </w:pPr>
    <w:rPr>
      <w:noProof/>
    </w:rPr>
  </w:style>
  <w:style w:type="paragraph" w:customStyle="1" w:styleId="Press7-InformationHeadline">
    <w:name w:val="Press 7 - Information Headline"/>
    <w:basedOn w:val="Press5-Body"/>
    <w:next w:val="Press8-Information"/>
    <w:autoRedefine/>
    <w:qFormat/>
    <w:rsid w:val="00D26512"/>
    <w:pPr>
      <w:spacing w:after="0"/>
      <w:outlineLvl w:val="1"/>
    </w:pPr>
    <w:rPr>
      <w:b/>
    </w:rPr>
  </w:style>
  <w:style w:type="paragraph" w:customStyle="1" w:styleId="Press1-Headline">
    <w:name w:val="Press 1 - Headline"/>
    <w:basedOn w:val="Standard"/>
    <w:next w:val="Standard"/>
    <w:autoRedefine/>
    <w:qFormat/>
    <w:rsid w:val="001708DF"/>
    <w:pPr>
      <w:keepNext/>
      <w:keepLines/>
      <w:suppressAutoHyphens/>
      <w:spacing w:after="360"/>
      <w:outlineLvl w:val="0"/>
    </w:pPr>
    <w:rPr>
      <w:rFonts w:ascii="Arial" w:hAnsi="Arial"/>
      <w:b/>
      <w:snapToGrid w:val="0"/>
      <w:color w:val="000000"/>
      <w:sz w:val="30"/>
      <w:szCs w:val="20"/>
      <w:lang w:eastAsia="it-IT"/>
    </w:rPr>
  </w:style>
  <w:style w:type="paragraph" w:customStyle="1" w:styleId="Press3-Body">
    <w:name w:val="Press 3 - Body"/>
    <w:basedOn w:val="Standard"/>
    <w:autoRedefine/>
    <w:qFormat/>
    <w:rsid w:val="0056521D"/>
    <w:pPr>
      <w:spacing w:after="360" w:line="360" w:lineRule="auto"/>
      <w:jc w:val="both"/>
    </w:pPr>
    <w:rPr>
      <w:rFonts w:ascii="Arial" w:hAnsi="Arial"/>
      <w:color w:val="000000"/>
    </w:rPr>
  </w:style>
  <w:style w:type="character" w:styleId="Kommentarzeichen">
    <w:name w:val="annotation reference"/>
    <w:basedOn w:val="Absatz-Standardschriftart"/>
    <w:semiHidden/>
    <w:unhideWhenUsed/>
    <w:rsid w:val="00773279"/>
    <w:rPr>
      <w:sz w:val="16"/>
      <w:szCs w:val="16"/>
    </w:rPr>
  </w:style>
  <w:style w:type="paragraph" w:styleId="Kommentartext">
    <w:name w:val="annotation text"/>
    <w:basedOn w:val="Standard"/>
    <w:link w:val="KommentartextZchn"/>
    <w:semiHidden/>
    <w:unhideWhenUsed/>
    <w:rsid w:val="00773279"/>
    <w:rPr>
      <w:sz w:val="20"/>
      <w:szCs w:val="20"/>
    </w:rPr>
  </w:style>
  <w:style w:type="character" w:customStyle="1" w:styleId="KommentartextZchn">
    <w:name w:val="Kommentartext Zchn"/>
    <w:basedOn w:val="Absatz-Standardschriftart"/>
    <w:link w:val="Kommentartext"/>
    <w:semiHidden/>
    <w:rsid w:val="00773279"/>
  </w:style>
  <w:style w:type="paragraph" w:styleId="Kommentarthema">
    <w:name w:val="annotation subject"/>
    <w:basedOn w:val="Kommentartext"/>
    <w:next w:val="Kommentartext"/>
    <w:link w:val="KommentarthemaZchn"/>
    <w:semiHidden/>
    <w:unhideWhenUsed/>
    <w:rsid w:val="00773279"/>
    <w:rPr>
      <w:b/>
      <w:bCs/>
    </w:rPr>
  </w:style>
  <w:style w:type="character" w:customStyle="1" w:styleId="KommentarthemaZchn">
    <w:name w:val="Kommentarthema Zchn"/>
    <w:basedOn w:val="KommentartextZchn"/>
    <w:link w:val="Kommentarthema"/>
    <w:semiHidden/>
    <w:rsid w:val="00773279"/>
    <w:rPr>
      <w:b/>
      <w:bCs/>
    </w:rPr>
  </w:style>
  <w:style w:type="paragraph" w:styleId="berarbeitung">
    <w:name w:val="Revision"/>
    <w:hidden/>
    <w:uiPriority w:val="99"/>
    <w:semiHidden/>
    <w:rsid w:val="0024362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5524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xmlns:star_td="http://www.star-group.net/schemas/transit/filters/textdata">
  <documentManagement>
    <Austattung_x0020_Unterkategorie xmlns="3077ba33-e685-46fb-a018-5709f021cc4c">
      <Value>38</Value>
    </Austattung_x0020_Unterkategorie>
    <Typ xmlns="3077ba33-e685-46fb-a018-5709f021cc4c">
      <Value>73</Value>
    </Typ>
    <Ausstattung xmlns="3077ba33-e685-46fb-a018-5709f021cc4c">5</Ausstattung>
    <LHBPMProjekt xmlns="2760af8a-a4cd-421f-a196-31b235b8c80c">124</LHBPMProjekt>
    <FormData xmlns="http://schemas.microsoft.com/sharepoint/v3">&lt;?xml version="1.0" encoding="utf-8"?&gt;&lt;FormVariables&gt;&lt;Version /&gt;&lt;/FormVariables&gt;</FormData>
    <Produktlinie xmlns="3077ba33-e685-46fb-a018-5709f021cc4c">
      <Value>3</Value>
    </Produktlinie>
    <Hersteller xmlns="3077ba33-e685-46fb-a018-5709f021cc4c">1</Hersteller>
  </documentManagement>
</p:properties>
</file>

<file path=customXml/item2.xml><?xml version="1.0" encoding="utf-8"?>
<FormUrls xmlns="http://schemas.microsoft.com/sharepoint/v3/contenttype/forms/url" xmlns:star_td="http://www.star-group.net/schemas/transit/filters/textdata">
  <MobileDisplay>_layouts/15/NintexForms/Mobile/DispForm.aspx</MobileDisplay>
  <MobileEdit>_layouts/15/NintexForms/Mobile/EditForm.aspx</MobileEdit>
  <MobileNew>_layouts/15/NintexForms/Mobile/NewForm.aspx</MobileNew>
</FormUrls>
</file>

<file path=customXml/item3.xml><?xml version="1.0" encoding="utf-8"?>
<FormTemplates xmlns="http://schemas.microsoft.com/sharepoint/v3/contenttype/forms" xmlns:star_td="http://www.star-group.net/schemas/transit/filters/textdata">
  <Display>NFListDisplayForm</Display>
  <Edit>NFListEditForm</Edit>
  <New>NFListEditForm</New>
</FormTemplates>
</file>

<file path=customXml/item4.xml><?xml version="1.0" encoding="utf-8"?>
<FormTemplates xmlns:star_td="http://www.star-group.net/schemas/transit/filters/textdata">
  <Display>DocumentLibraryForm</Display>
  <Edit>DocumentLibraryForm</Edit>
  <New>DocumentLibraryForm</New>
  <MobileDisplayFormUrl/>
  <MobileEditFormUrl/>
  <MobileNewFormUrl/>
</FormTemplates>
</file>

<file path=customXml/item5.xml><?xml version="1.0" encoding="utf-8"?>
<ct:contentTypeSchema xmlns:ct="http://schemas.microsoft.com/office/2006/metadata/contentType" xmlns:ma="http://schemas.microsoft.com/office/2006/metadata/properties/metaAttributes" xmlns:star_td="http://www.star-group.net/schemas/transit/filters/textdata" ct:_="" ma:_="" ma:contentTypeName="LHBPMProjektdokument" ma:contentTypeID="0x010100ACB8CBF656AE4F4FA93F39F927F281C60056957E9765D7734A986C084842FF9B7E" ma:contentTypeVersion="22" ma:contentTypeDescription="Create a new document." ma:contentTypeScope="" ma:versionID="e1cc3676eb696f14437aff7468dda574">
  <xsd:schema xmlns:xsd="http://www.w3.org/2001/XMLSchema" xmlns:p="http://schemas.microsoft.com/office/2006/metadata/properties" xmlns:ns1="http://schemas.microsoft.com/sharepoint/v3" xmlns:ns2="3077ba33-e685-46fb-a018-5709f021cc4c" xmlns:ns4="2760af8a-a4cd-421f-a196-31b235b8c80c" xmlns:xs="http://www.w3.org/2001/XMLSchema" targetNamespace="http://schemas.microsoft.com/office/2006/metadata/properties" ma:root="true" ma:fieldsID="9be5b343a0eaf4cf80c762b06dea7886" ns1:_="" ns2:_="" ns4:_="">
    <xsd:import xmlns:xs="http://www.w3.org/2001/XMLSchema" xmlns:xsd="http://www.w3.org/2001/XMLSchema" namespace="http://schemas.microsoft.com/sharepoint/v3"/>
    <xsd:import xmlns:xs="http://www.w3.org/2001/XMLSchema" xmlns:xsd="http://www.w3.org/2001/XMLSchema" namespace="3077ba33-e685-46fb-a018-5709f021cc4c"/>
    <xsd:import xmlns:xs="http://www.w3.org/2001/XMLSchema" xmlns:xsd="http://www.w3.org/2001/XMLSchema" namespace="2760af8a-a4cd-421f-a196-31b235b8c80c"/>
    <xsd:element xmlns:xs="http://www.w3.org/2001/XMLSchema" xmlns:xsd="http://www.w3.org/2001/XMLSchema" name="properties">
      <xs:complexType xmlns:xsd="http://www.w3.org/2001/XMLSchema" xmlns:xs="http://www.w3.org/2001/XMLSchema">
        <xsd:sequence xmlns:xs="http://www.w3.org/2001/XMLSchema" xmlns:xsd="http://www.w3.org/2001/XMLSchema">
          <xs:element xmlns:xsd="http://www.w3.org/2001/XMLSchema" xmlns:xs="http://www.w3.org/2001/XMLSchema" name="documentManagement">
            <xsd:complexType xmlns:xs="http://www.w3.org/2001/XMLSchema" xmlns:xsd="http://www.w3.org/2001/XMLSchema">
              <xs:all xmlns:xsd="http://www.w3.org/2001/XMLSchema" xmlns:xs="http://www.w3.org/2001/XMLSchema">
                <xsd:element xmlns:xs="http://www.w3.org/2001/XMLSchema" xmlns:xsd="http://www.w3.org/2001/XMLSchema" ref="ns2:Hersteller" minOccurs="0"/>
                <xsd:element xmlns:xs="http://www.w3.org/2001/XMLSchema" xmlns:xsd="http://www.w3.org/2001/XMLSchema" ref="ns2:Typ" minOccurs="0"/>
                <xsd:element xmlns:xs="http://www.w3.org/2001/XMLSchema" xmlns:xsd="http://www.w3.org/2001/XMLSchema" ref="ns2:Produktlinie" minOccurs="0"/>
                <xsd:element xmlns:xs="http://www.w3.org/2001/XMLSchema" xmlns:xsd="http://www.w3.org/2001/XMLSchema" ref="ns2:Ausstattung"/>
                <xsd:element xmlns:xs="http://www.w3.org/2001/XMLSchema" xmlns:xsd="http://www.w3.org/2001/XMLSchema" ref="ns2:Austattung_x0020_Unterkategorie" minOccurs="0"/>
                <xsd:element xmlns:xs="http://www.w3.org/2001/XMLSchema" xmlns:xsd="http://www.w3.org/2001/XMLSchema" ref="ns4:LHBPMProjekt" minOccurs="0"/>
                <xsd:element xmlns:xs="http://www.w3.org/2001/XMLSchema" xmlns:xsd="http://www.w3.org/2001/XMLSchema" ref="ns1:FormData" minOccurs="0"/>
              </xs:all>
            </xsd:complexType>
          </xs:element>
        </xsd:sequence>
      </xs:complexType>
    </xsd:element>
  </xsd:schema>
  <xsd:schema xmlns:xsd="http://www.w3.org/2001/XMLSchema" xmlns:dms="http://schemas.microsoft.com/office/2006/documentManagement/types" xmlns:pc="http://schemas.microsoft.com/office/infopath/2007/PartnerControls" xmlns:xs="http://www.w3.org/2001/XMLSchema" targetNamespace="http://schemas.microsoft.com/sharepoint/v3" elementFormDefault="qualified">
    <xsd:import xmlns:xs="http://www.w3.org/2001/XMLSchema" xmlns:xsd="http://www.w3.org/2001/XMLSchema" namespace="http://schemas.microsoft.com/office/2006/documentManagement/types"/>
    <xsd:import xmlns:xs="http://www.w3.org/2001/XMLSchema" xmlns:xsd="http://www.w3.org/2001/XMLSchema" namespace="http://schemas.microsoft.com/office/infopath/2007/PartnerControls"/>
    <xsd:element xmlns:xs="http://www.w3.org/2001/XMLSchema" xmlns:xsd="http://www.w3.org/2001/XMLSchema" name="FormData" ma:index="16" nillable="true" ma:displayName="Form Data" ma:hidden="true" ma:internalName="FormData" ma:readOnly="false">
      <xs:simpleType xmlns:xsd="http://www.w3.org/2001/XMLSchema" xmlns:xs="http://www.w3.org/2001/XMLSchema">
        <xsd:restriction xmlns:xs="http://www.w3.org/2001/XMLSchema" xmlns:xsd="http://www.w3.org/2001/XMLSchema" base="dms:Note"/>
      </xs:simpleType>
    </xsd:element>
  </xsd:schema>
  <xsd:schema xmlns:xsd="http://www.w3.org/2001/XMLSchema" xmlns:dms="http://schemas.microsoft.com/office/2006/documentManagement/types" xmlns:pc="http://schemas.microsoft.com/office/infopath/2007/PartnerControls" xmlns:xs="http://www.w3.org/2001/XMLSchema" targetNamespace="3077ba33-e685-46fb-a018-5709f021cc4c" elementFormDefault="qualified">
    <xsd:import xmlns:xs="http://www.w3.org/2001/XMLSchema" xmlns:xsd="http://www.w3.org/2001/XMLSchema" namespace="http://schemas.microsoft.com/office/2006/documentManagement/types"/>
    <xsd:import xmlns:xs="http://www.w3.org/2001/XMLSchema" xmlns:xsd="http://www.w3.org/2001/XMLSchema" namespace="http://schemas.microsoft.com/office/infopath/2007/PartnerControls"/>
    <xsd:element xmlns:xs="http://www.w3.org/2001/XMLSchema" xmlns:xsd="http://www.w3.org/2001/XMLSchema" name="Hersteller" ma:index="2" nillable="true" ma:displayName="Hersteller" ma:list="{c6b83a16-68e0-443f-8136-042bbc461d43}" ma:internalName="Hersteller" ma:showField="LHBHersteller" ma:web="3077ba33-e685-46fb-a018-5709f021cc4c">
      <xs:simpleType xmlns:xsd="http://www.w3.org/2001/XMLSchema" xmlns:xs="http://www.w3.org/2001/XMLSchema">
        <xsd:restriction xmlns:xs="http://www.w3.org/2001/XMLSchema" xmlns:xsd="http://www.w3.org/2001/XMLSchema" base="dms:Lookup"/>
      </xs:simpleType>
    </xsd:element>
    <xsd:element xmlns:xs="http://www.w3.org/2001/XMLSchema" xmlns:xsd="http://www.w3.org/2001/XMLSchema" name="Typ" ma:index="3" nillable="true" ma:displayName="Typ" ma:list="{11a4aa0c-8d09-4ee4-a836-4511c84ffcb4}" ma:internalName="Typ" ma:readOnly="false" ma:showField="Typ" ma:web="3077ba33-e685-46fb-a018-5709f021cc4c">
      <xs:complexType xmlns:xsd="http://www.w3.org/2001/XMLSchema" xmlns:xs="http://www.w3.org/2001/XMLSchema">
        <xsd:complexContent xmlns:xs="http://www.w3.org/2001/XMLSchema" xmlns:xsd="http://www.w3.org/2001/XMLSchema">
          <xs:extension xmlns:xsd="http://www.w3.org/2001/XMLSchema" xmlns:xs="http://www.w3.org/2001/XMLSchema" base="dms:MultiChoiceLookup">
            <xsd:sequence xmlns:xs="http://www.w3.org/2001/XMLSchema" xmlns:xsd="http://www.w3.org/2001/XMLSchema">
              <xs:element xmlns:xsd="http://www.w3.org/2001/XMLSchema" xmlns:xs="http://www.w3.org/2001/XMLSchema" name="Value" type="dms:Lookup" maxOccurs="unbounded" minOccurs="0" nillable="true"/>
            </xsd:sequence>
          </xs:extension>
        </xsd:complexContent>
      </xs:complexType>
    </xsd:element>
    <xsd:element xmlns:xs="http://www.w3.org/2001/XMLSchema" xmlns:xsd="http://www.w3.org/2001/XMLSchema" name="Produktlinie" ma:index="4" nillable="true" ma:displayName="Produktlinie" ma:list="{40bdf435-c84b-4135-8bc8-0446397ac096}" ma:internalName="Produktlinie" ma:readOnly="false" ma:showField="Produktlinie" ma:web="3077ba33-e685-46fb-a018-5709f021cc4c">
      <xs:complexType xmlns:xsd="http://www.w3.org/2001/XMLSchema" xmlns:xs="http://www.w3.org/2001/XMLSchema">
        <xsd:complexContent xmlns:xs="http://www.w3.org/2001/XMLSchema" xmlns:xsd="http://www.w3.org/2001/XMLSchema">
          <xs:extension xmlns:xsd="http://www.w3.org/2001/XMLSchema" xmlns:xs="http://www.w3.org/2001/XMLSchema" base="dms:MultiChoiceLookup">
            <xsd:sequence xmlns:xs="http://www.w3.org/2001/XMLSchema" xmlns:xsd="http://www.w3.org/2001/XMLSchema">
              <xs:element xmlns:xsd="http://www.w3.org/2001/XMLSchema" xmlns:xs="http://www.w3.org/2001/XMLSchema" name="Value" type="dms:Lookup" maxOccurs="unbounded" minOccurs="0" nillable="true"/>
            </xsd:sequence>
          </xs:extension>
        </xsd:complexContent>
      </xs:complexType>
    </xsd:element>
    <xsd:element xmlns:xs="http://www.w3.org/2001/XMLSchema" xmlns:xsd="http://www.w3.org/2001/XMLSchema" name="Ausstattung" ma:index="5" ma:displayName="Ausstattung" ma:list="{5cae08cc-bdbd-4b48-b071-25ac4340e4c4}" ma:internalName="Ausstattung" ma:showField="_x0064_zw0" ma:web="3077ba33-e685-46fb-a018-5709f021cc4c">
      <xs:simpleType xmlns:xsd="http://www.w3.org/2001/XMLSchema" xmlns:xs="http://www.w3.org/2001/XMLSchema">
        <xsd:restriction xmlns:xs="http://www.w3.org/2001/XMLSchema" xmlns:xsd="http://www.w3.org/2001/XMLSchema" base="dms:Lookup"/>
      </xs:simpleType>
    </xsd:element>
    <xsd:element xmlns:xs="http://www.w3.org/2001/XMLSchema" xmlns:xsd="http://www.w3.org/2001/XMLSchema" name="Austattung_x0020_Unterkategorie" ma:index="6" nillable="true" ma:displayName="Austattung Unterkategorie" ma:list="{be997dbe-0c71-4a51-b0b5-10051fd11aa4}" ma:internalName="Austattung_x0020_Unterkategorie" ma:showField="Unterkategorie" ma:web="3077ba33-e685-46fb-a018-5709f021cc4c" ma:requiredMultiChoice="true">
      <xs:complexType xmlns:xsd="http://www.w3.org/2001/XMLSchema" xmlns:xs="http://www.w3.org/2001/XMLSchema">
        <xsd:complexContent xmlns:xs="http://www.w3.org/2001/XMLSchema" xmlns:xsd="http://www.w3.org/2001/XMLSchema">
          <xs:extension xmlns:xsd="http://www.w3.org/2001/XMLSchema" xmlns:xs="http://www.w3.org/2001/XMLSchema" base="dms:MultiChoiceLookup">
            <xsd:sequence xmlns:xs="http://www.w3.org/2001/XMLSchema" xmlns:xsd="http://www.w3.org/2001/XMLSchema">
              <xs:element xmlns:xsd="http://www.w3.org/2001/XMLSchema" xmlns:xs="http://www.w3.org/2001/XMLSchema" name="Value" type="dms:Lookup" maxOccurs="unbounded" minOccurs="0" nillable="true"/>
            </xsd:sequence>
          </xs:extension>
        </xsd:complexContent>
      </xs:complexType>
    </xsd:element>
  </xsd:schema>
  <xsd:schema xmlns:xsd="http://www.w3.org/2001/XMLSchema" xmlns:dms="http://schemas.microsoft.com/office/2006/documentManagement/types" xmlns:pc="http://schemas.microsoft.com/office/infopath/2007/PartnerControls" xmlns:xs="http://www.w3.org/2001/XMLSchema" targetNamespace="2760af8a-a4cd-421f-a196-31b235b8c80c" elementFormDefault="qualified">
    <xsd:import xmlns:xs="http://www.w3.org/2001/XMLSchema" xmlns:xsd="http://www.w3.org/2001/XMLSchema" namespace="http://schemas.microsoft.com/office/2006/documentManagement/types"/>
    <xsd:import xmlns:xs="http://www.w3.org/2001/XMLSchema" xmlns:xsd="http://www.w3.org/2001/XMLSchema" namespace="http://schemas.microsoft.com/office/infopath/2007/PartnerControls"/>
    <xsd:element xmlns:xs="http://www.w3.org/2001/XMLSchema" xmlns:xsd="http://www.w3.org/2001/XMLSchema" name="LHBPMProjekt" ma:index="15" nillable="true" ma:displayName="LHBPMProjekt" ma:list="{19a87a6c-0263-4b85-b0e5-c57322cf1439}" ma:internalName="LHBPMProjekt" ma:showField="Title" ma:web="2760af8a-a4cd-421f-a196-31b235b8c80c">
      <xs:simpleType xmlns:xsd="http://www.w3.org/2001/XMLSchema" xmlns:xs="http://www.w3.org/2001/XMLSchema">
        <xsd:restriction xmlns:xs="http://www.w3.org/2001/XMLSchema" xmlns:xsd="http://www.w3.org/2001/XMLSchema" base="dms:Lookup"/>
      </xs: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646D3C71-61E8-413C-8897-3CC1AD9A15AF}">
  <ds:schemaRefs>
    <ds:schemaRef ds:uri="http://schemas.microsoft.com/sharepoint/v3"/>
    <ds:schemaRef ds:uri="http://purl.org/dc/terms/"/>
    <ds:schemaRef ds:uri="http://schemas.openxmlformats.org/package/2006/metadata/core-properties"/>
    <ds:schemaRef ds:uri="3077ba33-e685-46fb-a018-5709f021cc4c"/>
    <ds:schemaRef ds:uri="http://schemas.microsoft.com/office/2006/documentManagement/types"/>
    <ds:schemaRef ds:uri="http://schemas.microsoft.com/office/infopath/2007/PartnerControls"/>
    <ds:schemaRef ds:uri="http://purl.org/dc/elements/1.1/"/>
    <ds:schemaRef ds:uri="http://schemas.microsoft.com/office/2006/metadata/properties"/>
    <ds:schemaRef ds:uri="2760af8a-a4cd-421f-a196-31b235b8c80c"/>
    <ds:schemaRef ds:uri="http://www.w3.org/XML/1998/namespace"/>
    <ds:schemaRef ds:uri="http://purl.org/dc/dcmitype/"/>
  </ds:schemaRefs>
</ds:datastoreItem>
</file>

<file path=customXml/itemProps2.xml><?xml version="1.0" encoding="utf-8"?>
<ds:datastoreItem xmlns:ds="http://schemas.openxmlformats.org/officeDocument/2006/customXml" ds:itemID="{09C1B8E2-2D16-4422-A9B0-9B6163F83D03}">
  <ds:schemaRefs>
    <ds:schemaRef ds:uri="http://schemas.microsoft.com/sharepoint/v3/contenttype/forms/url"/>
    <ds:schemaRef ds:uri="http://www.star-group.net/schemas/transit/filters/textdata"/>
  </ds:schemaRefs>
</ds:datastoreItem>
</file>

<file path=customXml/itemProps3.xml><?xml version="1.0" encoding="utf-8"?>
<ds:datastoreItem xmlns:ds="http://schemas.openxmlformats.org/officeDocument/2006/customXml" ds:itemID="{BA1B5024-17AB-4ECB-A375-2AE1C371350E}">
  <ds:schemaRefs>
    <ds:schemaRef ds:uri="http://schemas.microsoft.com/sharepoint/v3/contenttype/forms"/>
    <ds:schemaRef ds:uri="http://www.star-group.net/schemas/transit/filters/textdata"/>
  </ds:schemaRefs>
</ds:datastoreItem>
</file>

<file path=customXml/itemProps4.xml><?xml version="1.0" encoding="utf-8"?>
<ds:datastoreItem xmlns:ds="http://schemas.openxmlformats.org/officeDocument/2006/customXml" ds:itemID="{923F4417-8FD3-4054-BDD5-E70F186A982C}">
  <ds:schemaRefs>
    <ds:schemaRef ds:uri="http://www.star-group.net/schemas/transit/filters/textdata"/>
  </ds:schemaRefs>
</ds:datastoreItem>
</file>

<file path=customXml/itemProps5.xml><?xml version="1.0" encoding="utf-8"?>
<ds:datastoreItem xmlns:ds="http://schemas.openxmlformats.org/officeDocument/2006/customXml" ds:itemID="{6E5DC1A9-6BCE-4BF7-9990-B82F209C547E}">
  <ds:schemaRefs>
    <ds:schemaRef ds:uri="http://schemas.microsoft.com/office/2006/metadata/contentType"/>
    <ds:schemaRef ds:uri="http://schemas.microsoft.com/office/2006/metadata/properties/metaAttributes"/>
    <ds:schemaRef ds:uri="http://www.star-group.net/schemas/transit/filters/textdata"/>
    <ds:schemaRef ds:uri="http://www.w3.org/2001/XMLSchema"/>
    <ds:schemaRef ds:uri="http://schemas.microsoft.com/office/2006/metadata/properties"/>
    <ds:schemaRef ds:uri="http://schemas.microsoft.com/sharepoint/v3"/>
    <ds:schemaRef ds:uri="3077ba33-e685-46fb-a018-5709f021cc4c"/>
    <ds:schemaRef ds:uri="2760af8a-a4cd-421f-a196-31b235b8c8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1E41FB81-707C-4F7E-9CEB-0303A8BCF6CD}">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631</Words>
  <Characters>3579</Characters>
  <Application>Microsoft Office Word</Application>
  <DocSecurity>4</DocSecurity>
  <Lines>29</Lines>
  <Paragraphs>8</Paragraphs>
  <ScaleCrop>false</ScaleCrop>
  <HeadingPairs>
    <vt:vector size="4" baseType="variant">
      <vt:variant>
        <vt:lpstr>Titel</vt:lpstr>
      </vt:variant>
      <vt:variant>
        <vt:i4>1</vt:i4>
      </vt:variant>
      <vt:variant>
        <vt:lpstr>Título</vt:lpstr>
      </vt:variant>
      <vt:variant>
        <vt:i4>1</vt:i4>
      </vt:variant>
    </vt:vector>
  </HeadingPairs>
  <TitlesOfParts>
    <vt:vector size="2" baseType="lpstr">
      <vt:lpstr>liebherr-presseinformation-lh26ce-bauma-20160215_DE.docx</vt:lpstr>
      <vt:lpstr>liebherr-presseinformation-lh26ce-bauma-20160215_DE.docx</vt:lpstr>
    </vt:vector>
  </TitlesOfParts>
  <Company>Liebherr</Company>
  <LinksUpToDate>false</LinksUpToDate>
  <CharactersWithSpaces>4202</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liebherr-presseinformation-lh26ce-bauma-20160215_DE.docx</dc:title>
  <dc:creator>Liebherr</dc:creator>
  <cp:lastModifiedBy>Stoll Daniela (LHO)</cp:lastModifiedBy>
  <cp:revision>2</cp:revision>
  <cp:lastPrinted>2016-03-10T12:09:00Z</cp:lastPrinted>
  <dcterms:created xsi:type="dcterms:W3CDTF">2016-04-06T09:05:00Z</dcterms:created>
  <dcterms:modified xsi:type="dcterms:W3CDTF">2016-04-06T09:05:00Z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0x010100ACB8CBF656AE4F4FA93F39F927F281C60056957E9765D7734A986C084842FF9B7E</vt:lpwstr>
  </property>
  <property fmtid="{D5CDD505-2E9C-101B-9397-08002B2CF9AE}" pid="3" name="WorkflowChangePath">
    <vt:lpwstr>bc46c1cf-d3e6-4966-8b99-e0eabead280d,4;6941dcd9-9617-4711-aea7-039be5354f57,5;</vt:lpwstr>
  </property>
</Properties>
</file>