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A841C1" w:rsidRDefault="00785F8A" w:rsidP="00785F8A">
      <w:pPr>
        <w:pStyle w:val="Topline16Pt"/>
        <w:spacing w:before="240"/>
      </w:pPr>
      <w:r>
        <w:t>Communiqué de presse</w:t>
      </w:r>
    </w:p>
    <w:p w:rsidR="00785F8A" w:rsidRPr="00A841C1" w:rsidRDefault="00600E4F" w:rsidP="00785F8A">
      <w:pPr>
        <w:pStyle w:val="HeadlineH233Pt"/>
        <w:spacing w:line="240" w:lineRule="auto"/>
        <w:rPr>
          <w:rFonts w:cs="Arial"/>
        </w:rPr>
      </w:pPr>
      <w:r>
        <w:t>Des systèmes de climatisation Liebherr à b</w:t>
      </w:r>
      <w:r w:rsidR="00847D1E">
        <w:t xml:space="preserve">ord de trains </w:t>
      </w:r>
      <w:proofErr w:type="spellStart"/>
      <w:r w:rsidR="00847D1E">
        <w:t>Maglev</w:t>
      </w:r>
      <w:proofErr w:type="spellEnd"/>
      <w:r w:rsidR="00847D1E">
        <w:t xml:space="preserve"> en Chine</w:t>
      </w:r>
    </w:p>
    <w:p w:rsidR="00785F8A" w:rsidRPr="00A841C1" w:rsidRDefault="00785F8A" w:rsidP="00785F8A">
      <w:pPr>
        <w:pStyle w:val="HeadlineH233Pt"/>
        <w:spacing w:before="240" w:after="240" w:line="140" w:lineRule="exact"/>
        <w:rPr>
          <w:rFonts w:ascii="Tahoma" w:hAnsi="Tahoma" w:cs="Tahoma"/>
        </w:rPr>
      </w:pPr>
      <w:r>
        <w:rPr>
          <w:rFonts w:ascii="Tahoma" w:hAnsi="Tahoma"/>
        </w:rPr>
        <w:t>⸺</w:t>
      </w:r>
    </w:p>
    <w:p w:rsidR="00600E4F" w:rsidRPr="00BE61F8" w:rsidRDefault="00600E4F" w:rsidP="00600E4F">
      <w:pPr>
        <w:tabs>
          <w:tab w:val="left" w:pos="170"/>
        </w:tabs>
        <w:suppressAutoHyphens/>
        <w:spacing w:before="240" w:after="300" w:line="300" w:lineRule="exact"/>
        <w:rPr>
          <w:rFonts w:ascii="Arial" w:eastAsiaTheme="minorEastAsia" w:hAnsi="Arial"/>
          <w:b/>
        </w:rPr>
      </w:pPr>
      <w:r>
        <w:rPr>
          <w:rFonts w:ascii="Arial" w:eastAsiaTheme="minorEastAsia" w:hAnsi="Arial"/>
          <w:b/>
        </w:rPr>
        <w:t xml:space="preserve">Liebherr-Transportation </w:t>
      </w:r>
      <w:proofErr w:type="spellStart"/>
      <w:r>
        <w:rPr>
          <w:rFonts w:ascii="Arial" w:eastAsiaTheme="minorEastAsia" w:hAnsi="Arial"/>
          <w:b/>
        </w:rPr>
        <w:t>Systems</w:t>
      </w:r>
      <w:proofErr w:type="spellEnd"/>
      <w:r>
        <w:rPr>
          <w:rFonts w:ascii="Arial" w:eastAsiaTheme="minorEastAsia" w:hAnsi="Arial"/>
          <w:b/>
        </w:rPr>
        <w:t xml:space="preserve"> Chine va fournir des systèmes de climatisation embarqués </w:t>
      </w:r>
      <w:proofErr w:type="spellStart"/>
      <w:r>
        <w:rPr>
          <w:rFonts w:ascii="Arial" w:eastAsiaTheme="minorEastAsia" w:hAnsi="Arial"/>
          <w:b/>
        </w:rPr>
        <w:t>ultra-légers</w:t>
      </w:r>
      <w:proofErr w:type="spellEnd"/>
      <w:r>
        <w:rPr>
          <w:rFonts w:ascii="Arial" w:eastAsiaTheme="minorEastAsia" w:hAnsi="Arial"/>
          <w:b/>
        </w:rPr>
        <w:t xml:space="preserve"> à la société Chengdu Xinzhu Road &amp; Bridge </w:t>
      </w:r>
      <w:proofErr w:type="spellStart"/>
      <w:r>
        <w:rPr>
          <w:rFonts w:ascii="Arial" w:eastAsiaTheme="minorEastAsia" w:hAnsi="Arial"/>
          <w:b/>
        </w:rPr>
        <w:t>Machinery</w:t>
      </w:r>
      <w:proofErr w:type="spellEnd"/>
      <w:r>
        <w:rPr>
          <w:rFonts w:ascii="Arial" w:eastAsiaTheme="minorEastAsia" w:hAnsi="Arial"/>
          <w:b/>
        </w:rPr>
        <w:t xml:space="preserve"> Co., Ltd, pour son nouveau projet de train à sus</w:t>
      </w:r>
      <w:r w:rsidR="00847D1E">
        <w:rPr>
          <w:rFonts w:ascii="Arial" w:eastAsiaTheme="minorEastAsia" w:hAnsi="Arial"/>
          <w:b/>
        </w:rPr>
        <w:t>tentation magnétique (</w:t>
      </w:r>
      <w:proofErr w:type="spellStart"/>
      <w:r w:rsidR="00847D1E">
        <w:rPr>
          <w:rFonts w:ascii="Arial" w:eastAsiaTheme="minorEastAsia" w:hAnsi="Arial"/>
          <w:b/>
        </w:rPr>
        <w:t>Maglev</w:t>
      </w:r>
      <w:proofErr w:type="spellEnd"/>
      <w:r w:rsidR="00847D1E">
        <w:rPr>
          <w:rFonts w:ascii="Arial" w:eastAsiaTheme="minorEastAsia" w:hAnsi="Arial"/>
          <w:b/>
        </w:rPr>
        <w:t xml:space="preserve">). </w:t>
      </w:r>
      <w:r>
        <w:rPr>
          <w:rFonts w:ascii="Arial" w:eastAsiaTheme="minorEastAsia" w:hAnsi="Arial"/>
          <w:b/>
        </w:rPr>
        <w:t>La première livraison est attendue pour le troisième trimestre</w:t>
      </w:r>
      <w:r w:rsidR="00847D1E">
        <w:rPr>
          <w:rFonts w:ascii="Arial" w:eastAsiaTheme="minorEastAsia" w:hAnsi="Arial"/>
          <w:b/>
        </w:rPr>
        <w:t> </w:t>
      </w:r>
      <w:r>
        <w:rPr>
          <w:rFonts w:ascii="Arial" w:eastAsiaTheme="minorEastAsia" w:hAnsi="Arial"/>
          <w:b/>
        </w:rPr>
        <w:t>2021.</w:t>
      </w:r>
    </w:p>
    <w:p w:rsidR="00BE61F8" w:rsidRPr="00BE61F8" w:rsidRDefault="00600E4F" w:rsidP="00BE61F8">
      <w:pPr>
        <w:pStyle w:val="Copytext11Pt"/>
      </w:pPr>
      <w:proofErr w:type="spellStart"/>
      <w:r>
        <w:t>Pinghu</w:t>
      </w:r>
      <w:proofErr w:type="spellEnd"/>
      <w:r>
        <w:t xml:space="preserve"> (Chine), </w:t>
      </w:r>
      <w:r w:rsidR="00E2568D">
        <w:t xml:space="preserve">Août </w:t>
      </w:r>
      <w:r>
        <w:t>2021 – Liebherr Chin</w:t>
      </w:r>
      <w:r w:rsidR="002F5498">
        <w:t>e</w:t>
      </w:r>
      <w:r>
        <w:t xml:space="preserve"> a signé un </w:t>
      </w:r>
      <w:r w:rsidR="0075738D">
        <w:t xml:space="preserve">contrat </w:t>
      </w:r>
      <w:r>
        <w:t xml:space="preserve">avec la société Chengdu Xinzhu Road &amp; Bridge </w:t>
      </w:r>
      <w:proofErr w:type="spellStart"/>
      <w:r>
        <w:t>Machinery</w:t>
      </w:r>
      <w:proofErr w:type="spellEnd"/>
      <w:r>
        <w:t xml:space="preserve"> Co.</w:t>
      </w:r>
      <w:r w:rsidR="004E418D">
        <w:t>,</w:t>
      </w:r>
      <w:bookmarkStart w:id="0" w:name="_GoBack"/>
      <w:bookmarkEnd w:id="0"/>
      <w:r>
        <w:t xml:space="preserve"> Ltd. </w:t>
      </w:r>
      <w:proofErr w:type="gramStart"/>
      <w:r>
        <w:t>pour</w:t>
      </w:r>
      <w:proofErr w:type="gramEnd"/>
      <w:r>
        <w:t xml:space="preserve"> la fourniture de systèmes de climatisation pour son nouveau système de transport urbain </w:t>
      </w:r>
      <w:r w:rsidR="002F5498">
        <w:t xml:space="preserve">de technologie </w:t>
      </w:r>
      <w:proofErr w:type="spellStart"/>
      <w:r>
        <w:t>maglev</w:t>
      </w:r>
      <w:proofErr w:type="spellEnd"/>
      <w:r>
        <w:t xml:space="preserve">. </w:t>
      </w:r>
    </w:p>
    <w:p w:rsidR="00BE61F8" w:rsidRPr="00BE61F8" w:rsidRDefault="00BE61F8" w:rsidP="00BE61F8">
      <w:pPr>
        <w:pStyle w:val="Copytext11Pt"/>
      </w:pPr>
      <w:r>
        <w:t xml:space="preserve">Chaque compartiment passager sera équipé de trois systèmes de climatisation ultralégers </w:t>
      </w:r>
      <w:r w:rsidR="002F5498">
        <w:t xml:space="preserve">de Liebherr </w:t>
      </w:r>
      <w:r>
        <w:t>baptisés MACS</w:t>
      </w:r>
      <w:r w:rsidR="00847D1E">
        <w:t> </w:t>
      </w:r>
      <w:r>
        <w:t xml:space="preserve">10.0. MACS est l’acronyme de </w:t>
      </w:r>
      <w:proofErr w:type="spellStart"/>
      <w:r>
        <w:t>modular</w:t>
      </w:r>
      <w:proofErr w:type="spellEnd"/>
      <w:r>
        <w:t xml:space="preserve"> air-</w:t>
      </w:r>
      <w:proofErr w:type="spellStart"/>
      <w:r>
        <w:t>conditioning</w:t>
      </w:r>
      <w:proofErr w:type="spellEnd"/>
      <w:r>
        <w:t xml:space="preserve"> </w:t>
      </w:r>
      <w:proofErr w:type="spellStart"/>
      <w:r>
        <w:t>systems</w:t>
      </w:r>
      <w:proofErr w:type="spellEnd"/>
      <w:r>
        <w:t xml:space="preserve"> (systèmes de climatisation modulaires). Le nouveau design du MACS</w:t>
      </w:r>
      <w:r w:rsidR="00847D1E">
        <w:t> </w:t>
      </w:r>
      <w:r>
        <w:t xml:space="preserve">10.0 </w:t>
      </w:r>
      <w:r w:rsidR="00F0620A">
        <w:t xml:space="preserve">conçu par </w:t>
      </w:r>
      <w:r>
        <w:t>Liebherr offre un haut degré de flexibilité, d’intégration et de modularité tout en conservant une hauteur et un poids réduits. L’in</w:t>
      </w:r>
      <w:r w:rsidR="002F5498">
        <w:t>stallation</w:t>
      </w:r>
      <w:r>
        <w:t xml:space="preserve"> du MACS</w:t>
      </w:r>
      <w:r w:rsidR="00847D1E">
        <w:t> </w:t>
      </w:r>
      <w:r>
        <w:t xml:space="preserve">10.0 dans les véhicules </w:t>
      </w:r>
      <w:r w:rsidR="002F5498">
        <w:t>se trouve significativement simplifiée par le fait que le MACS 10 intègre déjà les tuyaux de distribution d’air.</w:t>
      </w:r>
      <w:r>
        <w:t xml:space="preserve"> Le système de climatisation répond aux exigences de la Chine en matière de </w:t>
      </w:r>
      <w:r w:rsidR="0075738D">
        <w:t xml:space="preserve">réglementation </w:t>
      </w:r>
      <w:r>
        <w:t xml:space="preserve">environnementale. </w:t>
      </w:r>
    </w:p>
    <w:p w:rsidR="00BE61F8" w:rsidRPr="00BE61F8" w:rsidRDefault="00BE61F8" w:rsidP="00BE61F8">
      <w:pPr>
        <w:pStyle w:val="Copytext11Pt"/>
      </w:pPr>
      <w:r>
        <w:t>Le nouveau MACS</w:t>
      </w:r>
      <w:r w:rsidR="00847D1E">
        <w:t> </w:t>
      </w:r>
      <w:r>
        <w:t>10.0 est dérivé du MACS</w:t>
      </w:r>
      <w:r w:rsidR="00847D1E">
        <w:t> </w:t>
      </w:r>
      <w:r>
        <w:t xml:space="preserve">8.0 de Liebherr, déjà connu de Chengdu Xinzhu Road &amp; Bridge </w:t>
      </w:r>
      <w:proofErr w:type="spellStart"/>
      <w:r>
        <w:t>Machinery</w:t>
      </w:r>
      <w:proofErr w:type="spellEnd"/>
      <w:r>
        <w:t>. En 2020, Liebherr a fourni le MACS</w:t>
      </w:r>
      <w:r w:rsidR="00847D1E">
        <w:t> </w:t>
      </w:r>
      <w:r>
        <w:t xml:space="preserve">8.0 à </w:t>
      </w:r>
      <w:r w:rsidR="00816120">
        <w:t>un constructeur</w:t>
      </w:r>
      <w:r w:rsidR="002F5498">
        <w:t xml:space="preserve"> </w:t>
      </w:r>
      <w:r>
        <w:t xml:space="preserve">allemand qui avait collaboré avec Chengdu Xinzhu Road &amp; Bridge </w:t>
      </w:r>
      <w:proofErr w:type="spellStart"/>
      <w:r>
        <w:t>Machinery</w:t>
      </w:r>
      <w:proofErr w:type="spellEnd"/>
      <w:r>
        <w:t xml:space="preserve"> pour développer avec succès l'un des premiers systèmes ferroviaires </w:t>
      </w:r>
      <w:proofErr w:type="spellStart"/>
      <w:r>
        <w:t>maglev</w:t>
      </w:r>
      <w:proofErr w:type="spellEnd"/>
      <w:r>
        <w:t xml:space="preserve"> de nouvelle génération </w:t>
      </w:r>
      <w:r w:rsidR="00816120">
        <w:t>de vitesse</w:t>
      </w:r>
      <w:r>
        <w:t xml:space="preserve"> moyenne </w:t>
      </w:r>
      <w:r w:rsidR="00E2568D">
        <w:t>(</w:t>
      </w:r>
      <w:r>
        <w:t>maxim</w:t>
      </w:r>
      <w:r w:rsidR="00E2568D">
        <w:t>um</w:t>
      </w:r>
      <w:r>
        <w:t xml:space="preserve"> 160</w:t>
      </w:r>
      <w:r w:rsidR="00847D1E">
        <w:t> </w:t>
      </w:r>
      <w:r>
        <w:t>kilomètres</w:t>
      </w:r>
      <w:r w:rsidR="00E2568D">
        <w:t xml:space="preserve"> / </w:t>
      </w:r>
      <w:r>
        <w:t>heure</w:t>
      </w:r>
      <w:r w:rsidR="00E2568D">
        <w:t>)</w:t>
      </w:r>
      <w:r>
        <w:t>.</w:t>
      </w:r>
    </w:p>
    <w:p w:rsidR="00FD6979" w:rsidRDefault="00D208EC" w:rsidP="00BE61F8">
      <w:pPr>
        <w:pStyle w:val="Copytext11Pt"/>
      </w:pPr>
      <w:r>
        <w:t>Le MACS</w:t>
      </w:r>
      <w:r w:rsidR="00847D1E">
        <w:t> </w:t>
      </w:r>
      <w:r>
        <w:t>10.0, doté d’une technologie de refroidissement innovante, sera mis en production en série après un</w:t>
      </w:r>
      <w:r w:rsidR="00F20DD5">
        <w:t>e phase de</w:t>
      </w:r>
      <w:r>
        <w:t xml:space="preserve"> développement et des tests </w:t>
      </w:r>
      <w:r w:rsidR="00F20DD5">
        <w:t>rigoureux</w:t>
      </w:r>
      <w:r>
        <w:t xml:space="preserve">. Il sera conçu et </w:t>
      </w:r>
      <w:r w:rsidR="00F20DD5">
        <w:t xml:space="preserve">fabriqué </w:t>
      </w:r>
      <w:r>
        <w:t xml:space="preserve">sur le tout nouveau site de production et d’ingénierie de Liebherr-Transportation </w:t>
      </w:r>
      <w:proofErr w:type="spellStart"/>
      <w:r>
        <w:t>Systems</w:t>
      </w:r>
      <w:proofErr w:type="spellEnd"/>
      <w:r>
        <w:t xml:space="preserve"> à </w:t>
      </w:r>
      <w:proofErr w:type="spellStart"/>
      <w:r>
        <w:t>Pinghu</w:t>
      </w:r>
      <w:proofErr w:type="spellEnd"/>
      <w:r>
        <w:t>, dans la province du Zhejiang (Chine)</w:t>
      </w:r>
      <w:r w:rsidR="00673301">
        <w:t>, proche de Shanghai</w:t>
      </w:r>
      <w:r>
        <w:t xml:space="preserve">. </w:t>
      </w:r>
    </w:p>
    <w:p w:rsidR="00BC503E" w:rsidRPr="00A841C1" w:rsidRDefault="00BE61F8" w:rsidP="00847D1E">
      <w:pPr>
        <w:pStyle w:val="Copytext11Pt"/>
        <w:sectPr w:rsidR="00BC503E" w:rsidRPr="00A841C1" w:rsidSect="00785F8A">
          <w:headerReference w:type="default" r:id="rId7"/>
          <w:footerReference w:type="default" r:id="rId8"/>
          <w:pgSz w:w="11906" w:h="16838"/>
          <w:pgMar w:top="851" w:right="851" w:bottom="851" w:left="851" w:header="850" w:footer="850" w:gutter="0"/>
          <w:cols w:space="708"/>
          <w:docGrid w:linePitch="360"/>
        </w:sectPr>
      </w:pPr>
      <w:r>
        <w:t xml:space="preserve">Liebherr est honoré de figurer parmi les principaux fournisseurs de l’industrie florissante de trains </w:t>
      </w:r>
      <w:proofErr w:type="spellStart"/>
      <w:r>
        <w:t>maglev</w:t>
      </w:r>
      <w:proofErr w:type="spellEnd"/>
      <w:r>
        <w:t xml:space="preserve"> dans la région du sud-ouest de la Chine. La société contribue ainsi par sa technologie au développement économique de la Chine et </w:t>
      </w:r>
      <w:r w:rsidR="00A07F46">
        <w:t>aux efforts déployés</w:t>
      </w:r>
      <w:r w:rsidR="00673301">
        <w:t xml:space="preserve"> au niveau mondial</w:t>
      </w:r>
      <w:r w:rsidR="00A07F46">
        <w:t xml:space="preserve"> face aux enjeux</w:t>
      </w:r>
      <w:r>
        <w:t xml:space="preserve"> liés au changement climatique, aux énergies alternatives et à la biodiversité.  </w:t>
      </w:r>
    </w:p>
    <w:p w:rsidR="00112840" w:rsidRPr="00A841C1" w:rsidRDefault="00BD03E8" w:rsidP="00112840">
      <w:pPr>
        <w:pStyle w:val="BoilerplateCopyhead9Pt"/>
      </w:pPr>
      <w:r>
        <w:lastRenderedPageBreak/>
        <w:t xml:space="preserve">À propos de Liebherr-Transportation </w:t>
      </w:r>
      <w:proofErr w:type="spellStart"/>
      <w:r>
        <w:t>Systems</w:t>
      </w:r>
      <w:proofErr w:type="spellEnd"/>
    </w:p>
    <w:p w:rsidR="00600E4F" w:rsidRPr="00600E4F" w:rsidRDefault="00600E4F" w:rsidP="00600E4F">
      <w:pPr>
        <w:spacing w:after="240" w:line="240" w:lineRule="exact"/>
        <w:rPr>
          <w:rFonts w:ascii="Arial" w:eastAsia="Times New Roman" w:hAnsi="Arial" w:cs="Times New Roman"/>
          <w:sz w:val="18"/>
          <w:szCs w:val="18"/>
        </w:rPr>
      </w:pPr>
      <w:r>
        <w:rPr>
          <w:rFonts w:ascii="Arial" w:hAnsi="Arial"/>
          <w:sz w:val="18"/>
        </w:rPr>
        <w:t>La division des systèmes de transport de Liebherr fournit des systèmes de chauffage, de ventilation et de climatisation (HVAC) pour cabines et voitures, des systèmes de gestion thermique pour diverses applications mobiles et stationnaires de mobilité électronique, des systèmes d’actionnement hydraulique, des amortisseurs et des équipements hydrauliques de mise à niveau des charges pour les véhicules ferroviaires de tous types. Liebherr jouit de nombreuses années d’expérience dans le développement, la fabrication et la maintenance sur le terrain de ces technologies, proposant un support tout au long du cycle de vie des produits. L’entreprise investit continuellement dans ses activités de R&amp;D afin d’offrir à ses clients diverses solutions en matière de systèmes de transport de nouvelles générations.</w:t>
      </w:r>
    </w:p>
    <w:p w:rsidR="00785F8A" w:rsidRPr="00600E4F" w:rsidRDefault="00600E4F" w:rsidP="00600E4F">
      <w:pPr>
        <w:pStyle w:val="BoilerplateCopytext9Pt"/>
        <w:rPr>
          <w:rFonts w:cs="Arial"/>
        </w:rPr>
      </w:pPr>
      <w:r>
        <w:t xml:space="preserve">Liebherr-Transportation </w:t>
      </w:r>
      <w:proofErr w:type="spellStart"/>
      <w:r>
        <w:t>Systems</w:t>
      </w:r>
      <w:proofErr w:type="spellEnd"/>
      <w:r>
        <w:t xml:space="preserve"> possède quatre usines de production à </w:t>
      </w:r>
      <w:proofErr w:type="spellStart"/>
      <w:r>
        <w:t>Korneuburg</w:t>
      </w:r>
      <w:proofErr w:type="spellEnd"/>
      <w:r>
        <w:t xml:space="preserve"> (Autriche), Marica (Bulgarie), </w:t>
      </w:r>
      <w:proofErr w:type="spellStart"/>
      <w:r>
        <w:t>Pinghu</w:t>
      </w:r>
      <w:proofErr w:type="spellEnd"/>
      <w:r>
        <w:t xml:space="preserve"> (Chine) et </w:t>
      </w:r>
      <w:proofErr w:type="spellStart"/>
      <w:r>
        <w:t>Zhuji</w:t>
      </w:r>
      <w:proofErr w:type="spellEnd"/>
      <w:r>
        <w:t xml:space="preserve"> (Chine). En plus de ses propres centres de vente et de service, la division a accès aux technologies avancées et uniques du groupe Liebherr ainsi qu’à des installations de développement et de service dans le monde entier. Cette organisation mondiale signifie que Liebherr-Transportation </w:t>
      </w:r>
      <w:proofErr w:type="spellStart"/>
      <w:r>
        <w:t>Systems</w:t>
      </w:r>
      <w:proofErr w:type="spellEnd"/>
      <w:r>
        <w:t xml:space="preserve"> est là pour ses clients, où qu’ils soient. </w:t>
      </w:r>
    </w:p>
    <w:p w:rsidR="006A0B5E" w:rsidRPr="00A841C1" w:rsidRDefault="006A0B5E" w:rsidP="006A0B5E">
      <w:pPr>
        <w:pStyle w:val="BoilerplateCopyhead9Pt"/>
      </w:pPr>
      <w:r>
        <w:t>À propos du groupe Liebherr</w:t>
      </w:r>
    </w:p>
    <w:p w:rsidR="006A0B5E" w:rsidRPr="00A841C1" w:rsidRDefault="006A0B5E" w:rsidP="006A0B5E">
      <w:pPr>
        <w:pStyle w:val="BoilerplateCopytext9Pt"/>
      </w:pPr>
      <w: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w:t>
      </w:r>
      <w:r w:rsidR="00847D1E">
        <w:t> </w:t>
      </w:r>
      <w:r>
        <w:t>sociétés sur tous les continents. En 2020, il a employé près de 48 000</w:t>
      </w:r>
      <w:r w:rsidR="00847D1E">
        <w:t> </w:t>
      </w:r>
      <w:r>
        <w:t>personnes et a enregistré un chiffre d'affaires consolidé de plus de 10,3</w:t>
      </w:r>
      <w:r w:rsidR="00847D1E">
        <w:t> </w:t>
      </w:r>
      <w:r>
        <w:t xml:space="preserve">milliards d'euros. Liebherr a été fondé en 1949 à </w:t>
      </w:r>
      <w:proofErr w:type="spellStart"/>
      <w:r>
        <w:t>Kirchdorf</w:t>
      </w:r>
      <w:proofErr w:type="spellEnd"/>
      <w:r>
        <w:t xml:space="preserve"> an der Iller, dans le sud de l'Allemagne. Depuis, les employés ont pour objectif de convaincre leurs clients par des solutions exigeantes tout en contribuant au progrès technique.</w:t>
      </w:r>
    </w:p>
    <w:p w:rsidR="00785F8A" w:rsidRPr="00A841C1" w:rsidRDefault="005270CD" w:rsidP="00785F8A">
      <w:pPr>
        <w:pStyle w:val="Copyhead11Pt"/>
      </w:pPr>
      <w:r>
        <w:t>Image</w:t>
      </w:r>
    </w:p>
    <w:p w:rsidR="00A8793F" w:rsidRDefault="00A8793F" w:rsidP="00600E4F">
      <w:pPr>
        <w:rPr>
          <w:rFonts w:ascii="Arial" w:hAnsi="Arial" w:cs="Arial"/>
          <w:sz w:val="18"/>
          <w:szCs w:val="18"/>
        </w:rPr>
      </w:pPr>
      <w:r>
        <w:rPr>
          <w:rFonts w:ascii="Arial" w:hAnsi="Arial" w:cs="Arial"/>
          <w:noProof/>
          <w:sz w:val="18"/>
          <w:szCs w:val="18"/>
          <w:lang w:val="de-DE" w:eastAsia="de-DE" w:bidi="ar-SA"/>
        </w:rPr>
        <w:drawing>
          <wp:inline distT="0" distB="0" distL="0" distR="0" wp14:anchorId="6F28027F" wp14:editId="611B5883">
            <wp:extent cx="1927860" cy="13980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4048" cy="1409835"/>
                    </a:xfrm>
                    <a:prstGeom prst="rect">
                      <a:avLst/>
                    </a:prstGeom>
                  </pic:spPr>
                </pic:pic>
              </a:graphicData>
            </a:graphic>
          </wp:inline>
        </w:drawing>
      </w:r>
    </w:p>
    <w:p w:rsidR="00600E4F" w:rsidRPr="00600E4F" w:rsidRDefault="009B014D" w:rsidP="00600E4F">
      <w:pPr>
        <w:rPr>
          <w:rFonts w:ascii="Arial" w:hAnsi="Arial" w:cs="Arial"/>
          <w:sz w:val="18"/>
          <w:szCs w:val="18"/>
        </w:rPr>
      </w:pPr>
      <w:proofErr w:type="gramStart"/>
      <w:r w:rsidRPr="00816120">
        <w:rPr>
          <w:rFonts w:ascii="Arial" w:hAnsi="Arial"/>
          <w:sz w:val="18"/>
          <w:lang w:val="en-US"/>
        </w:rPr>
        <w:t>chengdu-xinzhu-road-and-bridge-machinery-maglev-train.jpg</w:t>
      </w:r>
      <w:proofErr w:type="gramEnd"/>
      <w:r w:rsidRPr="00816120">
        <w:rPr>
          <w:rFonts w:ascii="Arial" w:hAnsi="Arial" w:cs="Arial"/>
          <w:sz w:val="18"/>
          <w:szCs w:val="18"/>
          <w:lang w:val="en-US"/>
        </w:rPr>
        <w:br/>
      </w:r>
      <w:proofErr w:type="spellStart"/>
      <w:r w:rsidRPr="00816120">
        <w:rPr>
          <w:rFonts w:ascii="Arial" w:hAnsi="Arial"/>
          <w:sz w:val="18"/>
          <w:lang w:val="en-US"/>
        </w:rPr>
        <w:t>Projet</w:t>
      </w:r>
      <w:proofErr w:type="spellEnd"/>
      <w:r w:rsidRPr="00816120">
        <w:rPr>
          <w:rFonts w:ascii="Arial" w:hAnsi="Arial"/>
          <w:sz w:val="18"/>
          <w:lang w:val="en-US"/>
        </w:rPr>
        <w:t xml:space="preserve"> de train maglev de Chengdu </w:t>
      </w:r>
      <w:proofErr w:type="spellStart"/>
      <w:r w:rsidRPr="00816120">
        <w:rPr>
          <w:rFonts w:ascii="Arial" w:hAnsi="Arial"/>
          <w:sz w:val="18"/>
          <w:lang w:val="en-US"/>
        </w:rPr>
        <w:t>Xinzhu</w:t>
      </w:r>
      <w:proofErr w:type="spellEnd"/>
      <w:r w:rsidRPr="00816120">
        <w:rPr>
          <w:rFonts w:ascii="Arial" w:hAnsi="Arial"/>
          <w:sz w:val="18"/>
          <w:lang w:val="en-US"/>
        </w:rPr>
        <w:t xml:space="preserve"> Road &amp; Bridge Machinery Co., Ltd.- </w:t>
      </w:r>
      <w:r>
        <w:rPr>
          <w:rFonts w:ascii="Arial" w:hAnsi="Arial"/>
          <w:sz w:val="18"/>
        </w:rPr>
        <w:t xml:space="preserve">© Max </w:t>
      </w:r>
      <w:proofErr w:type="spellStart"/>
      <w:r>
        <w:rPr>
          <w:rFonts w:ascii="Arial" w:hAnsi="Arial"/>
          <w:sz w:val="18"/>
        </w:rPr>
        <w:t>Boegl</w:t>
      </w:r>
      <w:proofErr w:type="spellEnd"/>
    </w:p>
    <w:p w:rsidR="00B32F1A" w:rsidRPr="00A841C1" w:rsidRDefault="00B32F1A" w:rsidP="00785F8A">
      <w:pPr>
        <w:pStyle w:val="Copyhead11Pt"/>
        <w:rPr>
          <w:b w:val="0"/>
        </w:rPr>
      </w:pPr>
    </w:p>
    <w:p w:rsidR="00112840" w:rsidRPr="00A841C1" w:rsidRDefault="00112840" w:rsidP="00112840">
      <w:pPr>
        <w:pStyle w:val="Copyhead11Pt"/>
      </w:pPr>
      <w:r>
        <w:t xml:space="preserve">Contact </w:t>
      </w:r>
      <w:r w:rsidR="00E92986">
        <w:t xml:space="preserve"> </w:t>
      </w:r>
    </w:p>
    <w:p w:rsidR="00600E4F" w:rsidRPr="00384BEA" w:rsidRDefault="00600E4F" w:rsidP="00600E4F">
      <w:pPr>
        <w:spacing w:after="300" w:line="300" w:lineRule="exact"/>
        <w:rPr>
          <w:rFonts w:ascii="Arial" w:eastAsia="Times New Roman" w:hAnsi="Arial" w:cs="Times New Roman"/>
          <w:szCs w:val="18"/>
        </w:rPr>
      </w:pPr>
      <w:r>
        <w:rPr>
          <w:rFonts w:ascii="Arial" w:hAnsi="Arial"/>
        </w:rPr>
        <w:t xml:space="preserve">Ute Braam </w:t>
      </w:r>
      <w:r>
        <w:rPr>
          <w:rFonts w:ascii="Arial" w:eastAsia="Times New Roman" w:hAnsi="Arial" w:cs="Times New Roman"/>
          <w:szCs w:val="18"/>
        </w:rPr>
        <w:br/>
      </w:r>
      <w:r>
        <w:rPr>
          <w:rFonts w:ascii="Arial" w:hAnsi="Arial"/>
        </w:rPr>
        <w:t xml:space="preserve">Communication d’entreprise </w:t>
      </w:r>
      <w:r>
        <w:rPr>
          <w:rFonts w:ascii="Arial" w:eastAsia="Times New Roman" w:hAnsi="Arial" w:cs="Times New Roman"/>
          <w:szCs w:val="18"/>
        </w:rPr>
        <w:br/>
      </w:r>
      <w:r>
        <w:rPr>
          <w:rFonts w:ascii="Arial" w:hAnsi="Arial"/>
        </w:rPr>
        <w:t>Tél.</w:t>
      </w:r>
      <w:r w:rsidR="00847D1E">
        <w:rPr>
          <w:rFonts w:ascii="Arial" w:hAnsi="Arial"/>
        </w:rPr>
        <w:t> </w:t>
      </w:r>
      <w:r>
        <w:rPr>
          <w:rFonts w:ascii="Arial" w:hAnsi="Arial"/>
        </w:rPr>
        <w:t xml:space="preserve">: +49 (0)8381 46 4403 </w:t>
      </w:r>
      <w:r>
        <w:rPr>
          <w:rFonts w:ascii="Arial" w:eastAsia="Times New Roman" w:hAnsi="Arial" w:cs="Times New Roman"/>
          <w:szCs w:val="18"/>
        </w:rPr>
        <w:br/>
      </w:r>
      <w:r>
        <w:rPr>
          <w:rFonts w:ascii="Arial" w:hAnsi="Arial"/>
        </w:rPr>
        <w:t>Courriel</w:t>
      </w:r>
      <w:r w:rsidR="00847D1E">
        <w:rPr>
          <w:rFonts w:ascii="Arial" w:hAnsi="Arial"/>
        </w:rPr>
        <w:t> </w:t>
      </w:r>
      <w:r>
        <w:rPr>
          <w:rFonts w:ascii="Arial" w:hAnsi="Arial"/>
        </w:rPr>
        <w:t xml:space="preserve">: ute.braam@liebherr.com </w:t>
      </w:r>
    </w:p>
    <w:p w:rsidR="00600E4F" w:rsidRPr="00600E4F" w:rsidRDefault="00600E4F" w:rsidP="00600E4F">
      <w:pPr>
        <w:spacing w:after="300" w:line="300" w:lineRule="exact"/>
        <w:rPr>
          <w:rFonts w:ascii="Arial" w:eastAsia="Times New Roman" w:hAnsi="Arial" w:cs="Times New Roman"/>
          <w:b/>
          <w:szCs w:val="18"/>
        </w:rPr>
      </w:pPr>
      <w:r>
        <w:rPr>
          <w:rFonts w:ascii="Arial" w:hAnsi="Arial"/>
          <w:b/>
        </w:rPr>
        <w:t>Publié par</w:t>
      </w:r>
    </w:p>
    <w:p w:rsidR="00785F8A" w:rsidRPr="00600E4F" w:rsidRDefault="00600E4F" w:rsidP="00600E4F">
      <w:pPr>
        <w:spacing w:after="300" w:line="300" w:lineRule="exact"/>
        <w:rPr>
          <w:rFonts w:ascii="Arial" w:eastAsia="Times New Roman" w:hAnsi="Arial" w:cs="Times New Roman"/>
          <w:szCs w:val="18"/>
        </w:rPr>
      </w:pPr>
      <w:r>
        <w:rPr>
          <w:rFonts w:ascii="Arial" w:hAnsi="Arial"/>
        </w:rPr>
        <w:t xml:space="preserve">Liebherr-Aerospace &amp; Transportation SAS  </w:t>
      </w:r>
      <w:r>
        <w:rPr>
          <w:rFonts w:ascii="Arial" w:eastAsia="Times New Roman" w:hAnsi="Arial" w:cs="Times New Roman"/>
          <w:szCs w:val="18"/>
        </w:rPr>
        <w:br/>
      </w:r>
      <w:r>
        <w:rPr>
          <w:rFonts w:ascii="Arial" w:hAnsi="Arial"/>
        </w:rPr>
        <w:t xml:space="preserve">Toulouse / France </w:t>
      </w:r>
      <w:r>
        <w:rPr>
          <w:rFonts w:ascii="Arial" w:eastAsia="Times New Roman" w:hAnsi="Arial" w:cs="Times New Roman"/>
          <w:szCs w:val="18"/>
        </w:rPr>
        <w:br/>
      </w:r>
      <w:r>
        <w:rPr>
          <w:rFonts w:ascii="Arial" w:hAnsi="Arial"/>
        </w:rPr>
        <w:t>www.liebherr.com</w:t>
      </w:r>
    </w:p>
    <w:sectPr w:rsidR="00785F8A" w:rsidRPr="00600E4F" w:rsidSect="00785F8A">
      <w:headerReference w:type="even" r:id="rId10"/>
      <w:headerReference w:type="default" r:id="rId11"/>
      <w:headerReference w:type="first" r:id="rId12"/>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C1C" w:rsidRDefault="005B3C1C" w:rsidP="00785F8A">
      <w:pPr>
        <w:spacing w:after="0" w:line="240" w:lineRule="auto"/>
      </w:pPr>
      <w:r>
        <w:separator/>
      </w:r>
    </w:p>
    <w:p w:rsidR="005B3C1C" w:rsidRDefault="005B3C1C"/>
  </w:endnote>
  <w:endnote w:type="continuationSeparator" w:id="0">
    <w:p w:rsidR="005B3C1C" w:rsidRDefault="005B3C1C" w:rsidP="00785F8A">
      <w:pPr>
        <w:spacing w:after="0" w:line="240" w:lineRule="auto"/>
      </w:pPr>
      <w:r>
        <w:continuationSeparator/>
      </w:r>
    </w:p>
    <w:p w:rsidR="005B3C1C" w:rsidRDefault="005B3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A" w:rsidRDefault="00785F8A">
    <w:pPr>
      <w:pStyle w:val="Fuzeile"/>
    </w:pPr>
  </w:p>
  <w:p w:rsidR="00B32F1A" w:rsidRDefault="004E418D" w:rsidP="00B32F1A">
    <w:pPr>
      <w:pStyle w:val="Fuzeile"/>
      <w:jc w:val="right"/>
    </w:pPr>
    <w:sdt>
      <w:sdtPr>
        <w:id w:val="886759326"/>
        <w:docPartObj>
          <w:docPartGallery w:val="Page Numbers (Bottom of Page)"/>
          <w:docPartUnique/>
        </w:docPartObj>
      </w:sdtPr>
      <w:sdtEndPr/>
      <w:sdtContent>
        <w:r w:rsidR="00B32F1A">
          <w:fldChar w:fldCharType="begin"/>
        </w:r>
        <w:r w:rsidR="00B32F1A">
          <w:instrText>PAGE   \* MERGEFORMAT</w:instrText>
        </w:r>
        <w:r w:rsidR="00B32F1A">
          <w:fldChar w:fldCharType="separate"/>
        </w:r>
        <w:r>
          <w:rPr>
            <w:noProof/>
          </w:rPr>
          <w:t>2</w:t>
        </w:r>
        <w:r w:rsidR="00B32F1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C1C" w:rsidRDefault="005B3C1C" w:rsidP="00785F8A">
      <w:pPr>
        <w:spacing w:after="0" w:line="240" w:lineRule="auto"/>
      </w:pPr>
      <w:r>
        <w:separator/>
      </w:r>
    </w:p>
    <w:p w:rsidR="005B3C1C" w:rsidRDefault="005B3C1C"/>
  </w:footnote>
  <w:footnote w:type="continuationSeparator" w:id="0">
    <w:p w:rsidR="005B3C1C" w:rsidRDefault="005B3C1C" w:rsidP="00785F8A">
      <w:pPr>
        <w:spacing w:after="0" w:line="240" w:lineRule="auto"/>
      </w:pPr>
      <w:r>
        <w:continuationSeparator/>
      </w:r>
    </w:p>
    <w:p w:rsidR="005B3C1C" w:rsidRDefault="005B3C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A" w:rsidRDefault="007C7D76">
    <w:pPr>
      <w:pStyle w:val="Kopfzeile"/>
    </w:pPr>
    <w:r>
      <w:t xml:space="preserve">                                                                                                                                       </w:t>
    </w:r>
    <w:r w:rsidR="00785F8A">
      <w:tab/>
    </w:r>
    <w:r w:rsidR="00785F8A">
      <w:rPr>
        <w:noProof/>
        <w:lang w:val="de-DE" w:eastAsia="de-DE" w:bidi="ar-SA"/>
      </w:rPr>
      <w:drawing>
        <wp:inline distT="0" distB="0" distL="0" distR="0" wp14:anchorId="13637029" wp14:editId="68D2884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D07" w:rsidRDefault="005C3D0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D07" w:rsidRDefault="005C3D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785F8A"/>
    <w:rsid w:val="0006197D"/>
    <w:rsid w:val="000D5460"/>
    <w:rsid w:val="00112840"/>
    <w:rsid w:val="00145DB7"/>
    <w:rsid w:val="00147376"/>
    <w:rsid w:val="001D679C"/>
    <w:rsid w:val="00226094"/>
    <w:rsid w:val="00233282"/>
    <w:rsid w:val="00241F40"/>
    <w:rsid w:val="00243028"/>
    <w:rsid w:val="002567CB"/>
    <w:rsid w:val="002F5498"/>
    <w:rsid w:val="0030069C"/>
    <w:rsid w:val="00344789"/>
    <w:rsid w:val="00372D67"/>
    <w:rsid w:val="00384BEA"/>
    <w:rsid w:val="0038764B"/>
    <w:rsid w:val="003C1228"/>
    <w:rsid w:val="003E6B88"/>
    <w:rsid w:val="00497FDF"/>
    <w:rsid w:val="004D51A1"/>
    <w:rsid w:val="004E418D"/>
    <w:rsid w:val="00522FC8"/>
    <w:rsid w:val="005270CD"/>
    <w:rsid w:val="005B3C1C"/>
    <w:rsid w:val="005C3D07"/>
    <w:rsid w:val="005E2880"/>
    <w:rsid w:val="00600E4F"/>
    <w:rsid w:val="0064534B"/>
    <w:rsid w:val="00673301"/>
    <w:rsid w:val="0067732C"/>
    <w:rsid w:val="006A0B5E"/>
    <w:rsid w:val="006B4C70"/>
    <w:rsid w:val="006E7845"/>
    <w:rsid w:val="0071574C"/>
    <w:rsid w:val="0075738D"/>
    <w:rsid w:val="00785F8A"/>
    <w:rsid w:val="007B2B05"/>
    <w:rsid w:val="007C7D76"/>
    <w:rsid w:val="007D5480"/>
    <w:rsid w:val="00801E26"/>
    <w:rsid w:val="00816120"/>
    <w:rsid w:val="0082208E"/>
    <w:rsid w:val="00847D1E"/>
    <w:rsid w:val="0089455B"/>
    <w:rsid w:val="008A3946"/>
    <w:rsid w:val="008B2FD6"/>
    <w:rsid w:val="00916C41"/>
    <w:rsid w:val="00917C99"/>
    <w:rsid w:val="00936E88"/>
    <w:rsid w:val="009B014D"/>
    <w:rsid w:val="00A07F46"/>
    <w:rsid w:val="00A2369A"/>
    <w:rsid w:val="00A42D8C"/>
    <w:rsid w:val="00A65F82"/>
    <w:rsid w:val="00A841C1"/>
    <w:rsid w:val="00A8793F"/>
    <w:rsid w:val="00AB73AC"/>
    <w:rsid w:val="00AD30FE"/>
    <w:rsid w:val="00AF1F99"/>
    <w:rsid w:val="00B02B39"/>
    <w:rsid w:val="00B32F1A"/>
    <w:rsid w:val="00B37526"/>
    <w:rsid w:val="00BB3C06"/>
    <w:rsid w:val="00BB67E5"/>
    <w:rsid w:val="00BC503E"/>
    <w:rsid w:val="00BD03E8"/>
    <w:rsid w:val="00BE61F8"/>
    <w:rsid w:val="00CA675C"/>
    <w:rsid w:val="00CD6668"/>
    <w:rsid w:val="00CF2BFD"/>
    <w:rsid w:val="00D16A01"/>
    <w:rsid w:val="00D208EC"/>
    <w:rsid w:val="00DB41B0"/>
    <w:rsid w:val="00E2568D"/>
    <w:rsid w:val="00E637CF"/>
    <w:rsid w:val="00E92986"/>
    <w:rsid w:val="00EA2057"/>
    <w:rsid w:val="00EA27CA"/>
    <w:rsid w:val="00EA5C80"/>
    <w:rsid w:val="00ED7833"/>
    <w:rsid w:val="00EF11F0"/>
    <w:rsid w:val="00F0620A"/>
    <w:rsid w:val="00F20DD5"/>
    <w:rsid w:val="00FB377E"/>
    <w:rsid w:val="00FD697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728F51"/>
  <w15:docId w15:val="{D4A6AE88-4315-4AEA-B619-D6FE167C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fr-FR"/>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rPr>
  </w:style>
  <w:style w:type="character" w:customStyle="1" w:styleId="Teaser11Pt1Zchn">
    <w:name w:val="Teaser 11Pt1 Zchn"/>
    <w:basedOn w:val="Absatz-Standardschriftart"/>
    <w:link w:val="Teaser11Pt1"/>
    <w:rsid w:val="00785F8A"/>
    <w:rPr>
      <w:rFonts w:ascii="Arial" w:eastAsiaTheme="minorEastAsia" w:hAnsi="Arial"/>
      <w:b/>
      <w:noProof/>
      <w:lang w:val="fr-FR" w:eastAsia="fr-FR"/>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fr-FR" w:eastAsia="fr-FR"/>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fr-FR" w:eastAsia="fr-FR"/>
    </w:rPr>
  </w:style>
  <w:style w:type="character" w:customStyle="1" w:styleId="Bulletpoints11Pt1Zchn">
    <w:name w:val="Bulletpoints 11Pt1 Zchn"/>
    <w:basedOn w:val="Absatz-Standardschriftart"/>
    <w:link w:val="Bulletpoints11Pt1"/>
    <w:rsid w:val="00241F40"/>
    <w:rPr>
      <w:rFonts w:ascii="Arial" w:hAnsi="Arial" w:cs="Arial"/>
      <w:b/>
      <w:lang w:val="fr-FR"/>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fr-FR" w:eastAsia="fr-FR"/>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fr-FR" w:eastAsia="fr-FR"/>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fr-FR" w:eastAsia="fr-FR"/>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fr-FR"/>
    </w:rPr>
  </w:style>
  <w:style w:type="paragraph" w:styleId="StandardWeb">
    <w:name w:val="Normal (Web)"/>
    <w:basedOn w:val="Standard"/>
    <w:uiPriority w:val="99"/>
    <w:semiHidden/>
    <w:unhideWhenUsed/>
    <w:rsid w:val="00BE61F8"/>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06197D"/>
    <w:rPr>
      <w:sz w:val="16"/>
      <w:szCs w:val="16"/>
    </w:rPr>
  </w:style>
  <w:style w:type="paragraph" w:styleId="Kommentartext">
    <w:name w:val="annotation text"/>
    <w:basedOn w:val="Standard"/>
    <w:link w:val="KommentartextZchn"/>
    <w:uiPriority w:val="99"/>
    <w:semiHidden/>
    <w:unhideWhenUsed/>
    <w:rsid w:val="000619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197D"/>
    <w:rPr>
      <w:sz w:val="20"/>
      <w:szCs w:val="20"/>
    </w:rPr>
  </w:style>
  <w:style w:type="paragraph" w:styleId="Kommentarthema">
    <w:name w:val="annotation subject"/>
    <w:basedOn w:val="Kommentartext"/>
    <w:next w:val="Kommentartext"/>
    <w:link w:val="KommentarthemaZchn"/>
    <w:uiPriority w:val="99"/>
    <w:semiHidden/>
    <w:unhideWhenUsed/>
    <w:rsid w:val="0006197D"/>
    <w:rPr>
      <w:b/>
      <w:bCs/>
    </w:rPr>
  </w:style>
  <w:style w:type="character" w:customStyle="1" w:styleId="KommentarthemaZchn">
    <w:name w:val="Kommentarthema Zchn"/>
    <w:basedOn w:val="KommentartextZchn"/>
    <w:link w:val="Kommentarthema"/>
    <w:uiPriority w:val="99"/>
    <w:semiHidden/>
    <w:rsid w:val="0006197D"/>
    <w:rPr>
      <w:b/>
      <w:bCs/>
      <w:sz w:val="20"/>
      <w:szCs w:val="20"/>
    </w:rPr>
  </w:style>
  <w:style w:type="paragraph" w:styleId="Sprechblasentext">
    <w:name w:val="Balloon Text"/>
    <w:basedOn w:val="Standard"/>
    <w:link w:val="SprechblasentextZchn"/>
    <w:uiPriority w:val="99"/>
    <w:semiHidden/>
    <w:unhideWhenUsed/>
    <w:rsid w:val="000619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9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667</Words>
  <Characters>4206</Characters>
  <Application>Microsoft Office Word</Application>
  <DocSecurity>0</DocSecurity>
  <Lines>35</Lines>
  <Paragraphs>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Liebherr</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Braam Ute (AER)</cp:lastModifiedBy>
  <cp:revision>4</cp:revision>
  <cp:lastPrinted>2021-07-28T08:56:00Z</cp:lastPrinted>
  <dcterms:created xsi:type="dcterms:W3CDTF">2021-07-28T08:57:00Z</dcterms:created>
  <dcterms:modified xsi:type="dcterms:W3CDTF">2021-08-02T13:57:00Z</dcterms:modified>
</cp:coreProperties>
</file>