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C8478C" w14:textId="77777777" w:rsidR="00B81ED6" w:rsidRPr="0032778F" w:rsidRDefault="00B81ED6" w:rsidP="00033002">
      <w:pPr>
        <w:pStyle w:val="TitleLogotoprightLH"/>
        <w:framePr w:h="1021" w:hRule="exact" w:wrap="notBeside"/>
        <w:rPr>
          <w:lang w:val="es-ES"/>
        </w:rPr>
      </w:pPr>
      <w:r w:rsidRPr="0032778F">
        <w:rPr>
          <w:noProof/>
          <w:lang w:val="de-DE" w:eastAsia="de-DE"/>
        </w:rPr>
        <w:drawing>
          <wp:inline distT="0" distB="0" distL="0" distR="0" wp14:anchorId="3C5240AE" wp14:editId="3A881945">
            <wp:extent cx="2167200" cy="27000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p>
    <w:p w14:paraId="3D6D919D" w14:textId="55C792F8" w:rsidR="00B81ED6" w:rsidRPr="0032778F" w:rsidRDefault="0032778F" w:rsidP="00EA26F3">
      <w:pPr>
        <w:pStyle w:val="Topline16"/>
        <w:rPr>
          <w:lang w:val="es-ES"/>
        </w:rPr>
      </w:pPr>
      <w:r w:rsidRPr="0032778F">
        <w:rPr>
          <w:rFonts w:cs="Arial"/>
          <w:szCs w:val="33"/>
          <w:lang w:val="es-ES"/>
        </w:rPr>
        <w:t xml:space="preserve">Nota de prensa </w:t>
      </w:r>
    </w:p>
    <w:p w14:paraId="2F780004" w14:textId="7A2F775A" w:rsidR="00F62892" w:rsidRPr="0032778F" w:rsidRDefault="00004A5C" w:rsidP="00AC2129">
      <w:pPr>
        <w:pStyle w:val="Titel"/>
        <w:spacing w:line="660" w:lineRule="exact"/>
        <w:rPr>
          <w:lang w:val="es-ES"/>
        </w:rPr>
      </w:pPr>
      <w:sdt>
        <w:sdtPr>
          <w:rPr>
            <w:szCs w:val="32"/>
            <w:lang w:val="es-ES"/>
          </w:rPr>
          <w:alias w:val="Title"/>
          <w:tag w:val=""/>
          <w:id w:val="1012880580"/>
          <w:placeholder>
            <w:docPart w:val="8FFACF0FF6B74D0AB72C7E22A553B99B"/>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FA46C2" w:rsidRPr="0032778F">
            <w:rPr>
              <w:szCs w:val="32"/>
              <w:lang w:val="es-ES"/>
            </w:rPr>
            <w:t xml:space="preserve">Liebherr </w:t>
          </w:r>
          <w:proofErr w:type="spellStart"/>
          <w:r w:rsidR="00FA46C2" w:rsidRPr="0032778F">
            <w:rPr>
              <w:szCs w:val="32"/>
              <w:lang w:val="es-ES"/>
            </w:rPr>
            <w:t>Mining</w:t>
          </w:r>
          <w:proofErr w:type="spellEnd"/>
          <w:r w:rsidR="00FA46C2" w:rsidRPr="0032778F">
            <w:rPr>
              <w:szCs w:val="32"/>
              <w:lang w:val="es-ES"/>
            </w:rPr>
            <w:t xml:space="preserve"> presenta sistemas de asistencia avanzados y análisis a bordo</w:t>
          </w:r>
        </w:sdtContent>
      </w:sdt>
    </w:p>
    <w:p w14:paraId="29A553F9" w14:textId="77777777" w:rsidR="00B81ED6" w:rsidRPr="0032778F" w:rsidRDefault="00B81ED6" w:rsidP="00B81ED6">
      <w:pPr>
        <w:pStyle w:val="HeadlineH233Pt"/>
        <w:spacing w:before="240" w:after="240" w:line="140" w:lineRule="exact"/>
        <w:rPr>
          <w:rFonts w:ascii="Tahoma" w:hAnsi="Tahoma" w:cs="Tahoma"/>
          <w:lang w:val="es-ES"/>
        </w:rPr>
      </w:pPr>
      <w:r w:rsidRPr="0032778F">
        <w:rPr>
          <w:rFonts w:ascii="Tahoma" w:hAnsi="Tahoma" w:cs="Tahoma"/>
          <w:lang w:val="es-ES"/>
        </w:rPr>
        <w:t>⸺</w:t>
      </w:r>
    </w:p>
    <w:p w14:paraId="7B8FC50A" w14:textId="432F20AC" w:rsidR="00FA46C2" w:rsidRPr="0032778F" w:rsidRDefault="00FA46C2" w:rsidP="00FA46C2">
      <w:pPr>
        <w:pStyle w:val="Bulletpoints11Pt"/>
        <w:rPr>
          <w:rStyle w:val="normaltextrun"/>
          <w:lang w:val="es-ES"/>
        </w:rPr>
      </w:pPr>
      <w:r w:rsidRPr="0032778F">
        <w:rPr>
          <w:rStyle w:val="normaltextrun"/>
          <w:lang w:val="es-ES"/>
        </w:rPr>
        <w:t xml:space="preserve">La nueva cartera de productos tecnológicos de Liebherr </w:t>
      </w:r>
      <w:proofErr w:type="spellStart"/>
      <w:r w:rsidRPr="0032778F">
        <w:rPr>
          <w:rStyle w:val="normaltextrun"/>
          <w:lang w:val="es-ES"/>
        </w:rPr>
        <w:t>Mining</w:t>
      </w:r>
      <w:proofErr w:type="spellEnd"/>
      <w:r w:rsidRPr="0032778F">
        <w:rPr>
          <w:rStyle w:val="normaltextrun"/>
          <w:lang w:val="es-ES"/>
        </w:rPr>
        <w:t xml:space="preserve"> se lanzó en </w:t>
      </w:r>
      <w:proofErr w:type="spellStart"/>
      <w:r w:rsidRPr="0032778F">
        <w:rPr>
          <w:rStyle w:val="normaltextrun"/>
          <w:lang w:val="es-ES"/>
        </w:rPr>
        <w:t>MINExpo</w:t>
      </w:r>
      <w:proofErr w:type="spellEnd"/>
      <w:r w:rsidRPr="0032778F">
        <w:rPr>
          <w:rStyle w:val="normaltextrun"/>
          <w:lang w:val="es-ES"/>
        </w:rPr>
        <w:t xml:space="preserve"> 2021, que incluye sistemas de asistencia y análisis a bordo.</w:t>
      </w:r>
    </w:p>
    <w:p w14:paraId="55871242" w14:textId="13B62067" w:rsidR="00FA46C2" w:rsidRPr="0032778F" w:rsidRDefault="00FA46C2" w:rsidP="00FA46C2">
      <w:pPr>
        <w:pStyle w:val="Bulletpoints11Pt"/>
        <w:rPr>
          <w:rStyle w:val="normaltextrun"/>
          <w:lang w:val="es-ES"/>
        </w:rPr>
      </w:pPr>
      <w:r w:rsidRPr="0032778F">
        <w:rPr>
          <w:rStyle w:val="normaltextrun"/>
          <w:lang w:val="es-ES"/>
        </w:rPr>
        <w:t>Los sistemas de asistencia de Liebherr, disponibles para las líneas de productos de excavadoras y camiones, ayudan a las operaciones del sitio a lograr un alto nivel de seguridad, mantenimiento y efectividad general de los equipos.</w:t>
      </w:r>
    </w:p>
    <w:p w14:paraId="39D4511B" w14:textId="3878A97F" w:rsidR="00FA46C2" w:rsidRPr="0032778F" w:rsidRDefault="00FA46C2" w:rsidP="00FA46C2">
      <w:pPr>
        <w:pStyle w:val="Bulletpoints11Pt"/>
        <w:rPr>
          <w:rStyle w:val="normaltextrun"/>
          <w:lang w:val="es-ES"/>
        </w:rPr>
      </w:pPr>
      <w:r w:rsidRPr="0032778F">
        <w:rPr>
          <w:rStyle w:val="normaltextrun"/>
          <w:lang w:val="es-ES"/>
        </w:rPr>
        <w:t>Excelencia operativa y análisis operativo para excavadoras Liebherr ayudan al operador a lograr una productividad óptima, al mismo tiempo que proporciona una descripción general del rendimiento operativo, el funcionamiento de la máquina y la aplicación en el sitio.</w:t>
      </w:r>
    </w:p>
    <w:p w14:paraId="356D28F7" w14:textId="3E522AD2" w:rsidR="00FA46C2" w:rsidRPr="0032778F" w:rsidRDefault="00FA46C2" w:rsidP="0032778F">
      <w:pPr>
        <w:pStyle w:val="Bulletpoints11Pt"/>
        <w:rPr>
          <w:rStyle w:val="normaltextrun"/>
          <w:lang w:val="es-ES"/>
        </w:rPr>
      </w:pPr>
      <w:r w:rsidRPr="0032778F">
        <w:rPr>
          <w:rStyle w:val="normaltextrun"/>
          <w:lang w:val="es-ES"/>
        </w:rPr>
        <w:t xml:space="preserve">El sistema de guía </w:t>
      </w:r>
      <w:proofErr w:type="spellStart"/>
      <w:r w:rsidRPr="0032778F">
        <w:rPr>
          <w:rStyle w:val="normaltextrun"/>
          <w:lang w:val="es-ES"/>
        </w:rPr>
        <w:t>trolley</w:t>
      </w:r>
      <w:proofErr w:type="spellEnd"/>
      <w:r w:rsidRPr="0032778F">
        <w:rPr>
          <w:rStyle w:val="normaltextrun"/>
          <w:lang w:val="es-ES"/>
        </w:rPr>
        <w:t xml:space="preserve"> y el sistema de guía de chancado para camiones Liebherr utilizan un GPS de alta precisión que automatiza las funciones con el fin de reducir el estrés del operador y maximizar el rendimiento del equipo.</w:t>
      </w:r>
    </w:p>
    <w:p w14:paraId="71418D28" w14:textId="77777777" w:rsidR="0032778F" w:rsidRPr="0032778F" w:rsidRDefault="0032778F" w:rsidP="0032778F">
      <w:pPr>
        <w:pStyle w:val="Bulletpoints11Pt"/>
        <w:numPr>
          <w:ilvl w:val="0"/>
          <w:numId w:val="0"/>
        </w:numPr>
        <w:ind w:left="284"/>
        <w:rPr>
          <w:rStyle w:val="normaltextrun"/>
          <w:lang w:val="es-ES"/>
        </w:rPr>
      </w:pPr>
    </w:p>
    <w:p w14:paraId="45DFF110" w14:textId="77777777" w:rsidR="00FA46C2" w:rsidRPr="0032778F" w:rsidRDefault="00FA46C2" w:rsidP="006E0CCF">
      <w:pPr>
        <w:pStyle w:val="Copytext11Pt"/>
        <w:rPr>
          <w:rStyle w:val="normaltextrun"/>
          <w:rFonts w:eastAsiaTheme="minorEastAsia" w:cs="Arial"/>
          <w:b/>
          <w:color w:val="000000"/>
          <w:szCs w:val="22"/>
          <w:lang w:val="es-ES"/>
        </w:rPr>
      </w:pPr>
      <w:r w:rsidRPr="0032778F">
        <w:rPr>
          <w:rStyle w:val="normaltextrun"/>
          <w:rFonts w:eastAsiaTheme="minorEastAsia" w:cs="Arial"/>
          <w:b/>
          <w:color w:val="000000"/>
          <w:szCs w:val="22"/>
          <w:lang w:val="es-ES"/>
        </w:rPr>
        <w:t xml:space="preserve">Liebherr </w:t>
      </w:r>
      <w:proofErr w:type="spellStart"/>
      <w:r w:rsidRPr="0032778F">
        <w:rPr>
          <w:rStyle w:val="normaltextrun"/>
          <w:rFonts w:eastAsiaTheme="minorEastAsia" w:cs="Arial"/>
          <w:b/>
          <w:color w:val="000000"/>
          <w:szCs w:val="22"/>
          <w:lang w:val="es-ES"/>
        </w:rPr>
        <w:t>Mining</w:t>
      </w:r>
      <w:proofErr w:type="spellEnd"/>
      <w:r w:rsidRPr="0032778F">
        <w:rPr>
          <w:rStyle w:val="normaltextrun"/>
          <w:rFonts w:eastAsiaTheme="minorEastAsia" w:cs="Arial"/>
          <w:b/>
          <w:color w:val="000000"/>
          <w:szCs w:val="22"/>
          <w:lang w:val="es-ES"/>
        </w:rPr>
        <w:t xml:space="preserve"> ha desarrollado sistemas de asistencia avanzados y análisis a bordo para ayudar aún más a las operaciones mineras a lograr un alto nivel de seguridad, mantenimiento y efectividad general del equipo. Al combinar hardware y software, como sólo un OEM lo puede hacer a través del conocimiento profundo de su máquina, Liebherr está aumentando el rendimiento de sus equipos de minería.</w:t>
      </w:r>
    </w:p>
    <w:p w14:paraId="51B94882" w14:textId="65AFC7C2" w:rsidR="00FA46C2" w:rsidRPr="0032778F" w:rsidRDefault="00FA46C2" w:rsidP="00FA46C2">
      <w:pPr>
        <w:pStyle w:val="Copyhead11Pt"/>
        <w:rPr>
          <w:rStyle w:val="normaltextrun"/>
          <w:b w:val="0"/>
          <w:lang w:val="es-ES"/>
        </w:rPr>
      </w:pPr>
      <w:r w:rsidRPr="0032778F">
        <w:rPr>
          <w:rStyle w:val="normaltextrun"/>
          <w:b w:val="0"/>
          <w:lang w:val="es-ES"/>
        </w:rPr>
        <w:t xml:space="preserve">Las Vegas (EE. UU.), 14 de septiembre de 2021 - Liebherr presentó el estreno mundial de su nuevo portafolio de productos de tecnología minera en </w:t>
      </w:r>
      <w:proofErr w:type="spellStart"/>
      <w:r w:rsidRPr="0032778F">
        <w:rPr>
          <w:rStyle w:val="normaltextrun"/>
          <w:b w:val="0"/>
          <w:lang w:val="es-ES"/>
        </w:rPr>
        <w:t>MINExpo</w:t>
      </w:r>
      <w:proofErr w:type="spellEnd"/>
      <w:r w:rsidRPr="0032778F">
        <w:rPr>
          <w:rStyle w:val="normaltextrun"/>
          <w:b w:val="0"/>
          <w:lang w:val="es-ES"/>
        </w:rPr>
        <w:t xml:space="preserve"> 2021, que define el enfoque interoperable y escalable de la compañía para sus ofertas de equipos, tecnología y servicios. La cartera de productos de tecnología minera de Liebherr incluye sistemas de asistencia y análisis a bordo, automatización de máquinas y servicios digitales, que brindan a los clientes un alcance flexible de soluciones para aumentar la seguridad y la eficacia operativa de los activos.</w:t>
      </w:r>
    </w:p>
    <w:p w14:paraId="32165358" w14:textId="03D9B31E" w:rsidR="00FA46C2" w:rsidRPr="0032778F" w:rsidRDefault="00FA46C2" w:rsidP="00FA46C2">
      <w:pPr>
        <w:pStyle w:val="Copyhead11Pt"/>
        <w:rPr>
          <w:rStyle w:val="normaltextrun"/>
          <w:b w:val="0"/>
          <w:lang w:val="es-ES"/>
        </w:rPr>
      </w:pPr>
      <w:r w:rsidRPr="0032778F">
        <w:rPr>
          <w:rStyle w:val="normaltextrun"/>
          <w:b w:val="0"/>
          <w:lang w:val="es-ES"/>
        </w:rPr>
        <w:t>Juntos, estos productos darán apoyo al rendimiento del operador, optimizarán los procesos de diagnóstico y automatizarán las funciones de la máquina, al tiempo que integran los datos del equipo y la experiencia del OEM dentro de los ámbitos tecnológicos elegidos por el cliente.</w:t>
      </w:r>
    </w:p>
    <w:p w14:paraId="0C666B24" w14:textId="71B6E795" w:rsidR="00FA46C2" w:rsidRPr="0032778F" w:rsidRDefault="00FA46C2" w:rsidP="00FA46C2">
      <w:pPr>
        <w:pStyle w:val="Copyhead11Pt"/>
        <w:rPr>
          <w:rStyle w:val="normaltextrun"/>
          <w:b w:val="0"/>
          <w:lang w:val="es-ES"/>
        </w:rPr>
      </w:pPr>
      <w:r w:rsidRPr="0032778F">
        <w:rPr>
          <w:rStyle w:val="normaltextrun"/>
          <w:b w:val="0"/>
          <w:lang w:val="es-ES"/>
        </w:rPr>
        <w:t xml:space="preserve"> Los sistemas de asistencia de Liebherr son productos y aplicaciones avanzados diseñados para ayudar a los operadores a ser más eficientes por medio del uso de analítica. Las soluciones ayudan aún más a las operaciones mineras a lograr un alto nivel de seguridad, mantenimiento y </w:t>
      </w:r>
      <w:proofErr w:type="gramStart"/>
      <w:r w:rsidRPr="0032778F">
        <w:rPr>
          <w:rStyle w:val="normaltextrun"/>
          <w:b w:val="0"/>
          <w:lang w:val="es-ES"/>
        </w:rPr>
        <w:t>efectividad  general</w:t>
      </w:r>
      <w:proofErr w:type="gramEnd"/>
      <w:r w:rsidRPr="0032778F">
        <w:rPr>
          <w:rStyle w:val="normaltextrun"/>
          <w:b w:val="0"/>
          <w:lang w:val="es-ES"/>
        </w:rPr>
        <w:t xml:space="preserve"> del equipo.</w:t>
      </w:r>
    </w:p>
    <w:p w14:paraId="50290C02" w14:textId="77777777" w:rsidR="00FA46C2" w:rsidRPr="0032778F" w:rsidRDefault="00FA46C2" w:rsidP="00FA46C2">
      <w:pPr>
        <w:pStyle w:val="Copyhead11Pt"/>
        <w:rPr>
          <w:rStyle w:val="normaltextrun"/>
          <w:b w:val="0"/>
          <w:lang w:val="es-ES"/>
        </w:rPr>
      </w:pPr>
      <w:r w:rsidRPr="0032778F">
        <w:rPr>
          <w:rStyle w:val="normaltextrun"/>
          <w:b w:val="0"/>
          <w:lang w:val="es-ES"/>
        </w:rPr>
        <w:lastRenderedPageBreak/>
        <w:t xml:space="preserve">Al desarrollar sus sistemas de asistencia y análisis a bordo, Liebherr </w:t>
      </w:r>
      <w:proofErr w:type="spellStart"/>
      <w:r w:rsidRPr="0032778F">
        <w:rPr>
          <w:rStyle w:val="normaltextrun"/>
          <w:b w:val="0"/>
          <w:lang w:val="es-ES"/>
        </w:rPr>
        <w:t>Mining</w:t>
      </w:r>
      <w:proofErr w:type="spellEnd"/>
      <w:r w:rsidRPr="0032778F">
        <w:rPr>
          <w:rStyle w:val="normaltextrun"/>
          <w:b w:val="0"/>
          <w:lang w:val="es-ES"/>
        </w:rPr>
        <w:t xml:space="preserve"> continúa agregando valor a los nuevos equipos y flotas existentes a través de soluciones adaptables. Esta tecnología integrada en el equipo también es compatible con los servicios digitales de Liebherr de procesamiento de datos generados a bordo, lo que proporciona un valor agregado extra para el cliente al combinarse con otros datos e información de Liebherr.</w:t>
      </w:r>
    </w:p>
    <w:p w14:paraId="51BE90F3" w14:textId="77777777" w:rsidR="00FA46C2" w:rsidRPr="0032778F" w:rsidRDefault="00FA46C2" w:rsidP="00FA46C2">
      <w:pPr>
        <w:pStyle w:val="Copyhead11Pt"/>
        <w:rPr>
          <w:rStyle w:val="normaltextrun"/>
          <w:b w:val="0"/>
          <w:lang w:val="es-ES"/>
        </w:rPr>
      </w:pPr>
      <w:r w:rsidRPr="0032778F">
        <w:rPr>
          <w:rStyle w:val="normaltextrun"/>
          <w:b w:val="0"/>
          <w:lang w:val="es-ES"/>
        </w:rPr>
        <w:t xml:space="preserve">La línea de productos de sistemas de asistencia para excavadoras Liebherr se compone actualmente de dos conjuntos: </w:t>
      </w:r>
      <w:proofErr w:type="spellStart"/>
      <w:r w:rsidRPr="0032778F">
        <w:rPr>
          <w:rStyle w:val="normaltextrun"/>
          <w:b w:val="0"/>
          <w:lang w:val="es-ES"/>
        </w:rPr>
        <w:t>Operational</w:t>
      </w:r>
      <w:proofErr w:type="spellEnd"/>
      <w:r w:rsidRPr="0032778F">
        <w:rPr>
          <w:rStyle w:val="normaltextrun"/>
          <w:b w:val="0"/>
          <w:lang w:val="es-ES"/>
        </w:rPr>
        <w:t xml:space="preserve"> </w:t>
      </w:r>
      <w:proofErr w:type="spellStart"/>
      <w:r w:rsidRPr="0032778F">
        <w:rPr>
          <w:rStyle w:val="normaltextrun"/>
          <w:b w:val="0"/>
          <w:lang w:val="es-ES"/>
        </w:rPr>
        <w:t>Excellence</w:t>
      </w:r>
      <w:proofErr w:type="spellEnd"/>
      <w:r w:rsidRPr="0032778F">
        <w:rPr>
          <w:rStyle w:val="normaltextrun"/>
          <w:b w:val="0"/>
          <w:lang w:val="es-ES"/>
        </w:rPr>
        <w:t xml:space="preserve"> y </w:t>
      </w:r>
      <w:proofErr w:type="spellStart"/>
      <w:r w:rsidRPr="0032778F">
        <w:rPr>
          <w:rStyle w:val="normaltextrun"/>
          <w:b w:val="0"/>
          <w:lang w:val="es-ES"/>
        </w:rPr>
        <w:t>Operational</w:t>
      </w:r>
      <w:proofErr w:type="spellEnd"/>
      <w:r w:rsidRPr="0032778F">
        <w:rPr>
          <w:rStyle w:val="normaltextrun"/>
          <w:b w:val="0"/>
          <w:lang w:val="es-ES"/>
        </w:rPr>
        <w:t xml:space="preserve"> </w:t>
      </w:r>
      <w:proofErr w:type="spellStart"/>
      <w:r w:rsidRPr="0032778F">
        <w:rPr>
          <w:rStyle w:val="normaltextrun"/>
          <w:b w:val="0"/>
          <w:lang w:val="es-ES"/>
        </w:rPr>
        <w:t>Analytics</w:t>
      </w:r>
      <w:proofErr w:type="spellEnd"/>
      <w:r w:rsidRPr="0032778F">
        <w:rPr>
          <w:rStyle w:val="normaltextrun"/>
          <w:b w:val="0"/>
          <w:lang w:val="es-ES"/>
        </w:rPr>
        <w:t>; ambos tendrán soluciones adicionales que serán añadidas para ampliar la gama de características de los equipos en un futuro próximo.</w:t>
      </w:r>
    </w:p>
    <w:p w14:paraId="401F7DF8" w14:textId="77777777" w:rsidR="00FA46C2" w:rsidRPr="0032778F" w:rsidRDefault="00FA46C2" w:rsidP="004527F9">
      <w:pPr>
        <w:pStyle w:val="Copytext11Pt"/>
        <w:rPr>
          <w:rStyle w:val="eop"/>
          <w:rFonts w:cs="Arial"/>
          <w:b/>
          <w:color w:val="000000"/>
          <w:szCs w:val="22"/>
          <w:lang w:val="es-ES"/>
        </w:rPr>
      </w:pPr>
      <w:proofErr w:type="spellStart"/>
      <w:r w:rsidRPr="0032778F">
        <w:rPr>
          <w:rStyle w:val="eop"/>
          <w:rFonts w:cs="Arial"/>
          <w:b/>
          <w:color w:val="000000"/>
          <w:szCs w:val="22"/>
          <w:lang w:val="es-ES"/>
        </w:rPr>
        <w:t>Operational</w:t>
      </w:r>
      <w:proofErr w:type="spellEnd"/>
      <w:r w:rsidRPr="0032778F">
        <w:rPr>
          <w:rStyle w:val="eop"/>
          <w:rFonts w:cs="Arial"/>
          <w:b/>
          <w:color w:val="000000"/>
          <w:szCs w:val="22"/>
          <w:lang w:val="es-ES"/>
        </w:rPr>
        <w:t xml:space="preserve"> </w:t>
      </w:r>
      <w:proofErr w:type="spellStart"/>
      <w:r w:rsidRPr="0032778F">
        <w:rPr>
          <w:rStyle w:val="eop"/>
          <w:rFonts w:cs="Arial"/>
          <w:b/>
          <w:color w:val="000000"/>
          <w:szCs w:val="22"/>
          <w:lang w:val="es-ES"/>
        </w:rPr>
        <w:t>Excellence</w:t>
      </w:r>
      <w:proofErr w:type="spellEnd"/>
      <w:r w:rsidRPr="0032778F">
        <w:rPr>
          <w:rStyle w:val="eop"/>
          <w:rFonts w:cs="Arial"/>
          <w:b/>
          <w:color w:val="000000"/>
          <w:szCs w:val="22"/>
          <w:lang w:val="es-ES"/>
        </w:rPr>
        <w:t xml:space="preserve"> Suite </w:t>
      </w:r>
    </w:p>
    <w:p w14:paraId="7E7F6667" w14:textId="77777777" w:rsidR="00FA46C2" w:rsidRPr="0032778F" w:rsidRDefault="00FA46C2" w:rsidP="00FA46C2">
      <w:pPr>
        <w:pStyle w:val="Copyhead11Pt"/>
        <w:rPr>
          <w:b w:val="0"/>
          <w:lang w:val="es-ES" w:eastAsia="en-AU"/>
        </w:rPr>
      </w:pPr>
      <w:proofErr w:type="spellStart"/>
      <w:r w:rsidRPr="0032778F">
        <w:rPr>
          <w:b w:val="0"/>
          <w:lang w:val="es-ES" w:eastAsia="en-AU"/>
        </w:rPr>
        <w:t>Operational</w:t>
      </w:r>
      <w:proofErr w:type="spellEnd"/>
      <w:r w:rsidRPr="0032778F">
        <w:rPr>
          <w:b w:val="0"/>
          <w:lang w:val="es-ES" w:eastAsia="en-AU"/>
        </w:rPr>
        <w:t xml:space="preserve"> </w:t>
      </w:r>
      <w:proofErr w:type="spellStart"/>
      <w:r w:rsidRPr="0032778F">
        <w:rPr>
          <w:b w:val="0"/>
          <w:lang w:val="es-ES" w:eastAsia="en-AU"/>
        </w:rPr>
        <w:t>Excellence</w:t>
      </w:r>
      <w:proofErr w:type="spellEnd"/>
      <w:r w:rsidRPr="0032778F">
        <w:rPr>
          <w:b w:val="0"/>
          <w:lang w:val="es-ES" w:eastAsia="en-AU"/>
        </w:rPr>
        <w:t xml:space="preserve"> Suite consta de sistemas a bordo que ayudan al operador a lograr una productividad y eficiencia óptimas de la máquina.</w:t>
      </w:r>
    </w:p>
    <w:p w14:paraId="1EA1D44C" w14:textId="77777777" w:rsidR="00FA46C2" w:rsidRPr="0032778F" w:rsidRDefault="00FA46C2" w:rsidP="00FA46C2">
      <w:pPr>
        <w:pStyle w:val="Copyhead11Pt"/>
        <w:rPr>
          <w:b w:val="0"/>
          <w:lang w:val="es-ES" w:eastAsia="en-AU"/>
        </w:rPr>
      </w:pPr>
      <w:r w:rsidRPr="0032778F">
        <w:rPr>
          <w:b w:val="0"/>
          <w:lang w:val="es-ES" w:eastAsia="en-AU"/>
        </w:rPr>
        <w:t xml:space="preserve">Hoy en día, esta solución se compone del </w:t>
      </w:r>
      <w:r w:rsidRPr="0032778F">
        <w:rPr>
          <w:lang w:val="es-ES" w:eastAsia="en-AU"/>
        </w:rPr>
        <w:t>asistente de carga de camiones</w:t>
      </w:r>
      <w:r w:rsidRPr="0032778F">
        <w:rPr>
          <w:b w:val="0"/>
          <w:lang w:val="es-ES" w:eastAsia="en-AU"/>
        </w:rPr>
        <w:t xml:space="preserve"> que ayuda al operador a lograr cargas útiles óptimas evitando la sobrecarga y la carga insuficiente del camión. El sistema a bordo calcula la mejor estrategia de carga de camiones para mayor eficiencia. El asistente mide la carga útil instantánea del balde mediante un sistema de control (con una precisión de medición del 99%) y proporciona información en tiempo real al operador sobre el progreso de la carga del camión.</w:t>
      </w:r>
    </w:p>
    <w:p w14:paraId="51E44BF8" w14:textId="77777777" w:rsidR="00FA46C2" w:rsidRPr="0032778F" w:rsidRDefault="00FA46C2" w:rsidP="004527F9">
      <w:pPr>
        <w:pStyle w:val="Copytext11Pt"/>
        <w:rPr>
          <w:b/>
          <w:lang w:val="es-ES"/>
        </w:rPr>
      </w:pPr>
      <w:proofErr w:type="spellStart"/>
      <w:r w:rsidRPr="0032778F">
        <w:rPr>
          <w:b/>
          <w:lang w:val="es-ES"/>
        </w:rPr>
        <w:t>Operational</w:t>
      </w:r>
      <w:proofErr w:type="spellEnd"/>
      <w:r w:rsidRPr="0032778F">
        <w:rPr>
          <w:b/>
          <w:lang w:val="es-ES"/>
        </w:rPr>
        <w:t xml:space="preserve"> </w:t>
      </w:r>
      <w:proofErr w:type="spellStart"/>
      <w:r w:rsidRPr="0032778F">
        <w:rPr>
          <w:b/>
          <w:lang w:val="es-ES"/>
        </w:rPr>
        <w:t>Analytics</w:t>
      </w:r>
      <w:proofErr w:type="spellEnd"/>
      <w:r w:rsidRPr="0032778F">
        <w:rPr>
          <w:b/>
          <w:lang w:val="es-ES"/>
        </w:rPr>
        <w:t xml:space="preserve"> Suite </w:t>
      </w:r>
    </w:p>
    <w:p w14:paraId="1813BFC6" w14:textId="77777777" w:rsidR="00FA46C2" w:rsidRPr="0032778F" w:rsidRDefault="00FA46C2" w:rsidP="004527F9">
      <w:pPr>
        <w:pStyle w:val="Copytext11Pt"/>
        <w:rPr>
          <w:lang w:val="es-ES" w:eastAsia="en-AU"/>
        </w:rPr>
      </w:pPr>
      <w:r w:rsidRPr="0032778F">
        <w:rPr>
          <w:lang w:val="es-ES" w:eastAsia="en-AU"/>
        </w:rPr>
        <w:t xml:space="preserve">La </w:t>
      </w:r>
      <w:proofErr w:type="spellStart"/>
      <w:r w:rsidRPr="0032778F">
        <w:rPr>
          <w:lang w:val="es-ES" w:eastAsia="en-AU"/>
        </w:rPr>
        <w:t>Operational</w:t>
      </w:r>
      <w:proofErr w:type="spellEnd"/>
      <w:r w:rsidRPr="0032778F">
        <w:rPr>
          <w:lang w:val="es-ES" w:eastAsia="en-AU"/>
        </w:rPr>
        <w:t xml:space="preserve"> </w:t>
      </w:r>
      <w:proofErr w:type="spellStart"/>
      <w:r w:rsidRPr="0032778F">
        <w:rPr>
          <w:lang w:val="es-ES" w:eastAsia="en-AU"/>
        </w:rPr>
        <w:t>Analytics</w:t>
      </w:r>
      <w:proofErr w:type="spellEnd"/>
      <w:r w:rsidRPr="0032778F">
        <w:rPr>
          <w:lang w:val="es-ES" w:eastAsia="en-AU"/>
        </w:rPr>
        <w:t xml:space="preserve"> Suite consta de productos a bordo que monitorean y muestran </w:t>
      </w:r>
      <w:proofErr w:type="spellStart"/>
      <w:r w:rsidRPr="0032778F">
        <w:rPr>
          <w:lang w:val="es-ES" w:eastAsia="en-AU"/>
        </w:rPr>
        <w:t>KPIs</w:t>
      </w:r>
      <w:proofErr w:type="spellEnd"/>
      <w:r w:rsidRPr="0032778F">
        <w:rPr>
          <w:lang w:val="es-ES" w:eastAsia="en-AU"/>
        </w:rPr>
        <w:t xml:space="preserve"> específicos en tiempo real que ayudan en la comprensión del rendimiento operativo, en el funcionamiento de la máquina y en la aplicación en terreno.</w:t>
      </w:r>
    </w:p>
    <w:p w14:paraId="4ECA713A" w14:textId="1FFAE785" w:rsidR="004527F9" w:rsidRPr="0032778F" w:rsidRDefault="00FA46C2" w:rsidP="004527F9">
      <w:pPr>
        <w:pStyle w:val="Copytext11Pt"/>
        <w:rPr>
          <w:lang w:val="es-ES" w:eastAsia="en-AU"/>
        </w:rPr>
      </w:pPr>
      <w:r w:rsidRPr="0032778F">
        <w:rPr>
          <w:lang w:val="es-ES" w:eastAsia="en-AU"/>
        </w:rPr>
        <w:t>La Suite se compone de tres productos:</w:t>
      </w:r>
    </w:p>
    <w:p w14:paraId="3B66F454" w14:textId="4B31C596" w:rsidR="00FA46C2" w:rsidRPr="0032778F" w:rsidRDefault="00FA46C2" w:rsidP="00FA46C2">
      <w:pPr>
        <w:pStyle w:val="Copytext11Pt"/>
        <w:numPr>
          <w:ilvl w:val="0"/>
          <w:numId w:val="12"/>
        </w:numPr>
        <w:rPr>
          <w:lang w:val="es-ES" w:eastAsia="en-AU"/>
        </w:rPr>
      </w:pPr>
      <w:r w:rsidRPr="0032778F">
        <w:rPr>
          <w:b/>
          <w:lang w:val="es-ES" w:eastAsia="en-AU"/>
        </w:rPr>
        <w:t>Monitoreo de rendimiento</w:t>
      </w:r>
      <w:r w:rsidRPr="0032778F">
        <w:rPr>
          <w:lang w:val="es-ES" w:eastAsia="en-AU"/>
        </w:rPr>
        <w:t>: proporciona análisis y estadísticas detallados del rendimiento del operador y la máquina (</w:t>
      </w:r>
      <w:proofErr w:type="spellStart"/>
      <w:r w:rsidRPr="0032778F">
        <w:rPr>
          <w:lang w:val="es-ES" w:eastAsia="en-AU"/>
        </w:rPr>
        <w:t>KPIs</w:t>
      </w:r>
      <w:proofErr w:type="spellEnd"/>
      <w:r w:rsidRPr="0032778F">
        <w:rPr>
          <w:lang w:val="es-ES" w:eastAsia="en-AU"/>
        </w:rPr>
        <w:t xml:space="preserve"> de producción, indicadores de carga, distribución del tiempo y eficiencia energética) recopilados durante los períodos de trabajo. Este asistente ofrece a los operadores un método para visualizar y mejorar su desempeño al permitir el análisis y la comparación de sus períodos de trabajo anteriores.</w:t>
      </w:r>
    </w:p>
    <w:p w14:paraId="77B81AF2" w14:textId="7A5A6395" w:rsidR="00FA46C2" w:rsidRPr="0032778F" w:rsidRDefault="00FA46C2" w:rsidP="00FA46C2">
      <w:pPr>
        <w:pStyle w:val="Copytext11Pt"/>
        <w:numPr>
          <w:ilvl w:val="0"/>
          <w:numId w:val="12"/>
        </w:numPr>
        <w:rPr>
          <w:lang w:val="es-ES" w:eastAsia="en-AU"/>
        </w:rPr>
      </w:pPr>
      <w:r w:rsidRPr="0032778F">
        <w:rPr>
          <w:b/>
          <w:lang w:val="es-ES" w:eastAsia="en-AU"/>
        </w:rPr>
        <w:t>Severidad del trabajo</w:t>
      </w:r>
      <w:r w:rsidRPr="0032778F">
        <w:rPr>
          <w:lang w:val="es-ES" w:eastAsia="en-AU"/>
        </w:rPr>
        <w:t xml:space="preserve">: diseñado para permitir una evaluación detallada del trabajo en terreno, este asistente cuantifica e informa los indicadores de severidad mediante el </w:t>
      </w:r>
      <w:proofErr w:type="spellStart"/>
      <w:r w:rsidRPr="0032778F">
        <w:rPr>
          <w:lang w:val="es-ES" w:eastAsia="en-AU"/>
        </w:rPr>
        <w:t>sensado</w:t>
      </w:r>
      <w:proofErr w:type="spellEnd"/>
      <w:r w:rsidRPr="0032778F">
        <w:rPr>
          <w:lang w:val="es-ES" w:eastAsia="en-AU"/>
        </w:rPr>
        <w:t xml:space="preserve"> del entorno operativo y calcula una puntuación de severidad general para el período seleccionado. Los algoritmos brindan información sobre el impacto y la evolución de los costos de operación, la productividad y la confiabilidad a lo largo del ciclo de vida de la máquina.</w:t>
      </w:r>
    </w:p>
    <w:p w14:paraId="552DCE71" w14:textId="6C397921" w:rsidR="00FA46C2" w:rsidRPr="0032778F" w:rsidRDefault="00FA46C2" w:rsidP="00FA46C2">
      <w:pPr>
        <w:pStyle w:val="Copytext11Pt"/>
        <w:numPr>
          <w:ilvl w:val="0"/>
          <w:numId w:val="12"/>
        </w:numPr>
        <w:rPr>
          <w:lang w:val="es-ES" w:eastAsia="en-AU"/>
        </w:rPr>
      </w:pPr>
      <w:r w:rsidRPr="0032778F">
        <w:rPr>
          <w:b/>
          <w:lang w:val="es-ES" w:eastAsia="en-AU"/>
        </w:rPr>
        <w:t>Conformidad operacional</w:t>
      </w:r>
      <w:r w:rsidRPr="0032778F">
        <w:rPr>
          <w:lang w:val="es-ES" w:eastAsia="en-AU"/>
        </w:rPr>
        <w:t>: monitorea y detecta eventos operacionales no conformes para mejorar la efectividad del operador. Proporciona resultados sobre cómo se ha utilizado la máquina para identificar las necesidades de capacitación y permitir la predicción de los posibles perfiles de costos de mantenimiento futuros y la disponibilidad de la máquina.</w:t>
      </w:r>
    </w:p>
    <w:p w14:paraId="39B09E40" w14:textId="7D2F184F" w:rsidR="000C7339" w:rsidRPr="0032778F" w:rsidRDefault="00FA46C2" w:rsidP="004527F9">
      <w:pPr>
        <w:pStyle w:val="Copytext11Pt"/>
        <w:rPr>
          <w:lang w:val="es-ES" w:eastAsia="en-AU"/>
        </w:rPr>
      </w:pPr>
      <w:r w:rsidRPr="0032778F">
        <w:rPr>
          <w:lang w:val="es-ES" w:eastAsia="en-AU"/>
        </w:rPr>
        <w:t xml:space="preserve">Los sistemas de asistencia de Liebherr están disponibles para la mayoría de las excavadoras mineras de Liebherr (R 9150, R 9200, R 9350, R 9400, R 996B, R 9600 y R 9800). Los kits de modernización </w:t>
      </w:r>
      <w:r w:rsidRPr="0032778F">
        <w:rPr>
          <w:lang w:val="es-ES" w:eastAsia="en-AU"/>
        </w:rPr>
        <w:lastRenderedPageBreak/>
        <w:t>están fácilmente disponibles y se pueden instalar durante los períodos de inactividad planificados. Actualizar una flota con tecnologías a bordo de última generación nunca ha sido tan fácil.</w:t>
      </w:r>
    </w:p>
    <w:p w14:paraId="066F5579" w14:textId="77777777" w:rsidR="00FA46C2" w:rsidRPr="0032778F" w:rsidRDefault="00FA46C2" w:rsidP="004527F9">
      <w:pPr>
        <w:pStyle w:val="Copytext11Pt"/>
        <w:rPr>
          <w:b/>
          <w:lang w:val="es-ES"/>
        </w:rPr>
      </w:pPr>
      <w:r w:rsidRPr="0032778F">
        <w:rPr>
          <w:b/>
          <w:lang w:val="es-ES"/>
        </w:rPr>
        <w:t>Sistemas de asistencia para camiones Liebherr</w:t>
      </w:r>
    </w:p>
    <w:p w14:paraId="53A3273D" w14:textId="77777777" w:rsidR="00FA46C2" w:rsidRPr="0032778F" w:rsidRDefault="00FA46C2" w:rsidP="004527F9">
      <w:pPr>
        <w:pStyle w:val="Copytext11Pt"/>
        <w:rPr>
          <w:lang w:val="es-ES" w:eastAsia="en-AU"/>
        </w:rPr>
      </w:pPr>
      <w:r w:rsidRPr="0032778F">
        <w:rPr>
          <w:lang w:val="es-ES" w:eastAsia="en-AU"/>
        </w:rPr>
        <w:t xml:space="preserve">Para los camiones Liebherr, actualmente hay dos productos disponibles en la línea de sistemas de asistencia: el sistema de guía para </w:t>
      </w:r>
      <w:proofErr w:type="spellStart"/>
      <w:r w:rsidRPr="0032778F">
        <w:rPr>
          <w:lang w:val="es-ES" w:eastAsia="en-AU"/>
        </w:rPr>
        <w:t>trolley</w:t>
      </w:r>
      <w:proofErr w:type="spellEnd"/>
      <w:r w:rsidRPr="0032778F">
        <w:rPr>
          <w:lang w:val="es-ES" w:eastAsia="en-AU"/>
        </w:rPr>
        <w:t xml:space="preserve"> y el sistema de guía de chancado.</w:t>
      </w:r>
    </w:p>
    <w:p w14:paraId="6F8B4F45" w14:textId="77777777" w:rsidR="00FA46C2" w:rsidRPr="0032778F" w:rsidRDefault="00FA46C2" w:rsidP="004527F9">
      <w:pPr>
        <w:pStyle w:val="Copytext11Pt"/>
        <w:rPr>
          <w:lang w:val="es-ES" w:eastAsia="en-AU"/>
        </w:rPr>
      </w:pPr>
      <w:r w:rsidRPr="0032778F">
        <w:rPr>
          <w:lang w:val="es-ES" w:eastAsia="en-AU"/>
        </w:rPr>
        <w:t xml:space="preserve">El </w:t>
      </w:r>
      <w:r w:rsidRPr="0032778F">
        <w:rPr>
          <w:b/>
          <w:lang w:val="es-ES" w:eastAsia="en-AU"/>
        </w:rPr>
        <w:t xml:space="preserve">sistema de guía para </w:t>
      </w:r>
      <w:proofErr w:type="spellStart"/>
      <w:r w:rsidRPr="0032778F">
        <w:rPr>
          <w:b/>
          <w:lang w:val="es-ES" w:eastAsia="en-AU"/>
        </w:rPr>
        <w:t>trolley</w:t>
      </w:r>
      <w:proofErr w:type="spellEnd"/>
      <w:r w:rsidRPr="0032778F">
        <w:rPr>
          <w:lang w:val="es-ES" w:eastAsia="en-AU"/>
        </w:rPr>
        <w:t xml:space="preserve"> automáticamente dirige el camión para mantener una trayectoria de desplazamiento constante mientras está debajo de la línea eléctrica </w:t>
      </w:r>
      <w:proofErr w:type="spellStart"/>
      <w:r w:rsidRPr="0032778F">
        <w:rPr>
          <w:lang w:val="es-ES" w:eastAsia="en-AU"/>
        </w:rPr>
        <w:t>trolley</w:t>
      </w:r>
      <w:proofErr w:type="spellEnd"/>
      <w:r w:rsidRPr="0032778F">
        <w:rPr>
          <w:lang w:val="es-ES" w:eastAsia="en-AU"/>
        </w:rPr>
        <w:t xml:space="preserve">, y automáticamente sube y baja el pantógrafo. Este sistema reduce el estrés del operador y maximiza la utilización del sistema </w:t>
      </w:r>
      <w:proofErr w:type="spellStart"/>
      <w:r w:rsidRPr="0032778F">
        <w:rPr>
          <w:lang w:val="es-ES" w:eastAsia="en-AU"/>
        </w:rPr>
        <w:t>Trolley</w:t>
      </w:r>
      <w:proofErr w:type="spellEnd"/>
      <w:r w:rsidRPr="0032778F">
        <w:rPr>
          <w:lang w:val="es-ES" w:eastAsia="en-AU"/>
        </w:rPr>
        <w:t xml:space="preserve"> </w:t>
      </w:r>
      <w:proofErr w:type="spellStart"/>
      <w:r w:rsidRPr="0032778F">
        <w:rPr>
          <w:lang w:val="es-ES" w:eastAsia="en-AU"/>
        </w:rPr>
        <w:t>Assist</w:t>
      </w:r>
      <w:proofErr w:type="spellEnd"/>
      <w:r w:rsidRPr="0032778F">
        <w:rPr>
          <w:lang w:val="es-ES" w:eastAsia="en-AU"/>
        </w:rPr>
        <w:t>, disminuyendo el consumo de combustible y las emisiones de CO2.</w:t>
      </w:r>
    </w:p>
    <w:p w14:paraId="01121919" w14:textId="77777777" w:rsidR="00FA46C2" w:rsidRPr="0032778F" w:rsidRDefault="00FA46C2" w:rsidP="0032778F">
      <w:pPr>
        <w:pStyle w:val="BoilerplateCopyhead9Pt"/>
        <w:spacing w:line="276" w:lineRule="auto"/>
        <w:rPr>
          <w:b w:val="0"/>
          <w:sz w:val="22"/>
          <w:lang w:val="es-ES" w:eastAsia="en-AU"/>
        </w:rPr>
      </w:pPr>
      <w:r w:rsidRPr="0032778F">
        <w:rPr>
          <w:b w:val="0"/>
          <w:sz w:val="22"/>
          <w:lang w:val="es-ES" w:eastAsia="en-AU"/>
        </w:rPr>
        <w:t xml:space="preserve">El </w:t>
      </w:r>
      <w:r w:rsidRPr="0032778F">
        <w:rPr>
          <w:sz w:val="22"/>
          <w:lang w:val="es-ES" w:eastAsia="en-AU"/>
        </w:rPr>
        <w:t>sistema de guía de chancado</w:t>
      </w:r>
      <w:r w:rsidRPr="0032778F">
        <w:rPr>
          <w:b w:val="0"/>
          <w:sz w:val="22"/>
          <w:lang w:val="es-ES" w:eastAsia="en-AU"/>
        </w:rPr>
        <w:t xml:space="preserve"> proporciona asistencia de dirección automática mientras retrocede hacia una estructura fija. También tiene la capacidad de administrar múltiples </w:t>
      </w:r>
      <w:proofErr w:type="spellStart"/>
      <w:r w:rsidRPr="0032778F">
        <w:rPr>
          <w:b w:val="0"/>
          <w:sz w:val="22"/>
          <w:lang w:val="es-ES" w:eastAsia="en-AU"/>
        </w:rPr>
        <w:t>chancadores</w:t>
      </w:r>
      <w:proofErr w:type="spellEnd"/>
      <w:r w:rsidRPr="0032778F">
        <w:rPr>
          <w:b w:val="0"/>
          <w:sz w:val="22"/>
          <w:lang w:val="es-ES" w:eastAsia="en-AU"/>
        </w:rPr>
        <w:t>. Este sistema reduce el estrés del operador, contribuye a tener tiempos de ciclo más cortos y reduce el riesgo de daños a la máquina, los neumáticos y la infraestructura del sitio.</w:t>
      </w:r>
    </w:p>
    <w:p w14:paraId="7D8F1070" w14:textId="77777777" w:rsidR="0032778F" w:rsidRPr="0032778F" w:rsidRDefault="00FA46C2" w:rsidP="0032778F">
      <w:pPr>
        <w:pStyle w:val="BoilerplateCopyhead9Pt"/>
        <w:spacing w:line="276" w:lineRule="auto"/>
        <w:rPr>
          <w:b w:val="0"/>
          <w:sz w:val="22"/>
          <w:lang w:val="es-ES" w:eastAsia="en-AU"/>
        </w:rPr>
      </w:pPr>
      <w:r w:rsidRPr="0032778F">
        <w:rPr>
          <w:b w:val="0"/>
          <w:sz w:val="22"/>
          <w:lang w:val="es-ES" w:eastAsia="en-AU"/>
        </w:rPr>
        <w:t>Para completar la oferta en cuanto a camiones, seguirá un conjunto completo de productos a bordo de excelencia operativa, con conciencia operacional, salud de activos y análisis operativo que apoyan las operaciones con y sin tripulación, en sincronización con los productos desarrollados para excavadoras.</w:t>
      </w:r>
    </w:p>
    <w:p w14:paraId="6A46A5A5" w14:textId="77777777" w:rsidR="0032778F" w:rsidRPr="0032778F" w:rsidRDefault="0032778F" w:rsidP="0032778F">
      <w:pPr>
        <w:pStyle w:val="BoilerplateCopytext9Pt"/>
        <w:spacing w:line="276" w:lineRule="auto"/>
        <w:rPr>
          <w:b/>
          <w:lang w:val="es-ES"/>
        </w:rPr>
      </w:pPr>
      <w:r w:rsidRPr="0032778F">
        <w:rPr>
          <w:b/>
          <w:lang w:val="es-ES"/>
        </w:rPr>
        <w:t>Acerca del Grupo Liebherr</w:t>
      </w:r>
    </w:p>
    <w:p w14:paraId="2ACDD84C" w14:textId="786279B0" w:rsidR="0032778F" w:rsidRPr="0032778F" w:rsidRDefault="0032778F" w:rsidP="0032778F">
      <w:pPr>
        <w:pStyle w:val="Copyhead11Pt"/>
        <w:spacing w:line="276" w:lineRule="auto"/>
        <w:rPr>
          <w:b w:val="0"/>
          <w:sz w:val="18"/>
          <w:lang w:val="es-ES"/>
        </w:rPr>
      </w:pPr>
      <w:r w:rsidRPr="0032778F">
        <w:rPr>
          <w:b w:val="0"/>
          <w:sz w:val="18"/>
          <w:lang w:val="es-ES"/>
        </w:rPr>
        <w:t xml:space="preserve">El Grupo Liebherr es una empresa familiar de tecnología con una gama de productos muy diversa. Se trata de uno de los líderes mundiales en la fabricación de maquinaria de construcción, aunque también ofrece productos y servicios de gran calidad y orientados al uso pertenecientes a muchos otros sectores. Actualmente, el Grupo cuenta con más de 140 filiales en todos los continentes y alrededor de 48 000 empleados. En 2020 alcanzó un volumen de negocios total consolidado superior a 10 300 millones de euros. Desde su creación en 1949 al sur de Alemania, en </w:t>
      </w:r>
      <w:proofErr w:type="spellStart"/>
      <w:r w:rsidRPr="0032778F">
        <w:rPr>
          <w:b w:val="0"/>
          <w:sz w:val="18"/>
          <w:lang w:val="es-ES"/>
        </w:rPr>
        <w:t>Kirchdorf</w:t>
      </w:r>
      <w:proofErr w:type="spellEnd"/>
      <w:r w:rsidRPr="0032778F">
        <w:rPr>
          <w:b w:val="0"/>
          <w:sz w:val="18"/>
          <w:lang w:val="es-ES"/>
        </w:rPr>
        <w:t xml:space="preserve"> </w:t>
      </w:r>
      <w:proofErr w:type="spellStart"/>
      <w:r w:rsidRPr="0032778F">
        <w:rPr>
          <w:b w:val="0"/>
          <w:sz w:val="18"/>
          <w:lang w:val="es-ES"/>
        </w:rPr>
        <w:t>an</w:t>
      </w:r>
      <w:proofErr w:type="spellEnd"/>
      <w:r w:rsidRPr="0032778F">
        <w:rPr>
          <w:b w:val="0"/>
          <w:sz w:val="18"/>
          <w:lang w:val="es-ES"/>
        </w:rPr>
        <w:t xml:space="preserve"> der </w:t>
      </w:r>
      <w:proofErr w:type="spellStart"/>
      <w:r w:rsidRPr="0032778F">
        <w:rPr>
          <w:b w:val="0"/>
          <w:sz w:val="18"/>
          <w:lang w:val="es-ES"/>
        </w:rPr>
        <w:t>Iller</w:t>
      </w:r>
      <w:proofErr w:type="spellEnd"/>
      <w:r w:rsidRPr="0032778F">
        <w:rPr>
          <w:b w:val="0"/>
          <w:sz w:val="18"/>
          <w:lang w:val="es-ES"/>
        </w:rPr>
        <w:t>, el objetivo de Liebherr es sorprender a sus clientes con soluciones de primera calidad y contribuir al progreso tecnológico.</w:t>
      </w:r>
    </w:p>
    <w:p w14:paraId="68E9C799" w14:textId="62351E07" w:rsidR="009A3D17" w:rsidRPr="0032778F" w:rsidRDefault="0032778F" w:rsidP="00443A92">
      <w:pPr>
        <w:pStyle w:val="Copyhead11Pt"/>
        <w:rPr>
          <w:lang w:val="es-ES"/>
        </w:rPr>
      </w:pPr>
      <w:proofErr w:type="spellStart"/>
      <w:r w:rsidRPr="0032778F">
        <w:rPr>
          <w:lang w:val="es-ES"/>
        </w:rPr>
        <w:t>Imagenes</w:t>
      </w:r>
      <w:proofErr w:type="spellEnd"/>
    </w:p>
    <w:p w14:paraId="6B9B3197" w14:textId="5C57B9A2" w:rsidR="009A3D17" w:rsidRPr="0032778F" w:rsidRDefault="0032778F" w:rsidP="009A3D17">
      <w:pPr>
        <w:rPr>
          <w:lang w:val="es-ES"/>
        </w:rPr>
      </w:pPr>
      <w:r w:rsidRPr="0032778F">
        <w:rPr>
          <w:noProof/>
          <w:lang w:val="de-DE" w:eastAsia="de-DE"/>
        </w:rPr>
        <w:drawing>
          <wp:anchor distT="0" distB="0" distL="114300" distR="114300" simplePos="0" relativeHeight="251660288" behindDoc="0" locked="0" layoutInCell="1" allowOverlap="1" wp14:anchorId="16CC3A0B" wp14:editId="1871FE1D">
            <wp:simplePos x="0" y="0"/>
            <wp:positionH relativeFrom="margin">
              <wp:posOffset>-635</wp:posOffset>
            </wp:positionH>
            <wp:positionV relativeFrom="paragraph">
              <wp:posOffset>207010</wp:posOffset>
            </wp:positionV>
            <wp:extent cx="2879725" cy="1949450"/>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anding page Assistance systems - truck recognition v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79725" cy="1949450"/>
                    </a:xfrm>
                    <a:prstGeom prst="rect">
                      <a:avLst/>
                    </a:prstGeom>
                  </pic:spPr>
                </pic:pic>
              </a:graphicData>
            </a:graphic>
            <wp14:sizeRelH relativeFrom="page">
              <wp14:pctWidth>0</wp14:pctWidth>
            </wp14:sizeRelH>
            <wp14:sizeRelV relativeFrom="page">
              <wp14:pctHeight>0</wp14:pctHeight>
            </wp14:sizeRelV>
          </wp:anchor>
        </w:drawing>
      </w:r>
    </w:p>
    <w:p w14:paraId="3BCA551B" w14:textId="46DD4CAF" w:rsidR="009A3D17" w:rsidRPr="0032778F" w:rsidRDefault="00443A92" w:rsidP="009A3D17">
      <w:pPr>
        <w:pStyle w:val="Caption9Pt"/>
        <w:rPr>
          <w:lang w:val="es-ES"/>
        </w:rPr>
      </w:pPr>
      <w:r w:rsidRPr="0032778F">
        <w:rPr>
          <w:lang w:val="es-ES"/>
        </w:rPr>
        <w:t>Liebherr-TLA.jpg</w:t>
      </w:r>
      <w:r w:rsidRPr="0032778F">
        <w:rPr>
          <w:lang w:val="es-ES"/>
        </w:rPr>
        <w:br/>
      </w:r>
      <w:r w:rsidR="0032778F" w:rsidRPr="0032778F">
        <w:rPr>
          <w:lang w:val="es-ES"/>
        </w:rPr>
        <w:t>El asistente de carga de camiones ayuda al operador a lograr cargas útiles óptimas del camión y evitar la sobrecarga y la carga insuficiente del camión.</w:t>
      </w:r>
    </w:p>
    <w:p w14:paraId="5C2FD256" w14:textId="665E1C25" w:rsidR="009A3D17" w:rsidRPr="0032778F" w:rsidRDefault="00443A92" w:rsidP="009A3D17">
      <w:pPr>
        <w:rPr>
          <w:lang w:val="es-ES"/>
        </w:rPr>
      </w:pPr>
      <w:r w:rsidRPr="0032778F">
        <w:rPr>
          <w:noProof/>
          <w:lang w:val="de-DE" w:eastAsia="de-DE"/>
        </w:rPr>
        <w:lastRenderedPageBreak/>
        <w:drawing>
          <wp:anchor distT="0" distB="0" distL="114300" distR="114300" simplePos="0" relativeHeight="251659264" behindDoc="0" locked="0" layoutInCell="1" allowOverlap="1" wp14:anchorId="5511DF5D" wp14:editId="6BDB373D">
            <wp:simplePos x="0" y="0"/>
            <wp:positionH relativeFrom="margin">
              <wp:posOffset>-635</wp:posOffset>
            </wp:positionH>
            <wp:positionV relativeFrom="paragraph">
              <wp:posOffset>222250</wp:posOffset>
            </wp:positionV>
            <wp:extent cx="2879725" cy="2035810"/>
            <wp:effectExtent l="0" t="0" r="0" b="254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ver landing page Assistance systems v4 larger vie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79725" cy="2035810"/>
                    </a:xfrm>
                    <a:prstGeom prst="rect">
                      <a:avLst/>
                    </a:prstGeom>
                  </pic:spPr>
                </pic:pic>
              </a:graphicData>
            </a:graphic>
            <wp14:sizeRelH relativeFrom="page">
              <wp14:pctWidth>0</wp14:pctWidth>
            </wp14:sizeRelH>
            <wp14:sizeRelV relativeFrom="page">
              <wp14:pctHeight>0</wp14:pctHeight>
            </wp14:sizeRelV>
          </wp:anchor>
        </w:drawing>
      </w:r>
    </w:p>
    <w:p w14:paraId="31A50BCE" w14:textId="24461B75" w:rsidR="009A3D17" w:rsidRPr="0032778F" w:rsidRDefault="00443A92" w:rsidP="009A3D17">
      <w:pPr>
        <w:pStyle w:val="Caption9Pt"/>
        <w:rPr>
          <w:lang w:val="es-ES"/>
        </w:rPr>
      </w:pPr>
      <w:r w:rsidRPr="0032778F">
        <w:rPr>
          <w:lang w:val="es-ES"/>
        </w:rPr>
        <w:t>liebherr-assistance-systems</w:t>
      </w:r>
      <w:r w:rsidR="009A3D17" w:rsidRPr="0032778F">
        <w:rPr>
          <w:lang w:val="es-ES"/>
        </w:rPr>
        <w:t>.jpg</w:t>
      </w:r>
      <w:r w:rsidR="009A3D17" w:rsidRPr="0032778F">
        <w:rPr>
          <w:lang w:val="es-ES"/>
        </w:rPr>
        <w:br/>
      </w:r>
      <w:r w:rsidR="0032778F" w:rsidRPr="0032778F">
        <w:rPr>
          <w:lang w:val="es-ES"/>
        </w:rPr>
        <w:t>Los sistemas de asistencia de Liebherr son productos y aplicaciones a bordo avanzados, diseñados para ayudar a los operadores a ser más eficientes por medio de la analítica.</w:t>
      </w:r>
    </w:p>
    <w:p w14:paraId="32514521" w14:textId="3826A593" w:rsidR="0094271F" w:rsidRPr="0032778F" w:rsidRDefault="0032778F" w:rsidP="0094271F">
      <w:pPr>
        <w:pStyle w:val="Caption9Pt"/>
        <w:rPr>
          <w:lang w:val="es-ES"/>
        </w:rPr>
      </w:pPr>
      <w:r w:rsidRPr="0032778F">
        <w:rPr>
          <w:noProof/>
          <w:lang w:val="de-DE" w:eastAsia="de-DE"/>
        </w:rPr>
        <w:drawing>
          <wp:anchor distT="0" distB="0" distL="114300" distR="114300" simplePos="0" relativeHeight="251658240" behindDoc="0" locked="0" layoutInCell="1" allowOverlap="1" wp14:anchorId="086FCA32" wp14:editId="5BC0850A">
            <wp:simplePos x="0" y="0"/>
            <wp:positionH relativeFrom="margin">
              <wp:align>left</wp:align>
            </wp:positionH>
            <wp:positionV relativeFrom="paragraph">
              <wp:posOffset>273685</wp:posOffset>
            </wp:positionV>
            <wp:extent cx="2880000" cy="2043716"/>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80000" cy="204371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A0AC78" w14:textId="1BD46366" w:rsidR="009A3D17" w:rsidRPr="0032778F" w:rsidRDefault="0094271F" w:rsidP="0094271F">
      <w:pPr>
        <w:pStyle w:val="Caption9Pt"/>
        <w:rPr>
          <w:lang w:val="es-ES"/>
        </w:rPr>
      </w:pPr>
      <w:r w:rsidRPr="0032778F">
        <w:rPr>
          <w:lang w:val="es-ES"/>
        </w:rPr>
        <w:t>Liebherr-t274-cab-assistance-systems.jpg</w:t>
      </w:r>
      <w:r w:rsidRPr="0032778F">
        <w:rPr>
          <w:lang w:val="es-ES"/>
        </w:rPr>
        <w:br/>
      </w:r>
      <w:r w:rsidR="0032778F" w:rsidRPr="0032778F">
        <w:rPr>
          <w:lang w:val="es-ES" w:eastAsia="en-AU"/>
        </w:rPr>
        <w:t xml:space="preserve">Sistemas de asistencia de Liebherr para camiones en la cabina del T 274.   </w:t>
      </w:r>
    </w:p>
    <w:p w14:paraId="69E273D4" w14:textId="77777777" w:rsidR="0032778F" w:rsidRPr="0032778F" w:rsidRDefault="0032778F" w:rsidP="0046119E">
      <w:pPr>
        <w:pStyle w:val="paragraph"/>
        <w:shd w:val="clear" w:color="auto" w:fill="FFFFFF"/>
        <w:spacing w:before="0" w:beforeAutospacing="0" w:after="0" w:afterAutospacing="0"/>
        <w:textAlignment w:val="baseline"/>
        <w:rPr>
          <w:rStyle w:val="normaltextrun"/>
          <w:rFonts w:ascii="Arial" w:hAnsi="Arial" w:cs="Arial"/>
          <w:b/>
          <w:bCs/>
          <w:color w:val="000000"/>
          <w:sz w:val="22"/>
          <w:szCs w:val="22"/>
          <w:lang w:val="es-ES"/>
        </w:rPr>
      </w:pPr>
    </w:p>
    <w:p w14:paraId="2805CACE" w14:textId="77777777" w:rsidR="00004A5C" w:rsidRPr="00004A5C" w:rsidRDefault="0032778F" w:rsidP="0046119E">
      <w:pPr>
        <w:pStyle w:val="paragraph"/>
        <w:shd w:val="clear" w:color="auto" w:fill="FFFFFF"/>
        <w:spacing w:before="0" w:beforeAutospacing="0" w:after="0" w:afterAutospacing="0"/>
        <w:textAlignment w:val="baseline"/>
        <w:rPr>
          <w:rStyle w:val="normaltextrun"/>
          <w:rFonts w:ascii="Arial" w:hAnsi="Arial" w:cs="Arial"/>
          <w:b/>
          <w:bCs/>
          <w:color w:val="000000"/>
          <w:sz w:val="22"/>
          <w:szCs w:val="22"/>
          <w:lang w:val="en-US"/>
        </w:rPr>
      </w:pPr>
      <w:r w:rsidRPr="00004A5C">
        <w:rPr>
          <w:rStyle w:val="normaltextrun"/>
          <w:rFonts w:ascii="Arial" w:hAnsi="Arial" w:cs="Arial"/>
          <w:b/>
          <w:bCs/>
          <w:color w:val="000000"/>
          <w:sz w:val="22"/>
          <w:szCs w:val="22"/>
          <w:lang w:val="en-US"/>
        </w:rPr>
        <w:t xml:space="preserve">Persona de </w:t>
      </w:r>
      <w:proofErr w:type="spellStart"/>
      <w:r w:rsidRPr="00004A5C">
        <w:rPr>
          <w:rStyle w:val="normaltextrun"/>
          <w:rFonts w:ascii="Arial" w:hAnsi="Arial" w:cs="Arial"/>
          <w:b/>
          <w:bCs/>
          <w:color w:val="000000"/>
          <w:sz w:val="22"/>
          <w:szCs w:val="22"/>
          <w:lang w:val="en-US"/>
        </w:rPr>
        <w:t>contacto</w:t>
      </w:r>
      <w:proofErr w:type="spellEnd"/>
    </w:p>
    <w:p w14:paraId="5E0583C8" w14:textId="29366D24" w:rsidR="0046119E" w:rsidRPr="00004A5C" w:rsidRDefault="0032778F" w:rsidP="0046119E">
      <w:pPr>
        <w:pStyle w:val="paragraph"/>
        <w:shd w:val="clear" w:color="auto" w:fill="FFFFFF"/>
        <w:spacing w:before="0" w:beforeAutospacing="0" w:after="0" w:afterAutospacing="0"/>
        <w:textAlignment w:val="baseline"/>
        <w:rPr>
          <w:rFonts w:ascii="Segoe UI" w:hAnsi="Segoe UI" w:cs="Segoe UI"/>
          <w:b/>
          <w:bCs/>
          <w:color w:val="000000"/>
          <w:sz w:val="18"/>
          <w:szCs w:val="18"/>
          <w:lang w:val="en-US"/>
        </w:rPr>
      </w:pPr>
      <w:r w:rsidRPr="00004A5C">
        <w:rPr>
          <w:rStyle w:val="normaltextrun"/>
          <w:rFonts w:ascii="Arial" w:hAnsi="Arial" w:cs="Arial"/>
          <w:b/>
          <w:bCs/>
          <w:color w:val="000000"/>
          <w:sz w:val="22"/>
          <w:szCs w:val="22"/>
          <w:lang w:val="en-US"/>
        </w:rPr>
        <w:t xml:space="preserve"> </w:t>
      </w:r>
    </w:p>
    <w:p w14:paraId="149D8A2B" w14:textId="54A01458" w:rsidR="0046119E" w:rsidRPr="00004A5C" w:rsidRDefault="0046119E" w:rsidP="0046119E">
      <w:pPr>
        <w:pStyle w:val="Copytext11Pt"/>
        <w:rPr>
          <w:rFonts w:ascii="Segoe UI" w:hAnsi="Segoe UI" w:cs="Segoe UI"/>
          <w:sz w:val="18"/>
        </w:rPr>
      </w:pPr>
      <w:r w:rsidRPr="00004A5C">
        <w:rPr>
          <w:rStyle w:val="normaltextrun"/>
          <w:rFonts w:cs="Arial"/>
          <w:color w:val="000000"/>
          <w:szCs w:val="22"/>
        </w:rPr>
        <w:t>Swann Blaise </w:t>
      </w:r>
      <w:r w:rsidRPr="00004A5C">
        <w:rPr>
          <w:rStyle w:val="scxw231939009"/>
          <w:rFonts w:eastAsiaTheme="majorEastAsia" w:cs="Arial"/>
          <w:color w:val="000000"/>
          <w:szCs w:val="22"/>
        </w:rPr>
        <w:t> </w:t>
      </w:r>
      <w:r w:rsidRPr="00004A5C">
        <w:br/>
      </w:r>
      <w:r w:rsidRPr="00004A5C">
        <w:rPr>
          <w:rStyle w:val="normaltextrun"/>
          <w:rFonts w:cs="Arial"/>
          <w:color w:val="000000"/>
          <w:szCs w:val="22"/>
        </w:rPr>
        <w:t>General Manager, Marketing and Business Intelligence  </w:t>
      </w:r>
      <w:r w:rsidRPr="00004A5C">
        <w:rPr>
          <w:rStyle w:val="scxw231939009"/>
          <w:rFonts w:eastAsiaTheme="majorEastAsia" w:cs="Arial"/>
          <w:color w:val="000000"/>
          <w:szCs w:val="22"/>
        </w:rPr>
        <w:t> </w:t>
      </w:r>
      <w:r w:rsidRPr="00004A5C">
        <w:br/>
      </w:r>
      <w:proofErr w:type="spellStart"/>
      <w:r w:rsidR="0032778F" w:rsidRPr="00004A5C">
        <w:t>Teléfono</w:t>
      </w:r>
      <w:proofErr w:type="spellEnd"/>
      <w:proofErr w:type="gramStart"/>
      <w:r w:rsidRPr="00004A5C">
        <w:rPr>
          <w:rStyle w:val="normaltextrun"/>
          <w:rFonts w:cs="Arial"/>
          <w:color w:val="000000"/>
          <w:szCs w:val="22"/>
        </w:rPr>
        <w:t>: </w:t>
      </w:r>
      <w:proofErr w:type="gramEnd"/>
      <w:r w:rsidRPr="00004A5C">
        <w:rPr>
          <w:rStyle w:val="normaltextrun"/>
          <w:rFonts w:cs="Arial"/>
          <w:color w:val="000000"/>
          <w:szCs w:val="22"/>
        </w:rPr>
        <w:t>+1 757 928 2239 </w:t>
      </w:r>
      <w:r w:rsidRPr="00004A5C">
        <w:rPr>
          <w:rStyle w:val="scxw231939009"/>
          <w:rFonts w:eastAsiaTheme="majorEastAsia" w:cs="Arial"/>
          <w:color w:val="000000"/>
          <w:szCs w:val="22"/>
        </w:rPr>
        <w:t> </w:t>
      </w:r>
      <w:r w:rsidRPr="00004A5C">
        <w:br/>
      </w:r>
      <w:proofErr w:type="spellStart"/>
      <w:r w:rsidR="0032778F" w:rsidRPr="00004A5C">
        <w:t>Correo</w:t>
      </w:r>
      <w:proofErr w:type="spellEnd"/>
      <w:r w:rsidR="0032778F" w:rsidRPr="00004A5C">
        <w:t xml:space="preserve"> </w:t>
      </w:r>
      <w:proofErr w:type="spellStart"/>
      <w:r w:rsidR="0032778F" w:rsidRPr="00004A5C">
        <w:t>electrónico</w:t>
      </w:r>
      <w:proofErr w:type="spellEnd"/>
      <w:r w:rsidRPr="00004A5C">
        <w:rPr>
          <w:rStyle w:val="normaltextrun"/>
          <w:rFonts w:cs="Arial"/>
          <w:color w:val="000000"/>
          <w:szCs w:val="22"/>
        </w:rPr>
        <w:t>: </w:t>
      </w:r>
      <w:bookmarkStart w:id="0" w:name="_GoBack"/>
      <w:bookmarkEnd w:id="0"/>
      <w:r w:rsidRPr="00004A5C">
        <w:rPr>
          <w:rStyle w:val="normaltextrun"/>
          <w:rFonts w:cs="Arial"/>
          <w:color w:val="000000"/>
          <w:szCs w:val="22"/>
        </w:rPr>
        <w:t>swann.blaise@liebherr.com  </w:t>
      </w:r>
      <w:r w:rsidRPr="00004A5C">
        <w:rPr>
          <w:rStyle w:val="eop"/>
          <w:rFonts w:cs="Arial"/>
          <w:color w:val="000000"/>
          <w:szCs w:val="22"/>
        </w:rPr>
        <w:t> </w:t>
      </w:r>
    </w:p>
    <w:p w14:paraId="7ACA466B" w14:textId="77777777" w:rsidR="0046119E" w:rsidRPr="00004A5C" w:rsidRDefault="0046119E" w:rsidP="0046119E">
      <w:pPr>
        <w:pStyle w:val="paragraph"/>
        <w:shd w:val="clear" w:color="auto" w:fill="FFFFFF"/>
        <w:spacing w:before="0" w:beforeAutospacing="0" w:after="0" w:afterAutospacing="0"/>
        <w:textAlignment w:val="baseline"/>
        <w:rPr>
          <w:rStyle w:val="normaltextrun"/>
          <w:rFonts w:ascii="Arial" w:hAnsi="Arial" w:cs="Arial"/>
          <w:b/>
          <w:bCs/>
          <w:color w:val="000000"/>
          <w:sz w:val="22"/>
          <w:szCs w:val="22"/>
          <w:lang w:val="en-US"/>
        </w:rPr>
      </w:pPr>
    </w:p>
    <w:p w14:paraId="3CFC7CEB" w14:textId="1BFC1B76" w:rsidR="0046119E" w:rsidRDefault="00004A5C" w:rsidP="0046119E">
      <w:pPr>
        <w:pStyle w:val="paragraph"/>
        <w:shd w:val="clear" w:color="auto" w:fill="FFFFFF"/>
        <w:spacing w:before="0" w:beforeAutospacing="0" w:after="0" w:afterAutospacing="0"/>
        <w:textAlignment w:val="baseline"/>
        <w:rPr>
          <w:rStyle w:val="normaltextrun"/>
          <w:rFonts w:ascii="Arial" w:hAnsi="Arial" w:cs="Arial"/>
          <w:b/>
          <w:bCs/>
          <w:color w:val="000000"/>
          <w:sz w:val="22"/>
          <w:szCs w:val="22"/>
          <w:lang w:val="es-ES"/>
        </w:rPr>
      </w:pPr>
      <w:r>
        <w:rPr>
          <w:rStyle w:val="normaltextrun"/>
          <w:rFonts w:ascii="Arial" w:hAnsi="Arial" w:cs="Arial"/>
          <w:b/>
          <w:bCs/>
          <w:color w:val="000000"/>
          <w:sz w:val="22"/>
          <w:szCs w:val="22"/>
          <w:lang w:val="es-ES"/>
        </w:rPr>
        <w:t>Publicado por</w:t>
      </w:r>
    </w:p>
    <w:p w14:paraId="31B6347E" w14:textId="77777777" w:rsidR="00004A5C" w:rsidRPr="0032778F" w:rsidRDefault="00004A5C" w:rsidP="0046119E">
      <w:pPr>
        <w:pStyle w:val="paragraph"/>
        <w:shd w:val="clear" w:color="auto" w:fill="FFFFFF"/>
        <w:spacing w:before="0" w:beforeAutospacing="0" w:after="0" w:afterAutospacing="0"/>
        <w:textAlignment w:val="baseline"/>
        <w:rPr>
          <w:rFonts w:ascii="Segoe UI" w:hAnsi="Segoe UI" w:cs="Segoe UI"/>
          <w:b/>
          <w:bCs/>
          <w:color w:val="000000"/>
          <w:sz w:val="18"/>
          <w:szCs w:val="18"/>
          <w:lang w:val="es-ES"/>
        </w:rPr>
      </w:pPr>
    </w:p>
    <w:p w14:paraId="3D511B90" w14:textId="77777777" w:rsidR="0046119E" w:rsidRPr="00004A5C" w:rsidRDefault="0046119E" w:rsidP="0046119E">
      <w:pPr>
        <w:pStyle w:val="Copytext11Pt"/>
        <w:rPr>
          <w:rFonts w:ascii="Segoe UI" w:hAnsi="Segoe UI" w:cs="Segoe UI"/>
          <w:sz w:val="18"/>
        </w:rPr>
      </w:pPr>
      <w:r w:rsidRPr="00004A5C">
        <w:rPr>
          <w:rStyle w:val="normaltextrun"/>
          <w:rFonts w:cs="Arial"/>
          <w:color w:val="000000"/>
          <w:szCs w:val="22"/>
          <w:shd w:val="clear" w:color="auto" w:fill="FFFFFF"/>
        </w:rPr>
        <w:t>Liebherr-Mining Equipment Colmar SAS  </w:t>
      </w:r>
      <w:r w:rsidRPr="00004A5C">
        <w:rPr>
          <w:rStyle w:val="scxw231939009"/>
          <w:rFonts w:eastAsiaTheme="majorEastAsia" w:cs="Arial"/>
          <w:color w:val="000000"/>
          <w:szCs w:val="22"/>
        </w:rPr>
        <w:t> </w:t>
      </w:r>
      <w:r w:rsidRPr="00004A5C">
        <w:br/>
      </w:r>
      <w:r w:rsidRPr="00004A5C">
        <w:rPr>
          <w:rStyle w:val="normaltextrun"/>
          <w:rFonts w:cs="Arial"/>
          <w:color w:val="000000"/>
          <w:szCs w:val="22"/>
          <w:shd w:val="clear" w:color="auto" w:fill="FFFFFF"/>
        </w:rPr>
        <w:t>Colmar / France </w:t>
      </w:r>
      <w:r w:rsidRPr="00004A5C">
        <w:rPr>
          <w:rStyle w:val="scxw231939009"/>
          <w:rFonts w:eastAsiaTheme="majorEastAsia" w:cs="Arial"/>
          <w:color w:val="000000"/>
          <w:szCs w:val="22"/>
        </w:rPr>
        <w:t> </w:t>
      </w:r>
      <w:r w:rsidRPr="00004A5C">
        <w:br/>
      </w:r>
      <w:r w:rsidRPr="00004A5C">
        <w:rPr>
          <w:rStyle w:val="normaltextrun"/>
          <w:rFonts w:cs="Arial"/>
          <w:color w:val="000000"/>
          <w:szCs w:val="22"/>
          <w:shd w:val="clear" w:color="auto" w:fill="FFFFFF"/>
        </w:rPr>
        <w:t>www.liebherr.com </w:t>
      </w:r>
      <w:r w:rsidRPr="00004A5C">
        <w:rPr>
          <w:rStyle w:val="eop"/>
          <w:rFonts w:cs="Arial"/>
          <w:color w:val="000000"/>
          <w:szCs w:val="22"/>
        </w:rPr>
        <w:t> </w:t>
      </w:r>
    </w:p>
    <w:p w14:paraId="6B9B3522" w14:textId="77777777" w:rsidR="00B81ED6" w:rsidRPr="00004A5C" w:rsidRDefault="00B81ED6" w:rsidP="0046119E">
      <w:pPr>
        <w:pStyle w:val="Copyhead11Pt"/>
      </w:pPr>
    </w:p>
    <w:sectPr w:rsidR="00B81ED6" w:rsidRPr="00004A5C" w:rsidSect="009169F9">
      <w:footerReference w:type="default" r:id="rId15"/>
      <w:pgSz w:w="11906" w:h="16838"/>
      <w:pgMar w:top="851" w:right="851" w:bottom="127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E439DA" w14:textId="77777777" w:rsidR="005626DD" w:rsidRDefault="005626DD" w:rsidP="00B81ED6">
      <w:pPr>
        <w:spacing w:after="0" w:line="240" w:lineRule="auto"/>
      </w:pPr>
      <w:r>
        <w:separator/>
      </w:r>
    </w:p>
  </w:endnote>
  <w:endnote w:type="continuationSeparator" w:id="0">
    <w:p w14:paraId="22B620D7" w14:textId="77777777" w:rsidR="005626DD" w:rsidRDefault="005626DD"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66D40" w14:textId="13AD685D" w:rsidR="00965077" w:rsidRPr="00652E53" w:rsidRDefault="0093605C" w:rsidP="00652E53">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004A5C">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004A5C">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004A5C">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 </w:instrText>
    </w:r>
    <w:r w:rsidR="00004A5C">
      <w:rPr>
        <w:rFonts w:ascii="Arial" w:hAnsi="Arial" w:cs="Arial"/>
      </w:rPr>
      <w:fldChar w:fldCharType="separate"/>
    </w:r>
    <w:r w:rsidR="00004A5C">
      <w:rPr>
        <w:rFonts w:ascii="Arial" w:hAnsi="Arial" w:cs="Arial"/>
        <w:noProof/>
      </w:rPr>
      <w:t>3</w:t>
    </w:r>
    <w:r w:rsidR="00004A5C" w:rsidRPr="0093605C">
      <w:rPr>
        <w:rFonts w:ascii="Arial" w:hAnsi="Arial" w:cs="Arial"/>
        <w:noProof/>
      </w:rPr>
      <w:t>/</w:t>
    </w:r>
    <w:r w:rsidR="00004A5C">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BC258D" w14:textId="77777777" w:rsidR="005626DD" w:rsidRDefault="005626DD" w:rsidP="00B81ED6">
      <w:pPr>
        <w:spacing w:after="0" w:line="240" w:lineRule="auto"/>
      </w:pPr>
      <w:r>
        <w:separator/>
      </w:r>
    </w:p>
  </w:footnote>
  <w:footnote w:type="continuationSeparator" w:id="0">
    <w:p w14:paraId="6960C546" w14:textId="77777777" w:rsidR="005626DD" w:rsidRDefault="005626DD" w:rsidP="00B81E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4F07577"/>
    <w:multiLevelType w:val="hybridMultilevel"/>
    <w:tmpl w:val="464C5566"/>
    <w:lvl w:ilvl="0" w:tplc="8068924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F35182"/>
    <w:multiLevelType w:val="multilevel"/>
    <w:tmpl w:val="52C82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D64E0D"/>
    <w:multiLevelType w:val="hybridMultilevel"/>
    <w:tmpl w:val="2228AAB0"/>
    <w:lvl w:ilvl="0" w:tplc="8068924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1B1D4F6A"/>
    <w:multiLevelType w:val="hybridMultilevel"/>
    <w:tmpl w:val="A0D80BB0"/>
    <w:lvl w:ilvl="0" w:tplc="8068924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F51358A"/>
    <w:multiLevelType w:val="hybridMultilevel"/>
    <w:tmpl w:val="6E0ADC58"/>
    <w:lvl w:ilvl="0" w:tplc="8068924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520C85"/>
    <w:multiLevelType w:val="multilevel"/>
    <w:tmpl w:val="0CFA3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7513EFA"/>
    <w:multiLevelType w:val="multilevel"/>
    <w:tmpl w:val="A12230F4"/>
    <w:numStyleLink w:val="TitleRuleListStyleLH"/>
  </w:abstractNum>
  <w:abstractNum w:abstractNumId="9" w15:restartNumberingAfterBreak="0">
    <w:nsid w:val="5D125176"/>
    <w:multiLevelType w:val="multilevel"/>
    <w:tmpl w:val="B6E04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EEF5097"/>
    <w:multiLevelType w:val="multilevel"/>
    <w:tmpl w:val="11927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96F1CFB"/>
    <w:multiLevelType w:val="multilevel"/>
    <w:tmpl w:val="F6B06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8"/>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4"/>
  </w:num>
  <w:num w:numId="4">
    <w:abstractNumId w:val="9"/>
  </w:num>
  <w:num w:numId="5">
    <w:abstractNumId w:val="10"/>
  </w:num>
  <w:num w:numId="6">
    <w:abstractNumId w:val="11"/>
  </w:num>
  <w:num w:numId="7">
    <w:abstractNumId w:val="3"/>
  </w:num>
  <w:num w:numId="8">
    <w:abstractNumId w:val="6"/>
  </w:num>
  <w:num w:numId="9">
    <w:abstractNumId w:val="5"/>
  </w:num>
  <w:num w:numId="10">
    <w:abstractNumId w:val="2"/>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04A5C"/>
    <w:rsid w:val="00033002"/>
    <w:rsid w:val="00066E54"/>
    <w:rsid w:val="000B711E"/>
    <w:rsid w:val="000B7226"/>
    <w:rsid w:val="000C25D5"/>
    <w:rsid w:val="000C7339"/>
    <w:rsid w:val="00131B47"/>
    <w:rsid w:val="001419B4"/>
    <w:rsid w:val="00145DB7"/>
    <w:rsid w:val="001C0B0B"/>
    <w:rsid w:val="00251EA1"/>
    <w:rsid w:val="0029569E"/>
    <w:rsid w:val="002D1A7C"/>
    <w:rsid w:val="0031239C"/>
    <w:rsid w:val="0032778F"/>
    <w:rsid w:val="0034029A"/>
    <w:rsid w:val="003524D2"/>
    <w:rsid w:val="00443A92"/>
    <w:rsid w:val="004527F9"/>
    <w:rsid w:val="0046119E"/>
    <w:rsid w:val="004F611C"/>
    <w:rsid w:val="00554F61"/>
    <w:rsid w:val="00556698"/>
    <w:rsid w:val="005626DD"/>
    <w:rsid w:val="00573D94"/>
    <w:rsid w:val="00594394"/>
    <w:rsid w:val="005A4DA5"/>
    <w:rsid w:val="005F25DF"/>
    <w:rsid w:val="00600502"/>
    <w:rsid w:val="006037CE"/>
    <w:rsid w:val="006178FC"/>
    <w:rsid w:val="00646BF8"/>
    <w:rsid w:val="0064739F"/>
    <w:rsid w:val="00652E53"/>
    <w:rsid w:val="006E0CCF"/>
    <w:rsid w:val="00712603"/>
    <w:rsid w:val="00730878"/>
    <w:rsid w:val="007D2C76"/>
    <w:rsid w:val="007F2586"/>
    <w:rsid w:val="00875DBF"/>
    <w:rsid w:val="008A3A1C"/>
    <w:rsid w:val="009169F9"/>
    <w:rsid w:val="0093605C"/>
    <w:rsid w:val="0094271F"/>
    <w:rsid w:val="009620F5"/>
    <w:rsid w:val="00965077"/>
    <w:rsid w:val="009A3D17"/>
    <w:rsid w:val="009B7638"/>
    <w:rsid w:val="00A61791"/>
    <w:rsid w:val="00A628E7"/>
    <w:rsid w:val="00AA5750"/>
    <w:rsid w:val="00AC2129"/>
    <w:rsid w:val="00AF1F99"/>
    <w:rsid w:val="00B81ED6"/>
    <w:rsid w:val="00BD7045"/>
    <w:rsid w:val="00C71177"/>
    <w:rsid w:val="00D87F90"/>
    <w:rsid w:val="00DB58E3"/>
    <w:rsid w:val="00E025AE"/>
    <w:rsid w:val="00E37F64"/>
    <w:rsid w:val="00EA26F3"/>
    <w:rsid w:val="00EB7A09"/>
    <w:rsid w:val="00F03C8E"/>
    <w:rsid w:val="00F63E0D"/>
    <w:rsid w:val="00F739D3"/>
    <w:rsid w:val="00FA46C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95DCF7"/>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customStyle="1" w:styleId="paragraph">
    <w:name w:val="paragraph"/>
    <w:basedOn w:val="Standard"/>
    <w:rsid w:val="0046119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normaltextrun">
    <w:name w:val="normaltextrun"/>
    <w:basedOn w:val="Absatz-Standardschriftart"/>
    <w:rsid w:val="0046119E"/>
  </w:style>
  <w:style w:type="character" w:customStyle="1" w:styleId="eop">
    <w:name w:val="eop"/>
    <w:basedOn w:val="Absatz-Standardschriftart"/>
    <w:rsid w:val="0046119E"/>
  </w:style>
  <w:style w:type="character" w:customStyle="1" w:styleId="scxw231939009">
    <w:name w:val="scxw231939009"/>
    <w:basedOn w:val="Absatz-Standardschriftart"/>
    <w:rsid w:val="0046119E"/>
  </w:style>
  <w:style w:type="character" w:styleId="Kommentarzeichen">
    <w:name w:val="annotation reference"/>
    <w:basedOn w:val="Absatz-Standardschriftart"/>
    <w:uiPriority w:val="99"/>
    <w:semiHidden/>
    <w:unhideWhenUsed/>
    <w:rsid w:val="00F63E0D"/>
    <w:rPr>
      <w:sz w:val="16"/>
      <w:szCs w:val="16"/>
    </w:rPr>
  </w:style>
  <w:style w:type="paragraph" w:styleId="Kommentartext">
    <w:name w:val="annotation text"/>
    <w:basedOn w:val="Standard"/>
    <w:link w:val="KommentartextZchn"/>
    <w:uiPriority w:val="99"/>
    <w:semiHidden/>
    <w:unhideWhenUsed/>
    <w:rsid w:val="00F63E0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63E0D"/>
    <w:rPr>
      <w:sz w:val="20"/>
      <w:szCs w:val="20"/>
    </w:rPr>
  </w:style>
  <w:style w:type="paragraph" w:styleId="Kommentarthema">
    <w:name w:val="annotation subject"/>
    <w:basedOn w:val="Kommentartext"/>
    <w:next w:val="Kommentartext"/>
    <w:link w:val="KommentarthemaZchn"/>
    <w:uiPriority w:val="99"/>
    <w:semiHidden/>
    <w:unhideWhenUsed/>
    <w:rsid w:val="00F63E0D"/>
    <w:rPr>
      <w:b/>
      <w:bCs/>
    </w:rPr>
  </w:style>
  <w:style w:type="character" w:customStyle="1" w:styleId="KommentarthemaZchn">
    <w:name w:val="Kommentarthema Zchn"/>
    <w:basedOn w:val="KommentartextZchn"/>
    <w:link w:val="Kommentarthema"/>
    <w:uiPriority w:val="99"/>
    <w:semiHidden/>
    <w:rsid w:val="00F63E0D"/>
    <w:rPr>
      <w:b/>
      <w:bCs/>
      <w:sz w:val="20"/>
      <w:szCs w:val="20"/>
    </w:rPr>
  </w:style>
  <w:style w:type="paragraph" w:styleId="Sprechblasentext">
    <w:name w:val="Balloon Text"/>
    <w:basedOn w:val="Standard"/>
    <w:link w:val="SprechblasentextZchn"/>
    <w:uiPriority w:val="99"/>
    <w:semiHidden/>
    <w:unhideWhenUsed/>
    <w:rsid w:val="00443A9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43A92"/>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729582">
      <w:bodyDiv w:val="1"/>
      <w:marLeft w:val="0"/>
      <w:marRight w:val="0"/>
      <w:marTop w:val="0"/>
      <w:marBottom w:val="0"/>
      <w:divBdr>
        <w:top w:val="none" w:sz="0" w:space="0" w:color="auto"/>
        <w:left w:val="none" w:sz="0" w:space="0" w:color="auto"/>
        <w:bottom w:val="none" w:sz="0" w:space="0" w:color="auto"/>
        <w:right w:val="none" w:sz="0" w:space="0" w:color="auto"/>
      </w:divBdr>
      <w:divsChild>
        <w:div w:id="743796947">
          <w:marLeft w:val="0"/>
          <w:marRight w:val="0"/>
          <w:marTop w:val="0"/>
          <w:marBottom w:val="0"/>
          <w:divBdr>
            <w:top w:val="none" w:sz="0" w:space="0" w:color="auto"/>
            <w:left w:val="none" w:sz="0" w:space="0" w:color="auto"/>
            <w:bottom w:val="none" w:sz="0" w:space="0" w:color="auto"/>
            <w:right w:val="none" w:sz="0" w:space="0" w:color="auto"/>
          </w:divBdr>
        </w:div>
        <w:div w:id="190266638">
          <w:marLeft w:val="0"/>
          <w:marRight w:val="0"/>
          <w:marTop w:val="0"/>
          <w:marBottom w:val="0"/>
          <w:divBdr>
            <w:top w:val="none" w:sz="0" w:space="0" w:color="auto"/>
            <w:left w:val="none" w:sz="0" w:space="0" w:color="auto"/>
            <w:bottom w:val="none" w:sz="0" w:space="0" w:color="auto"/>
            <w:right w:val="none" w:sz="0" w:space="0" w:color="auto"/>
          </w:divBdr>
        </w:div>
        <w:div w:id="1755276254">
          <w:marLeft w:val="0"/>
          <w:marRight w:val="0"/>
          <w:marTop w:val="0"/>
          <w:marBottom w:val="0"/>
          <w:divBdr>
            <w:top w:val="none" w:sz="0" w:space="0" w:color="auto"/>
            <w:left w:val="none" w:sz="0" w:space="0" w:color="auto"/>
            <w:bottom w:val="none" w:sz="0" w:space="0" w:color="auto"/>
            <w:right w:val="none" w:sz="0" w:space="0" w:color="auto"/>
          </w:divBdr>
        </w:div>
        <w:div w:id="1637645194">
          <w:marLeft w:val="0"/>
          <w:marRight w:val="0"/>
          <w:marTop w:val="0"/>
          <w:marBottom w:val="0"/>
          <w:divBdr>
            <w:top w:val="none" w:sz="0" w:space="0" w:color="auto"/>
            <w:left w:val="none" w:sz="0" w:space="0" w:color="auto"/>
            <w:bottom w:val="none" w:sz="0" w:space="0" w:color="auto"/>
            <w:right w:val="none" w:sz="0" w:space="0" w:color="auto"/>
          </w:divBdr>
        </w:div>
      </w:divsChild>
    </w:div>
    <w:div w:id="681275887">
      <w:bodyDiv w:val="1"/>
      <w:marLeft w:val="0"/>
      <w:marRight w:val="0"/>
      <w:marTop w:val="0"/>
      <w:marBottom w:val="0"/>
      <w:divBdr>
        <w:top w:val="none" w:sz="0" w:space="0" w:color="auto"/>
        <w:left w:val="none" w:sz="0" w:space="0" w:color="auto"/>
        <w:bottom w:val="none" w:sz="0" w:space="0" w:color="auto"/>
        <w:right w:val="none" w:sz="0" w:space="0" w:color="auto"/>
      </w:divBdr>
      <w:divsChild>
        <w:div w:id="1538737738">
          <w:marLeft w:val="0"/>
          <w:marRight w:val="0"/>
          <w:marTop w:val="0"/>
          <w:marBottom w:val="0"/>
          <w:divBdr>
            <w:top w:val="none" w:sz="0" w:space="0" w:color="auto"/>
            <w:left w:val="none" w:sz="0" w:space="0" w:color="auto"/>
            <w:bottom w:val="none" w:sz="0" w:space="0" w:color="auto"/>
            <w:right w:val="none" w:sz="0" w:space="0" w:color="auto"/>
          </w:divBdr>
        </w:div>
        <w:div w:id="1080327788">
          <w:marLeft w:val="0"/>
          <w:marRight w:val="0"/>
          <w:marTop w:val="0"/>
          <w:marBottom w:val="0"/>
          <w:divBdr>
            <w:top w:val="none" w:sz="0" w:space="0" w:color="auto"/>
            <w:left w:val="none" w:sz="0" w:space="0" w:color="auto"/>
            <w:bottom w:val="none" w:sz="0" w:space="0" w:color="auto"/>
            <w:right w:val="none" w:sz="0" w:space="0" w:color="auto"/>
          </w:divBdr>
        </w:div>
        <w:div w:id="675421571">
          <w:marLeft w:val="0"/>
          <w:marRight w:val="0"/>
          <w:marTop w:val="0"/>
          <w:marBottom w:val="0"/>
          <w:divBdr>
            <w:top w:val="none" w:sz="0" w:space="0" w:color="auto"/>
            <w:left w:val="none" w:sz="0" w:space="0" w:color="auto"/>
            <w:bottom w:val="none" w:sz="0" w:space="0" w:color="auto"/>
            <w:right w:val="none" w:sz="0" w:space="0" w:color="auto"/>
          </w:divBdr>
        </w:div>
        <w:div w:id="954873878">
          <w:marLeft w:val="0"/>
          <w:marRight w:val="0"/>
          <w:marTop w:val="0"/>
          <w:marBottom w:val="0"/>
          <w:divBdr>
            <w:top w:val="none" w:sz="0" w:space="0" w:color="auto"/>
            <w:left w:val="none" w:sz="0" w:space="0" w:color="auto"/>
            <w:bottom w:val="none" w:sz="0" w:space="0" w:color="auto"/>
            <w:right w:val="none" w:sz="0" w:space="0" w:color="auto"/>
          </w:divBdr>
        </w:div>
        <w:div w:id="795417696">
          <w:marLeft w:val="0"/>
          <w:marRight w:val="0"/>
          <w:marTop w:val="0"/>
          <w:marBottom w:val="0"/>
          <w:divBdr>
            <w:top w:val="none" w:sz="0" w:space="0" w:color="auto"/>
            <w:left w:val="none" w:sz="0" w:space="0" w:color="auto"/>
            <w:bottom w:val="none" w:sz="0" w:space="0" w:color="auto"/>
            <w:right w:val="none" w:sz="0" w:space="0" w:color="auto"/>
          </w:divBdr>
        </w:div>
      </w:divsChild>
    </w:div>
    <w:div w:id="1167600583">
      <w:bodyDiv w:val="1"/>
      <w:marLeft w:val="0"/>
      <w:marRight w:val="0"/>
      <w:marTop w:val="0"/>
      <w:marBottom w:val="0"/>
      <w:divBdr>
        <w:top w:val="none" w:sz="0" w:space="0" w:color="auto"/>
        <w:left w:val="none" w:sz="0" w:space="0" w:color="auto"/>
        <w:bottom w:val="none" w:sz="0" w:space="0" w:color="auto"/>
        <w:right w:val="none" w:sz="0" w:space="0" w:color="auto"/>
      </w:divBdr>
      <w:divsChild>
        <w:div w:id="757169197">
          <w:marLeft w:val="0"/>
          <w:marRight w:val="0"/>
          <w:marTop w:val="0"/>
          <w:marBottom w:val="0"/>
          <w:divBdr>
            <w:top w:val="none" w:sz="0" w:space="0" w:color="auto"/>
            <w:left w:val="none" w:sz="0" w:space="0" w:color="auto"/>
            <w:bottom w:val="none" w:sz="0" w:space="0" w:color="auto"/>
            <w:right w:val="none" w:sz="0" w:space="0" w:color="auto"/>
          </w:divBdr>
        </w:div>
        <w:div w:id="2142572840">
          <w:marLeft w:val="0"/>
          <w:marRight w:val="0"/>
          <w:marTop w:val="0"/>
          <w:marBottom w:val="0"/>
          <w:divBdr>
            <w:top w:val="none" w:sz="0" w:space="0" w:color="auto"/>
            <w:left w:val="none" w:sz="0" w:space="0" w:color="auto"/>
            <w:bottom w:val="none" w:sz="0" w:space="0" w:color="auto"/>
            <w:right w:val="none" w:sz="0" w:space="0" w:color="auto"/>
          </w:divBdr>
        </w:div>
      </w:divsChild>
    </w:div>
    <w:div w:id="1358039043">
      <w:bodyDiv w:val="1"/>
      <w:marLeft w:val="0"/>
      <w:marRight w:val="0"/>
      <w:marTop w:val="0"/>
      <w:marBottom w:val="0"/>
      <w:divBdr>
        <w:top w:val="none" w:sz="0" w:space="0" w:color="auto"/>
        <w:left w:val="none" w:sz="0" w:space="0" w:color="auto"/>
        <w:bottom w:val="none" w:sz="0" w:space="0" w:color="auto"/>
        <w:right w:val="none" w:sz="0" w:space="0" w:color="auto"/>
      </w:divBdr>
      <w:divsChild>
        <w:div w:id="1957710191">
          <w:marLeft w:val="0"/>
          <w:marRight w:val="0"/>
          <w:marTop w:val="0"/>
          <w:marBottom w:val="0"/>
          <w:divBdr>
            <w:top w:val="none" w:sz="0" w:space="0" w:color="auto"/>
            <w:left w:val="none" w:sz="0" w:space="0" w:color="auto"/>
            <w:bottom w:val="none" w:sz="0" w:space="0" w:color="auto"/>
            <w:right w:val="none" w:sz="0" w:space="0" w:color="auto"/>
          </w:divBdr>
        </w:div>
        <w:div w:id="1307273789">
          <w:marLeft w:val="0"/>
          <w:marRight w:val="0"/>
          <w:marTop w:val="0"/>
          <w:marBottom w:val="0"/>
          <w:divBdr>
            <w:top w:val="none" w:sz="0" w:space="0" w:color="auto"/>
            <w:left w:val="none" w:sz="0" w:space="0" w:color="auto"/>
            <w:bottom w:val="none" w:sz="0" w:space="0" w:color="auto"/>
            <w:right w:val="none" w:sz="0" w:space="0" w:color="auto"/>
          </w:divBdr>
        </w:div>
      </w:divsChild>
    </w:div>
    <w:div w:id="1502816701">
      <w:bodyDiv w:val="1"/>
      <w:marLeft w:val="0"/>
      <w:marRight w:val="0"/>
      <w:marTop w:val="0"/>
      <w:marBottom w:val="0"/>
      <w:divBdr>
        <w:top w:val="none" w:sz="0" w:space="0" w:color="auto"/>
        <w:left w:val="none" w:sz="0" w:space="0" w:color="auto"/>
        <w:bottom w:val="none" w:sz="0" w:space="0" w:color="auto"/>
        <w:right w:val="none" w:sz="0" w:space="0" w:color="auto"/>
      </w:divBdr>
      <w:divsChild>
        <w:div w:id="841043295">
          <w:marLeft w:val="0"/>
          <w:marRight w:val="0"/>
          <w:marTop w:val="0"/>
          <w:marBottom w:val="0"/>
          <w:divBdr>
            <w:top w:val="none" w:sz="0" w:space="0" w:color="auto"/>
            <w:left w:val="none" w:sz="0" w:space="0" w:color="auto"/>
            <w:bottom w:val="none" w:sz="0" w:space="0" w:color="auto"/>
            <w:right w:val="none" w:sz="0" w:space="0" w:color="auto"/>
          </w:divBdr>
        </w:div>
        <w:div w:id="70735967">
          <w:marLeft w:val="0"/>
          <w:marRight w:val="0"/>
          <w:marTop w:val="0"/>
          <w:marBottom w:val="0"/>
          <w:divBdr>
            <w:top w:val="none" w:sz="0" w:space="0" w:color="auto"/>
            <w:left w:val="none" w:sz="0" w:space="0" w:color="auto"/>
            <w:bottom w:val="none" w:sz="0" w:space="0" w:color="auto"/>
            <w:right w:val="none" w:sz="0" w:space="0" w:color="auto"/>
          </w:divBdr>
        </w:div>
        <w:div w:id="1329095883">
          <w:marLeft w:val="0"/>
          <w:marRight w:val="0"/>
          <w:marTop w:val="0"/>
          <w:marBottom w:val="0"/>
          <w:divBdr>
            <w:top w:val="none" w:sz="0" w:space="0" w:color="auto"/>
            <w:left w:val="none" w:sz="0" w:space="0" w:color="auto"/>
            <w:bottom w:val="none" w:sz="0" w:space="0" w:color="auto"/>
            <w:right w:val="none" w:sz="0" w:space="0" w:color="auto"/>
          </w:divBdr>
        </w:div>
        <w:div w:id="1610506834">
          <w:marLeft w:val="0"/>
          <w:marRight w:val="0"/>
          <w:marTop w:val="0"/>
          <w:marBottom w:val="0"/>
          <w:divBdr>
            <w:top w:val="none" w:sz="0" w:space="0" w:color="auto"/>
            <w:left w:val="none" w:sz="0" w:space="0" w:color="auto"/>
            <w:bottom w:val="none" w:sz="0" w:space="0" w:color="auto"/>
            <w:right w:val="none" w:sz="0" w:space="0" w:color="auto"/>
          </w:divBdr>
        </w:div>
        <w:div w:id="426853184">
          <w:marLeft w:val="0"/>
          <w:marRight w:val="0"/>
          <w:marTop w:val="0"/>
          <w:marBottom w:val="0"/>
          <w:divBdr>
            <w:top w:val="none" w:sz="0" w:space="0" w:color="auto"/>
            <w:left w:val="none" w:sz="0" w:space="0" w:color="auto"/>
            <w:bottom w:val="none" w:sz="0" w:space="0" w:color="auto"/>
            <w:right w:val="none" w:sz="0" w:space="0" w:color="auto"/>
          </w:divBdr>
        </w:div>
        <w:div w:id="48845926">
          <w:marLeft w:val="0"/>
          <w:marRight w:val="0"/>
          <w:marTop w:val="0"/>
          <w:marBottom w:val="0"/>
          <w:divBdr>
            <w:top w:val="none" w:sz="0" w:space="0" w:color="auto"/>
            <w:left w:val="none" w:sz="0" w:space="0" w:color="auto"/>
            <w:bottom w:val="none" w:sz="0" w:space="0" w:color="auto"/>
            <w:right w:val="none" w:sz="0" w:space="0" w:color="auto"/>
          </w:divBdr>
        </w:div>
        <w:div w:id="20399405">
          <w:marLeft w:val="0"/>
          <w:marRight w:val="0"/>
          <w:marTop w:val="0"/>
          <w:marBottom w:val="0"/>
          <w:divBdr>
            <w:top w:val="none" w:sz="0" w:space="0" w:color="auto"/>
            <w:left w:val="none" w:sz="0" w:space="0" w:color="auto"/>
            <w:bottom w:val="none" w:sz="0" w:space="0" w:color="auto"/>
            <w:right w:val="none" w:sz="0" w:space="0" w:color="auto"/>
          </w:divBdr>
        </w:div>
      </w:divsChild>
    </w:div>
    <w:div w:id="1625766177">
      <w:bodyDiv w:val="1"/>
      <w:marLeft w:val="0"/>
      <w:marRight w:val="0"/>
      <w:marTop w:val="0"/>
      <w:marBottom w:val="0"/>
      <w:divBdr>
        <w:top w:val="none" w:sz="0" w:space="0" w:color="auto"/>
        <w:left w:val="none" w:sz="0" w:space="0" w:color="auto"/>
        <w:bottom w:val="none" w:sz="0" w:space="0" w:color="auto"/>
        <w:right w:val="none" w:sz="0" w:space="0" w:color="auto"/>
      </w:divBdr>
      <w:divsChild>
        <w:div w:id="118035079">
          <w:marLeft w:val="0"/>
          <w:marRight w:val="0"/>
          <w:marTop w:val="0"/>
          <w:marBottom w:val="0"/>
          <w:divBdr>
            <w:top w:val="none" w:sz="0" w:space="0" w:color="auto"/>
            <w:left w:val="none" w:sz="0" w:space="0" w:color="auto"/>
            <w:bottom w:val="none" w:sz="0" w:space="0" w:color="auto"/>
            <w:right w:val="none" w:sz="0" w:space="0" w:color="auto"/>
          </w:divBdr>
        </w:div>
        <w:div w:id="1065379206">
          <w:marLeft w:val="0"/>
          <w:marRight w:val="0"/>
          <w:marTop w:val="0"/>
          <w:marBottom w:val="0"/>
          <w:divBdr>
            <w:top w:val="none" w:sz="0" w:space="0" w:color="auto"/>
            <w:left w:val="none" w:sz="0" w:space="0" w:color="auto"/>
            <w:bottom w:val="none" w:sz="0" w:space="0" w:color="auto"/>
            <w:right w:val="none" w:sz="0" w:space="0" w:color="auto"/>
          </w:divBdr>
        </w:div>
      </w:divsChild>
    </w:div>
    <w:div w:id="2057047569">
      <w:bodyDiv w:val="1"/>
      <w:marLeft w:val="0"/>
      <w:marRight w:val="0"/>
      <w:marTop w:val="0"/>
      <w:marBottom w:val="0"/>
      <w:divBdr>
        <w:top w:val="none" w:sz="0" w:space="0" w:color="auto"/>
        <w:left w:val="none" w:sz="0" w:space="0" w:color="auto"/>
        <w:bottom w:val="none" w:sz="0" w:space="0" w:color="auto"/>
        <w:right w:val="none" w:sz="0" w:space="0" w:color="auto"/>
      </w:divBdr>
      <w:divsChild>
        <w:div w:id="497698419">
          <w:marLeft w:val="0"/>
          <w:marRight w:val="0"/>
          <w:marTop w:val="0"/>
          <w:marBottom w:val="0"/>
          <w:divBdr>
            <w:top w:val="none" w:sz="0" w:space="0" w:color="auto"/>
            <w:left w:val="none" w:sz="0" w:space="0" w:color="auto"/>
            <w:bottom w:val="none" w:sz="0" w:space="0" w:color="auto"/>
            <w:right w:val="none" w:sz="0" w:space="0" w:color="auto"/>
          </w:divBdr>
        </w:div>
        <w:div w:id="951746255">
          <w:marLeft w:val="0"/>
          <w:marRight w:val="0"/>
          <w:marTop w:val="0"/>
          <w:marBottom w:val="0"/>
          <w:divBdr>
            <w:top w:val="none" w:sz="0" w:space="0" w:color="auto"/>
            <w:left w:val="none" w:sz="0" w:space="0" w:color="auto"/>
            <w:bottom w:val="none" w:sz="0" w:space="0" w:color="auto"/>
            <w:right w:val="none" w:sz="0" w:space="0" w:color="auto"/>
          </w:divBdr>
        </w:div>
        <w:div w:id="21229874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FFACF0FF6B74D0AB72C7E22A553B99B"/>
        <w:category>
          <w:name w:val="Allgemein"/>
          <w:gallery w:val="placeholder"/>
        </w:category>
        <w:types>
          <w:type w:val="bbPlcHdr"/>
        </w:types>
        <w:behaviors>
          <w:behavior w:val="content"/>
        </w:behaviors>
        <w:guid w:val="{830995CB-CCCE-42D6-BE42-FA7FC8D7229F}"/>
      </w:docPartPr>
      <w:docPartBody>
        <w:p w:rsidR="00262509" w:rsidRDefault="009F1174" w:rsidP="009F1174">
          <w:pPr>
            <w:pStyle w:val="8FFACF0FF6B74D0AB72C7E22A553B99B"/>
          </w:pPr>
          <w:r w:rsidRPr="00B44D27">
            <w:rPr>
              <w:rStyle w:val="Platzhaltertext"/>
              <w:lang w:val="en-US"/>
            </w:rPr>
            <w:t>[</w:t>
          </w:r>
          <w:r>
            <w:rPr>
              <w:rStyle w:val="Platzhaltertext"/>
              <w:lang w:val="en-US"/>
            </w:rPr>
            <w:t>Title</w:t>
          </w:r>
          <w:r w:rsidRPr="00B44D27">
            <w:rPr>
              <w:rStyle w:val="Platzhaltertext"/>
              <w:lang w:val="en-US"/>
            </w:rPr>
            <w:t xml:space="preserve"> (Title property; carriage re</w:t>
          </w:r>
          <w:r>
            <w:rPr>
              <w:rStyle w:val="Platzhaltertext"/>
              <w:lang w:val="en-US"/>
            </w:rPr>
            <w:t>turns permitted</w:t>
          </w:r>
          <w:r w:rsidRPr="00B44D27">
            <w:rPr>
              <w:rStyle w:val="Platzhaltertext"/>
              <w:lang w:val="en-US"/>
            </w:rPr>
            <w:t xml:space="preserve">, </w:t>
          </w:r>
          <w:r>
            <w:rPr>
              <w:rStyle w:val="Platzhaltertext"/>
              <w:lang w:val="en-US"/>
            </w:rPr>
            <w:t>but subsequent lines are ignored</w:t>
          </w:r>
          <w:r w:rsidRPr="00B44D27">
            <w:rPr>
              <w:rStyle w:val="Platzhaltertext"/>
              <w:lang w:val="en-U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096"/>
    <w:rsid w:val="000860D1"/>
    <w:rsid w:val="000E7285"/>
    <w:rsid w:val="001534B2"/>
    <w:rsid w:val="00163E2B"/>
    <w:rsid w:val="00262509"/>
    <w:rsid w:val="00281395"/>
    <w:rsid w:val="002F5A78"/>
    <w:rsid w:val="003B6B35"/>
    <w:rsid w:val="00557DFF"/>
    <w:rsid w:val="00727229"/>
    <w:rsid w:val="007D5A15"/>
    <w:rsid w:val="008C2187"/>
    <w:rsid w:val="0098460B"/>
    <w:rsid w:val="00993134"/>
    <w:rsid w:val="009F1174"/>
    <w:rsid w:val="00A46C13"/>
    <w:rsid w:val="00AF580B"/>
    <w:rsid w:val="00C67096"/>
    <w:rsid w:val="00D31EDA"/>
    <w:rsid w:val="00E5236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F1174"/>
    <w:rPr>
      <w:color w:val="808080"/>
    </w:rPr>
  </w:style>
  <w:style w:type="paragraph" w:customStyle="1" w:styleId="832D8E68428B422EA668CB81D7B29564">
    <w:name w:val="832D8E68428B422EA668CB81D7B29564"/>
    <w:rsid w:val="00C67096"/>
  </w:style>
  <w:style w:type="paragraph" w:customStyle="1" w:styleId="8FFACF0FF6B74D0AB72C7E22A553B99B">
    <w:name w:val="8FFACF0FF6B74D0AB72C7E22A553B99B"/>
    <w:rsid w:val="009F11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E1168B22952C44942D60193C052BC3" ma:contentTypeVersion="4" ma:contentTypeDescription="Create a new document." ma:contentTypeScope="" ma:versionID="15b19fb42331668975aceeb426117623">
  <xsd:schema xmlns:xsd="http://www.w3.org/2001/XMLSchema" xmlns:xs="http://www.w3.org/2001/XMLSchema" xmlns:p="http://schemas.microsoft.com/office/2006/metadata/properties" xmlns:ns2="384a6a60-a062-4108-9e07-01a55bc722ae" targetNamespace="http://schemas.microsoft.com/office/2006/metadata/properties" ma:root="true" ma:fieldsID="3921c2a335e21d753f0bd236d3d4c733" ns2:_="">
    <xsd:import namespace="384a6a60-a062-4108-9e07-01a55bc722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a6a60-a062-4108-9e07-01a55bc722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F5618-B7FB-40F4-9490-9332AA5AB4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4a6a60-a062-4108-9e07-01a55bc722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6A5D07-1CC5-4D0E-B616-2CC4A75A727D}">
  <ds:schemaRefs>
    <ds:schemaRef ds:uri="http://schemas.microsoft.com/sharepoint/v3/contenttype/forms"/>
  </ds:schemaRefs>
</ds:datastoreItem>
</file>

<file path=customXml/itemProps3.xml><?xml version="1.0" encoding="utf-8"?>
<ds:datastoreItem xmlns:ds="http://schemas.openxmlformats.org/officeDocument/2006/customXml" ds:itemID="{7AD577B9-30D1-45BA-9380-84A063CC2449}">
  <ds:schemaRefs>
    <ds:schemaRef ds:uri="http://schemas.microsoft.com/office/2006/documentManagement/types"/>
    <ds:schemaRef ds:uri="http://purl.org/dc/dcmitype/"/>
    <ds:schemaRef ds:uri="http://purl.org/dc/elements/1.1/"/>
    <ds:schemaRef ds:uri="384a6a60-a062-4108-9e07-01a55bc722ae"/>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6E7D9304-39DD-46B4-9D8D-F9660F07F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1181</Words>
  <Characters>7447</Characters>
  <Application>Microsoft Office Word</Application>
  <DocSecurity>0</DocSecurity>
  <Lines>62</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Liebherr Mining presenta sistemas de asistencia avanzados y análisis a bordo</vt:lpstr>
      <vt:lpstr>Liebherr Mining introduces advanced Assistance Systems &amp; On-board Analytics</vt:lpstr>
    </vt:vector>
  </TitlesOfParts>
  <Company>Liebherr</Company>
  <LinksUpToDate>false</LinksUpToDate>
  <CharactersWithSpaces>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Liebherr Mining presenta sistemas de asistencia avanzados y análisis a bordo</dc:title>
  <dc:subject/>
  <dc:creator>Goetz Manuel (LHO)</dc:creator>
  <cp:keywords/>
  <dc:description/>
  <cp:lastModifiedBy>Lunitz Larissa (LHO)</cp:lastModifiedBy>
  <cp:revision>5</cp:revision>
  <cp:lastPrinted>2021-10-07T14:05:00Z</cp:lastPrinted>
  <dcterms:created xsi:type="dcterms:W3CDTF">2021-10-07T13:35:00Z</dcterms:created>
  <dcterms:modified xsi:type="dcterms:W3CDTF">2021-10-07T14:05:00Z</dcterms:modified>
  <cp:category>Press release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0x0101003DE1168B22952C44942D60193C052BC3</vt:lpwstr>
  </property>
</Properties>
</file>