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40EB" w14:textId="77777777" w:rsidR="00B81ED6" w:rsidRPr="00BC66D5" w:rsidRDefault="00B81ED6" w:rsidP="00033002">
      <w:pPr>
        <w:pStyle w:val="TitleLogotoprightLH"/>
        <w:framePr w:h="1021" w:hRule="exact" w:wrap="notBeside"/>
        <w:rPr>
          <w:lang w:val="es-ES"/>
        </w:rPr>
      </w:pPr>
      <w:r w:rsidRPr="00BC66D5">
        <w:rPr>
          <w:lang w:val="es-ES" w:eastAsia="de-DE"/>
        </w:rPr>
        <w:drawing>
          <wp:inline distT="0" distB="0" distL="0" distR="0" wp14:anchorId="4830A040" wp14:editId="0C808CBF">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36572A66" w14:textId="6A4CDE1B" w:rsidR="00B81ED6" w:rsidRPr="00BC66D5" w:rsidRDefault="00810F88" w:rsidP="00EA26F3">
      <w:pPr>
        <w:pStyle w:val="Topline16"/>
        <w:rPr>
          <w:lang w:val="es-ES"/>
        </w:rPr>
      </w:pPr>
      <w:sdt>
        <w:sdtPr>
          <w:rPr>
            <w:rFonts w:cs="Arial"/>
            <w:szCs w:val="33"/>
            <w:lang w:val="es-ES"/>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FF42ED" w:rsidRPr="00BC66D5">
            <w:rPr>
              <w:rFonts w:cs="Arial"/>
              <w:szCs w:val="33"/>
              <w:lang w:val="es-ES"/>
            </w:rPr>
            <w:t>Nota de prensa</w:t>
          </w:r>
        </w:sdtContent>
      </w:sdt>
      <w:r w:rsidR="00B81ED6" w:rsidRPr="00BC66D5">
        <w:rPr>
          <w:lang w:val="es-ES"/>
        </w:rPr>
        <w:t xml:space="preserve"> </w:t>
      </w:r>
    </w:p>
    <w:p w14:paraId="49025948" w14:textId="3170D350" w:rsidR="00B32CD5" w:rsidRPr="00BC66D5" w:rsidRDefault="00BC66D5" w:rsidP="00AC2129">
      <w:pPr>
        <w:pStyle w:val="Titel"/>
        <w:spacing w:line="660" w:lineRule="exact"/>
        <w:rPr>
          <w:lang w:val="es-ES"/>
        </w:rPr>
      </w:pPr>
      <w:sdt>
        <w:sdtPr>
          <w:rPr>
            <w:szCs w:val="32"/>
            <w:lang w:val="es-ES"/>
          </w:rPr>
          <w:alias w:val="Title"/>
          <w:tag w:val=""/>
          <w:id w:val="1012880580"/>
          <w:placeholder>
            <w:docPart w:val="8FFACF0FF6B74D0AB72C7E22A553B99B"/>
          </w:placeholder>
          <w:dataBinding w:prefixMappings="xmlns:ns0='http://purl.org/dc/elements/1.1/' xmlns:ns1='http://schemas.openxmlformats.org/package/2006/metadata/core-properties' " w:xpath="/ns1:coreProperties[1]/ns0:title[1]" w:storeItemID="{6C3C8BC8-F283-45AE-878A-BAB7291924A1}"/>
          <w:text w:multiLine="1"/>
        </w:sdtPr>
        <w:sdtContent>
          <w:r w:rsidRPr="00BC66D5">
            <w:rPr>
              <w:szCs w:val="32"/>
              <w:lang w:val="es-ES"/>
            </w:rPr>
            <w:t xml:space="preserve">Liebherr </w:t>
          </w:r>
          <w:proofErr w:type="spellStart"/>
          <w:r w:rsidRPr="00BC66D5">
            <w:rPr>
              <w:szCs w:val="32"/>
              <w:lang w:val="es-ES"/>
            </w:rPr>
            <w:t>Mining</w:t>
          </w:r>
          <w:proofErr w:type="spellEnd"/>
          <w:r w:rsidRPr="00BC66D5">
            <w:rPr>
              <w:szCs w:val="32"/>
              <w:lang w:val="es-ES"/>
            </w:rPr>
            <w:t xml:space="preserve"> presenta la automatización de máquinas interoperables de próxima generación</w:t>
          </w:r>
        </w:sdtContent>
      </w:sdt>
    </w:p>
    <w:p w14:paraId="4C6995C5" w14:textId="5438CDB2" w:rsidR="00BC66D5" w:rsidRPr="00BC66D5" w:rsidRDefault="00B81ED6" w:rsidP="00BC66D5">
      <w:pPr>
        <w:pStyle w:val="HeadlineH233Pt"/>
        <w:spacing w:before="240" w:after="240" w:line="140" w:lineRule="exact"/>
        <w:rPr>
          <w:rFonts w:ascii="Tahoma" w:hAnsi="Tahoma" w:cs="Tahoma"/>
          <w:lang w:val="es-ES"/>
        </w:rPr>
      </w:pPr>
      <w:r w:rsidRPr="00BC66D5">
        <w:rPr>
          <w:rFonts w:ascii="Tahoma" w:hAnsi="Tahoma" w:cs="Tahoma"/>
          <w:lang w:val="es-ES"/>
        </w:rPr>
        <w:t>⸺</w:t>
      </w:r>
    </w:p>
    <w:p w14:paraId="70053262" w14:textId="06FCC131" w:rsidR="00BC66D5" w:rsidRPr="00BC66D5" w:rsidRDefault="00BC66D5" w:rsidP="00BC66D5">
      <w:pPr>
        <w:pStyle w:val="Bulletpoints11Pt"/>
        <w:ind w:left="284" w:hanging="284"/>
        <w:rPr>
          <w:rFonts w:eastAsia="Segoe UI"/>
          <w:lang w:val="es-ES"/>
        </w:rPr>
      </w:pPr>
      <w:r w:rsidRPr="00BC66D5">
        <w:rPr>
          <w:rFonts w:eastAsia="Segoe UI"/>
          <w:lang w:val="es-ES"/>
        </w:rPr>
        <w:t xml:space="preserve">En </w:t>
      </w:r>
      <w:proofErr w:type="spellStart"/>
      <w:r w:rsidRPr="00BC66D5">
        <w:rPr>
          <w:rFonts w:eastAsia="Segoe UI"/>
          <w:lang w:val="es-ES"/>
        </w:rPr>
        <w:t>MINExpo</w:t>
      </w:r>
      <w:proofErr w:type="spellEnd"/>
      <w:r w:rsidRPr="00BC66D5">
        <w:rPr>
          <w:rFonts w:eastAsia="Segoe UI"/>
          <w:lang w:val="es-ES"/>
        </w:rPr>
        <w:t xml:space="preserve"> 2021, Liebherr presenta el desarrollo de soluciones autónomas respaldadas por una plataforma minera abierta e interoperable.</w:t>
      </w:r>
    </w:p>
    <w:p w14:paraId="126ABC23" w14:textId="1B1DF30F" w:rsidR="00BC66D5" w:rsidRPr="00BC66D5" w:rsidRDefault="00BC66D5" w:rsidP="00BC66D5">
      <w:pPr>
        <w:pStyle w:val="Bulletpoints11Pt"/>
        <w:ind w:left="284" w:hanging="284"/>
        <w:rPr>
          <w:rFonts w:eastAsia="Segoe UI"/>
          <w:lang w:val="es-ES"/>
        </w:rPr>
      </w:pPr>
      <w:r w:rsidRPr="00BC66D5">
        <w:rPr>
          <w:rFonts w:eastAsia="Segoe UI"/>
          <w:lang w:val="es-ES"/>
        </w:rPr>
        <w:t>Liebherr ha desarrollado un protocolo abierto, el primero en la industria, para ofrecer soluciones de transporte autónomo de próxima generación.</w:t>
      </w:r>
    </w:p>
    <w:p w14:paraId="5F9B7CEF" w14:textId="71EF0290" w:rsidR="00BC66D5" w:rsidRPr="00BC66D5" w:rsidRDefault="00BC66D5" w:rsidP="00200C7B">
      <w:pPr>
        <w:pStyle w:val="Bulletpoints11Pt"/>
        <w:ind w:left="284" w:hanging="284"/>
        <w:rPr>
          <w:rFonts w:eastAsia="Segoe UI"/>
          <w:lang w:val="es-ES"/>
        </w:rPr>
      </w:pPr>
      <w:r w:rsidRPr="00BC66D5">
        <w:rPr>
          <w:rFonts w:eastAsia="Segoe UI"/>
          <w:lang w:val="es-ES"/>
        </w:rPr>
        <w:t xml:space="preserve">El asistente de llenado de balde semiautomático de excavadoras y el nuevo sistema de </w:t>
      </w:r>
      <w:proofErr w:type="spellStart"/>
      <w:r w:rsidRPr="00BC66D5">
        <w:rPr>
          <w:rFonts w:eastAsia="Segoe UI"/>
          <w:lang w:val="es-ES"/>
        </w:rPr>
        <w:t>teleoperaciones</w:t>
      </w:r>
      <w:proofErr w:type="spellEnd"/>
      <w:r w:rsidRPr="00BC66D5">
        <w:rPr>
          <w:rFonts w:eastAsia="Segoe UI"/>
          <w:lang w:val="es-ES"/>
        </w:rPr>
        <w:t xml:space="preserve"> </w:t>
      </w:r>
      <w:proofErr w:type="spellStart"/>
      <w:r w:rsidRPr="00BC66D5">
        <w:rPr>
          <w:rFonts w:eastAsia="Segoe UI"/>
          <w:lang w:val="es-ES"/>
        </w:rPr>
        <w:t>LiReCon</w:t>
      </w:r>
      <w:proofErr w:type="spellEnd"/>
      <w:r w:rsidRPr="00BC66D5">
        <w:rPr>
          <w:rFonts w:eastAsia="Segoe UI"/>
          <w:lang w:val="es-ES"/>
        </w:rPr>
        <w:t xml:space="preserve"> ofrecen los primeros pasos hacia la automatización de máquinas para las líneas de productos de excavadoras y </w:t>
      </w:r>
      <w:proofErr w:type="spellStart"/>
      <w:r w:rsidRPr="00BC66D5">
        <w:rPr>
          <w:rFonts w:eastAsia="Segoe UI"/>
          <w:lang w:val="es-ES"/>
        </w:rPr>
        <w:t>bulldozers</w:t>
      </w:r>
      <w:proofErr w:type="spellEnd"/>
      <w:r w:rsidRPr="00BC66D5">
        <w:rPr>
          <w:rFonts w:eastAsia="Segoe UI"/>
          <w:lang w:val="es-ES"/>
        </w:rPr>
        <w:t xml:space="preserve"> de Liebherr.</w:t>
      </w:r>
      <w:bookmarkStart w:id="0" w:name="_Hlk80880465"/>
    </w:p>
    <w:p w14:paraId="79424EA0" w14:textId="77777777" w:rsidR="00BC66D5" w:rsidRPr="00BC66D5" w:rsidRDefault="00BC66D5" w:rsidP="00BC66D5">
      <w:pPr>
        <w:pStyle w:val="Bulletpoints11Pt"/>
        <w:numPr>
          <w:ilvl w:val="0"/>
          <w:numId w:val="0"/>
        </w:numPr>
        <w:ind w:left="284"/>
        <w:rPr>
          <w:rFonts w:eastAsia="Segoe UI"/>
          <w:lang w:val="es-ES"/>
        </w:rPr>
      </w:pPr>
    </w:p>
    <w:p w14:paraId="7C8DB78E" w14:textId="3D50CB7E" w:rsidR="00BC66D5" w:rsidRPr="00BC66D5" w:rsidRDefault="00BC66D5" w:rsidP="00200C7B">
      <w:pPr>
        <w:pStyle w:val="Copytext11Pt"/>
        <w:rPr>
          <w:rFonts w:eastAsiaTheme="minorEastAsia" w:cstheme="minorBidi"/>
          <w:b/>
          <w:szCs w:val="22"/>
          <w:lang w:val="es-ES"/>
        </w:rPr>
      </w:pPr>
      <w:r w:rsidRPr="00BC66D5">
        <w:rPr>
          <w:rFonts w:eastAsiaTheme="minorEastAsia" w:cstheme="minorBidi"/>
          <w:b/>
          <w:szCs w:val="22"/>
          <w:lang w:val="es-ES"/>
        </w:rPr>
        <w:t xml:space="preserve">La filosofía de automatización de máquinas de Liebherr </w:t>
      </w:r>
      <w:proofErr w:type="spellStart"/>
      <w:r w:rsidRPr="00BC66D5">
        <w:rPr>
          <w:rFonts w:eastAsiaTheme="minorEastAsia" w:cstheme="minorBidi"/>
          <w:b/>
          <w:szCs w:val="22"/>
          <w:lang w:val="es-ES"/>
        </w:rPr>
        <w:t>Mining</w:t>
      </w:r>
      <w:proofErr w:type="spellEnd"/>
      <w:r w:rsidRPr="00BC66D5">
        <w:rPr>
          <w:rFonts w:eastAsiaTheme="minorEastAsia" w:cstheme="minorBidi"/>
          <w:b/>
          <w:szCs w:val="22"/>
          <w:lang w:val="es-ES"/>
        </w:rPr>
        <w:t xml:space="preserve"> es compatible con plataformas de automatización de minas abiertas e interoperables, lo que brinda a los clientes opciones en su ecosistema de equipos, autonomía e infraestructura. Los desarrollos en la tecnología del transporte autónomo de Liebherr, así como los primeros productos para la automatización de excavadoras y </w:t>
      </w:r>
      <w:proofErr w:type="spellStart"/>
      <w:r w:rsidRPr="00BC66D5">
        <w:rPr>
          <w:rFonts w:eastAsiaTheme="minorEastAsia" w:cstheme="minorBidi"/>
          <w:b/>
          <w:szCs w:val="22"/>
          <w:lang w:val="es-ES"/>
        </w:rPr>
        <w:t>bulldozers</w:t>
      </w:r>
      <w:proofErr w:type="spellEnd"/>
      <w:r w:rsidRPr="00BC66D5">
        <w:rPr>
          <w:rFonts w:eastAsiaTheme="minorEastAsia" w:cstheme="minorBidi"/>
          <w:b/>
          <w:szCs w:val="22"/>
          <w:lang w:val="es-ES"/>
        </w:rPr>
        <w:t>, están demostrando que la empresa está bien equipada para ofrecer soluciones de autonomía minera de la próxima generación.</w:t>
      </w:r>
    </w:p>
    <w:bookmarkEnd w:id="0"/>
    <w:p w14:paraId="7A3BC1F9" w14:textId="77777777" w:rsidR="00BC66D5" w:rsidRPr="00BC66D5" w:rsidRDefault="00BC66D5" w:rsidP="00BC66D5">
      <w:pPr>
        <w:pStyle w:val="Copyhead11Pt"/>
        <w:rPr>
          <w:rStyle w:val="normaltextrun"/>
          <w:b w:val="0"/>
          <w:lang w:val="es-ES"/>
        </w:rPr>
      </w:pPr>
      <w:r w:rsidRPr="00BC66D5">
        <w:rPr>
          <w:rStyle w:val="normaltextrun"/>
          <w:b w:val="0"/>
          <w:lang w:val="es-ES"/>
        </w:rPr>
        <w:t xml:space="preserve">Las Vegas (EE. UU.), 14 de septiembre de 2021: Liebherr presentó el estreno mundial de su nuevo portafolio de productos de tecnología minera en </w:t>
      </w:r>
      <w:proofErr w:type="spellStart"/>
      <w:r w:rsidRPr="00BC66D5">
        <w:rPr>
          <w:rStyle w:val="normaltextrun"/>
          <w:b w:val="0"/>
          <w:lang w:val="es-ES"/>
        </w:rPr>
        <w:t>MINExpo</w:t>
      </w:r>
      <w:proofErr w:type="spellEnd"/>
      <w:r w:rsidRPr="00BC66D5">
        <w:rPr>
          <w:rStyle w:val="normaltextrun"/>
          <w:b w:val="0"/>
          <w:lang w:val="es-ES"/>
        </w:rPr>
        <w:t xml:space="preserve"> 2021, que define el enfoque interoperable y escalable de la compañía para sus ofertas de productos de equipos, tecnología y servicios. El portafolio de productos de tecnología minera de Liebherr incluye las líneas de automatización de máquinas, servicios digitales y sistemas de asistencia y análisis a bordo, que brindan a los clientes un enfoque flexible de soluciones para aumentar la seguridad y la efectividad operativa de los activos. Juntos, estos productos apoyarán el desempeño del operador, optimizarán los procesos de diagnóstico y automatizarán las funciones de la máquina, mientras que integran los datos del equipo y la experiencia de los OEM dentro de los ámbitos tecnológicos elegidos por sus clientes.</w:t>
      </w:r>
    </w:p>
    <w:p w14:paraId="52243B76" w14:textId="77777777" w:rsidR="00BC66D5" w:rsidRPr="00BC66D5" w:rsidRDefault="00BC66D5" w:rsidP="00BC66D5">
      <w:pPr>
        <w:pStyle w:val="Copyhead11Pt"/>
        <w:rPr>
          <w:rStyle w:val="normaltextrun"/>
          <w:b w:val="0"/>
          <w:lang w:val="es-ES"/>
        </w:rPr>
      </w:pPr>
      <w:r w:rsidRPr="00BC66D5">
        <w:rPr>
          <w:rStyle w:val="normaltextrun"/>
          <w:b w:val="0"/>
          <w:lang w:val="es-ES"/>
        </w:rPr>
        <w:t xml:space="preserve">La automatización de las faenas se ha vuelto cada vez más importante para los operadores de la minería, con un enfoque que mejore la seguridad, la eficiencia operativa, que aumente la productividad y reduzca los costos. Para la automatización de camiones, excavadoras y </w:t>
      </w:r>
      <w:proofErr w:type="spellStart"/>
      <w:r w:rsidRPr="00BC66D5">
        <w:rPr>
          <w:rStyle w:val="normaltextrun"/>
          <w:b w:val="0"/>
          <w:lang w:val="es-ES"/>
        </w:rPr>
        <w:t>bulldozers</w:t>
      </w:r>
      <w:proofErr w:type="spellEnd"/>
      <w:r w:rsidRPr="00BC66D5">
        <w:rPr>
          <w:rStyle w:val="normaltextrun"/>
          <w:b w:val="0"/>
          <w:lang w:val="es-ES"/>
        </w:rPr>
        <w:t xml:space="preserve"> Liebherr, la compañía está desarrollando la próxima generación de soluciones autónomas con la máxima seguridad y eficiencia operativa, respaldada por una plataforma de autonomía minera abierta e interoperable. La autonomía de mina interoperable brinda a los clientes la libertad de elegir sus combinaciones preferidas de equipos, soluciones autónomas a bordo y plataformas de control central.</w:t>
      </w:r>
    </w:p>
    <w:p w14:paraId="184261FB" w14:textId="77777777" w:rsidR="00BC66D5" w:rsidRPr="00BC66D5" w:rsidRDefault="00BC66D5" w:rsidP="008A6274">
      <w:pPr>
        <w:pStyle w:val="Copytext11Pt"/>
        <w:rPr>
          <w:rFonts w:eastAsia="Segoe UI"/>
          <w:b/>
          <w:lang w:val="es-ES"/>
        </w:rPr>
      </w:pPr>
      <w:r w:rsidRPr="00BC66D5">
        <w:rPr>
          <w:rFonts w:eastAsia="Segoe UI"/>
          <w:b/>
          <w:lang w:val="es-ES"/>
        </w:rPr>
        <w:lastRenderedPageBreak/>
        <w:t>Solución de transporte autónomo</w:t>
      </w:r>
    </w:p>
    <w:p w14:paraId="15BA23CD" w14:textId="77777777" w:rsidR="00BC66D5" w:rsidRPr="00BC66D5" w:rsidRDefault="00BC66D5" w:rsidP="00BC66D5">
      <w:pPr>
        <w:pStyle w:val="Copytext11Pt"/>
        <w:rPr>
          <w:rFonts w:eastAsia="Segoe UI"/>
          <w:lang w:val="es-ES"/>
        </w:rPr>
      </w:pPr>
      <w:r w:rsidRPr="00BC66D5">
        <w:rPr>
          <w:rFonts w:eastAsia="Segoe UI"/>
          <w:lang w:val="es-ES"/>
        </w:rPr>
        <w:t>La solución de transporte autónomo de Liebherr ofrece la próxima generación de inteligencia a bordo, con una dependencia reducida de la infraestructura del sitio y de los sistemas de supervisión centralizados. Junto con las tecnologías de vehículo-a-vehículo, las soluciones autónomas inteligentes de Liebherr brindan capacidad a bordo para evitar obstáculos y planificar la ruta del área de carga y optimizar así el flujo vehicular. Las soluciones de Liebherr ofrecen un alto nivel de seguridad con la introducción de un concepto de seguridad de 8 capas en combinación con las últimas tecnologías de percepción a bordo para un largo alcance, alta resolución y cobertura de 360 grados, que es exclusivo de los productos de Liebherr.</w:t>
      </w:r>
    </w:p>
    <w:p w14:paraId="2A5B3F4E" w14:textId="77777777" w:rsidR="00BC66D5" w:rsidRPr="00BC66D5" w:rsidRDefault="00BC66D5" w:rsidP="00BC66D5">
      <w:pPr>
        <w:pStyle w:val="Copytext11Pt"/>
        <w:rPr>
          <w:rFonts w:eastAsia="Segoe UI"/>
          <w:lang w:val="es-ES"/>
        </w:rPr>
      </w:pPr>
      <w:r w:rsidRPr="00BC66D5">
        <w:rPr>
          <w:rFonts w:eastAsia="Segoe UI"/>
          <w:lang w:val="es-ES"/>
        </w:rPr>
        <w:t>Liebherr ofrece un enfoque flexible de soluciones que brindan a los clientes la libertad de elección de las mejores máquinas base, automatización, gestión del tráfico y sistemas de gestión de flotas. Estas soluciones escalables satisfacen todos los casos de uso, desde implementaciones autónomas hasta implementaciones mineras a gran escala totalmente integradas:</w:t>
      </w:r>
      <w:r w:rsidRPr="00BC66D5">
        <w:rPr>
          <w:rFonts w:eastAsia="Segoe UI"/>
          <w:lang w:val="es-ES"/>
        </w:rPr>
        <w:t xml:space="preserve"> </w:t>
      </w:r>
    </w:p>
    <w:p w14:paraId="4C2B4F59" w14:textId="1D5D1499" w:rsidR="00BC66D5" w:rsidRPr="00BC66D5" w:rsidRDefault="00BC66D5" w:rsidP="00BC66D5">
      <w:pPr>
        <w:pStyle w:val="Copyhead11Pt"/>
        <w:numPr>
          <w:ilvl w:val="0"/>
          <w:numId w:val="20"/>
        </w:numPr>
        <w:rPr>
          <w:b w:val="0"/>
          <w:bCs/>
          <w:lang w:val="es-ES"/>
        </w:rPr>
      </w:pPr>
      <w:r w:rsidRPr="00BC66D5">
        <w:rPr>
          <w:bCs/>
          <w:lang w:val="es-ES"/>
        </w:rPr>
        <w:t xml:space="preserve">Kit listo para la autonomía: </w:t>
      </w:r>
      <w:r w:rsidRPr="00BC66D5">
        <w:rPr>
          <w:b w:val="0"/>
          <w:bCs/>
          <w:lang w:val="es-ES"/>
        </w:rPr>
        <w:t>máquina diseñada y configurada con capacidad drive-</w:t>
      </w:r>
      <w:proofErr w:type="spellStart"/>
      <w:r w:rsidRPr="00BC66D5">
        <w:rPr>
          <w:b w:val="0"/>
          <w:bCs/>
          <w:lang w:val="es-ES"/>
        </w:rPr>
        <w:t>by</w:t>
      </w:r>
      <w:proofErr w:type="spellEnd"/>
      <w:r w:rsidRPr="00BC66D5">
        <w:rPr>
          <w:b w:val="0"/>
          <w:bCs/>
          <w:lang w:val="es-ES"/>
        </w:rPr>
        <w:t>-</w:t>
      </w:r>
      <w:proofErr w:type="spellStart"/>
      <w:r w:rsidRPr="00BC66D5">
        <w:rPr>
          <w:b w:val="0"/>
          <w:bCs/>
          <w:lang w:val="es-ES"/>
        </w:rPr>
        <w:t>wire</w:t>
      </w:r>
      <w:proofErr w:type="spellEnd"/>
      <w:r w:rsidRPr="00BC66D5">
        <w:rPr>
          <w:b w:val="0"/>
          <w:bCs/>
          <w:lang w:val="es-ES"/>
        </w:rPr>
        <w:t xml:space="preserve">. </w:t>
      </w:r>
    </w:p>
    <w:p w14:paraId="230AE461" w14:textId="55429EE9" w:rsidR="00BC66D5" w:rsidRPr="00BC66D5" w:rsidRDefault="00BC66D5" w:rsidP="00BC66D5">
      <w:pPr>
        <w:pStyle w:val="Copyhead11Pt"/>
        <w:numPr>
          <w:ilvl w:val="0"/>
          <w:numId w:val="20"/>
        </w:numPr>
        <w:rPr>
          <w:bCs/>
          <w:lang w:val="es-ES"/>
        </w:rPr>
      </w:pPr>
      <w:r w:rsidRPr="00BC66D5">
        <w:rPr>
          <w:bCs/>
          <w:lang w:val="es-ES"/>
        </w:rPr>
        <w:t xml:space="preserve">Kit de autonomía: </w:t>
      </w:r>
      <w:r w:rsidRPr="00BC66D5">
        <w:rPr>
          <w:b w:val="0"/>
          <w:bCs/>
          <w:lang w:val="es-ES"/>
        </w:rPr>
        <w:t>máquina autónoma equipada con percepción y robótica a bordo, capaz de integrarse mediante un protocolo abierto a soluciones de gestión del tráfico</w:t>
      </w:r>
      <w:r w:rsidRPr="00BC66D5">
        <w:rPr>
          <w:b w:val="0"/>
          <w:bCs/>
          <w:lang w:val="es-ES"/>
        </w:rPr>
        <w:t xml:space="preserve">. </w:t>
      </w:r>
    </w:p>
    <w:p w14:paraId="07A1AA9E" w14:textId="2B4B1E10" w:rsidR="00BC66D5" w:rsidRPr="00BC66D5" w:rsidRDefault="00BC66D5" w:rsidP="00BC66D5">
      <w:pPr>
        <w:pStyle w:val="Copyhead11Pt"/>
        <w:numPr>
          <w:ilvl w:val="0"/>
          <w:numId w:val="20"/>
        </w:numPr>
        <w:rPr>
          <w:bCs/>
          <w:lang w:val="es-ES"/>
        </w:rPr>
      </w:pPr>
      <w:r w:rsidRPr="00BC66D5">
        <w:rPr>
          <w:bCs/>
          <w:lang w:val="es-ES"/>
        </w:rPr>
        <w:t>S</w:t>
      </w:r>
      <w:r w:rsidRPr="00BC66D5">
        <w:rPr>
          <w:bCs/>
          <w:lang w:val="es-ES"/>
        </w:rPr>
        <w:t xml:space="preserve">olución completa: </w:t>
      </w:r>
      <w:r w:rsidRPr="00BC66D5">
        <w:rPr>
          <w:b w:val="0"/>
          <w:bCs/>
          <w:lang w:val="es-ES"/>
        </w:rPr>
        <w:t>solución de transporte autónoma completa integrada con sistemas de gestión de tráfico y flotas.</w:t>
      </w:r>
      <w:r w:rsidRPr="00BC66D5">
        <w:rPr>
          <w:b w:val="0"/>
          <w:lang w:val="es-ES"/>
        </w:rPr>
        <w:t xml:space="preserve"> </w:t>
      </w:r>
    </w:p>
    <w:p w14:paraId="3036F7EB" w14:textId="6DCA5EBF" w:rsidR="00BC66D5" w:rsidRPr="00BC66D5" w:rsidRDefault="00BC66D5" w:rsidP="00BC66D5">
      <w:pPr>
        <w:jc w:val="both"/>
        <w:rPr>
          <w:rFonts w:ascii="Arial" w:eastAsia="Segoe UI" w:hAnsi="Arial" w:cs="Times New Roman"/>
          <w:b/>
          <w:szCs w:val="18"/>
          <w:lang w:val="es-ES" w:eastAsia="de-DE"/>
        </w:rPr>
      </w:pPr>
      <w:r w:rsidRPr="00BC66D5">
        <w:rPr>
          <w:rFonts w:ascii="Arial" w:eastAsia="Segoe UI" w:hAnsi="Arial" w:cs="Times New Roman"/>
          <w:b/>
          <w:szCs w:val="18"/>
          <w:lang w:val="es-ES" w:eastAsia="de-DE"/>
        </w:rPr>
        <w:t>El protocolo abierto líder en la industria</w:t>
      </w:r>
    </w:p>
    <w:p w14:paraId="38F05622" w14:textId="77777777" w:rsidR="00BC66D5" w:rsidRPr="00BC66D5" w:rsidRDefault="00BC66D5" w:rsidP="00BC66D5">
      <w:pPr>
        <w:pStyle w:val="Copyhead11Pt"/>
        <w:rPr>
          <w:rStyle w:val="normaltextrun"/>
          <w:b w:val="0"/>
          <w:lang w:val="es-ES"/>
        </w:rPr>
      </w:pPr>
      <w:r w:rsidRPr="00BC66D5">
        <w:rPr>
          <w:rStyle w:val="normaltextrun"/>
          <w:b w:val="0"/>
          <w:lang w:val="es-ES"/>
        </w:rPr>
        <w:t>Los productos de autonomía verdaderamente interoperables de Liebherr para aplicaciones de flotas mixtas tienen la capacidad de interactuar con múltiples sistemas de gestión de tráfico y flotas.</w:t>
      </w:r>
    </w:p>
    <w:p w14:paraId="77251729" w14:textId="77777777" w:rsidR="00BC66D5" w:rsidRPr="00BC66D5" w:rsidRDefault="00BC66D5" w:rsidP="00BC66D5">
      <w:pPr>
        <w:pStyle w:val="Copyhead11Pt"/>
        <w:rPr>
          <w:rStyle w:val="normaltextrun"/>
          <w:b w:val="0"/>
          <w:lang w:val="es-ES"/>
        </w:rPr>
      </w:pPr>
      <w:r w:rsidRPr="00BC66D5">
        <w:rPr>
          <w:rStyle w:val="normaltextrun"/>
          <w:b w:val="0"/>
          <w:lang w:val="es-ES"/>
        </w:rPr>
        <w:t xml:space="preserve">Liebherr ha desarrollado y probado la primera interfaz de software abierta del mundo entre su Kit de Autonomía y proveedores independientes del </w:t>
      </w:r>
      <w:proofErr w:type="spellStart"/>
      <w:r w:rsidRPr="00BC66D5">
        <w:rPr>
          <w:rStyle w:val="normaltextrun"/>
          <w:b w:val="0"/>
          <w:lang w:val="es-ES"/>
        </w:rPr>
        <w:t>Traffic</w:t>
      </w:r>
      <w:proofErr w:type="spellEnd"/>
      <w:r w:rsidRPr="00BC66D5">
        <w:rPr>
          <w:rStyle w:val="normaltextrun"/>
          <w:b w:val="0"/>
          <w:lang w:val="es-ES"/>
        </w:rPr>
        <w:t xml:space="preserve"> Management </w:t>
      </w:r>
      <w:proofErr w:type="spellStart"/>
      <w:r w:rsidRPr="00BC66D5">
        <w:rPr>
          <w:rStyle w:val="normaltextrun"/>
          <w:b w:val="0"/>
          <w:lang w:val="es-ES"/>
        </w:rPr>
        <w:t>Systems</w:t>
      </w:r>
      <w:proofErr w:type="spellEnd"/>
      <w:r w:rsidRPr="00BC66D5">
        <w:rPr>
          <w:rStyle w:val="normaltextrun"/>
          <w:b w:val="0"/>
          <w:lang w:val="es-ES"/>
        </w:rPr>
        <w:t xml:space="preserve"> (TMS). El protocolo no solo permitirá a los clientes elegir su solución de gestión de tráfico preferida, sino que también permitirá que las máquinas autónomas, incluidos los vehículos ligeros autónomos, coexistan dentro de un ecosistema común.</w:t>
      </w:r>
    </w:p>
    <w:p w14:paraId="64F684AA" w14:textId="77777777" w:rsidR="00BC66D5" w:rsidRPr="00BC66D5" w:rsidRDefault="00BC66D5" w:rsidP="00BC66D5">
      <w:pPr>
        <w:pStyle w:val="Copyhead11Pt"/>
        <w:rPr>
          <w:rStyle w:val="normaltextrun"/>
          <w:b w:val="0"/>
          <w:lang w:val="es-ES"/>
        </w:rPr>
      </w:pPr>
      <w:r w:rsidRPr="00BC66D5">
        <w:rPr>
          <w:rStyle w:val="normaltextrun"/>
          <w:b w:val="0"/>
          <w:lang w:val="es-ES"/>
        </w:rPr>
        <w:t>El documento de control de interfaz (ICD) desarrollado por Liebherr permite la próxima generación de automatización de minas interoperable. Habiendo probado la interfaz de software con múltiples proveedores de TMS, Liebherr ahora pondrá su protocolo a disposición para una adopción industrial más amplia. El protocolo también se proporcionará a la Organización Internacional de Normalización a medida que Liebherr continúa persiguiendo su visión de automatización de minas abierta e interoperable en beneficio de los operadores y proveedores de la industria.</w:t>
      </w:r>
    </w:p>
    <w:p w14:paraId="604C68DD" w14:textId="77777777" w:rsidR="00BC66D5" w:rsidRPr="00BC66D5" w:rsidRDefault="00BC66D5" w:rsidP="00BC66D5">
      <w:pPr>
        <w:pStyle w:val="Copyhead11Pt"/>
        <w:rPr>
          <w:rStyle w:val="normaltextrun"/>
          <w:b w:val="0"/>
          <w:lang w:val="es-ES"/>
        </w:rPr>
      </w:pPr>
      <w:r w:rsidRPr="00BC66D5">
        <w:rPr>
          <w:rStyle w:val="normaltextrun"/>
          <w:b w:val="0"/>
          <w:lang w:val="es-ES"/>
        </w:rPr>
        <w:t xml:space="preserve">Después de anunciar un acuerdo marco global, Liebherr y </w:t>
      </w:r>
      <w:proofErr w:type="spellStart"/>
      <w:r w:rsidRPr="00BC66D5">
        <w:rPr>
          <w:rStyle w:val="normaltextrun"/>
          <w:b w:val="0"/>
          <w:lang w:val="es-ES"/>
        </w:rPr>
        <w:t>Hexagon</w:t>
      </w:r>
      <w:proofErr w:type="spellEnd"/>
      <w:r w:rsidRPr="00BC66D5">
        <w:rPr>
          <w:rStyle w:val="normaltextrun"/>
          <w:b w:val="0"/>
          <w:lang w:val="es-ES"/>
        </w:rPr>
        <w:t xml:space="preserve"> </w:t>
      </w:r>
      <w:proofErr w:type="spellStart"/>
      <w:r w:rsidRPr="00BC66D5">
        <w:rPr>
          <w:rStyle w:val="normaltextrun"/>
          <w:b w:val="0"/>
          <w:lang w:val="es-ES"/>
        </w:rPr>
        <w:t>Mining</w:t>
      </w:r>
      <w:proofErr w:type="spellEnd"/>
      <w:r w:rsidRPr="00BC66D5">
        <w:rPr>
          <w:rStyle w:val="normaltextrun"/>
          <w:b w:val="0"/>
          <w:lang w:val="es-ES"/>
        </w:rPr>
        <w:t xml:space="preserve"> han integrado sus productos tecnológicos complementarios utilizando la interfaz de software abierta. Como resultado de este acuerdo, la tecnología de </w:t>
      </w:r>
      <w:proofErr w:type="spellStart"/>
      <w:r w:rsidRPr="00BC66D5">
        <w:rPr>
          <w:rStyle w:val="normaltextrun"/>
          <w:b w:val="0"/>
          <w:lang w:val="es-ES"/>
        </w:rPr>
        <w:t>Hexagon</w:t>
      </w:r>
      <w:proofErr w:type="spellEnd"/>
      <w:r w:rsidRPr="00BC66D5">
        <w:rPr>
          <w:rStyle w:val="normaltextrun"/>
          <w:b w:val="0"/>
          <w:lang w:val="es-ES"/>
        </w:rPr>
        <w:t>, incluido su sistema autónomo de gestión de misiones, se utilizará en las opciones de automatización de minas que ofrece Liebherr a los clientes.</w:t>
      </w:r>
    </w:p>
    <w:p w14:paraId="47A8A34A" w14:textId="1B29D666" w:rsidR="00BC66D5" w:rsidRPr="00BC66D5" w:rsidRDefault="00BC66D5" w:rsidP="00BC66D5">
      <w:pPr>
        <w:pStyle w:val="Copyhead11Pt"/>
        <w:rPr>
          <w:b w:val="0"/>
          <w:lang w:val="es-ES"/>
        </w:rPr>
      </w:pPr>
      <w:r w:rsidRPr="00BC66D5">
        <w:rPr>
          <w:rStyle w:val="normaltextrun"/>
          <w:b w:val="0"/>
          <w:lang w:val="es-ES"/>
        </w:rPr>
        <w:t xml:space="preserve">“Desde el principio, nuestro enfoque se ha centrado en desarrollar soluciones de máquinas autónomas que sean verdaderamente interoperables. Como resultado, nuestras arquitecturas de sistemas permiten </w:t>
      </w:r>
      <w:r w:rsidRPr="00BC66D5">
        <w:rPr>
          <w:rStyle w:val="normaltextrun"/>
          <w:b w:val="0"/>
          <w:lang w:val="es-ES"/>
        </w:rPr>
        <w:lastRenderedPageBreak/>
        <w:t xml:space="preserve">una integración perfecta en múltiples capas para desbloquear un valor para los clientes que no ha sido posible hasta ahora. Esperamos poder hacer algunos anuncios más emocionantes en ese sentido a medida que continuamos trabajando con nuestros socios comerciales para ofrecer la próxima generación de automatización de máquinas ", dijo Scott </w:t>
      </w:r>
      <w:proofErr w:type="spellStart"/>
      <w:r w:rsidRPr="00BC66D5">
        <w:rPr>
          <w:rStyle w:val="normaltextrun"/>
          <w:b w:val="0"/>
          <w:lang w:val="es-ES"/>
        </w:rPr>
        <w:t>Bellamy</w:t>
      </w:r>
      <w:proofErr w:type="spellEnd"/>
      <w:r w:rsidRPr="00BC66D5">
        <w:rPr>
          <w:rStyle w:val="normaltextrun"/>
          <w:b w:val="0"/>
          <w:lang w:val="es-ES"/>
        </w:rPr>
        <w:t xml:space="preserve">, Jefe de Gestión de Producto - Camiones de minería, Liebherr </w:t>
      </w:r>
      <w:proofErr w:type="spellStart"/>
      <w:r w:rsidRPr="00BC66D5">
        <w:rPr>
          <w:rStyle w:val="normaltextrun"/>
          <w:b w:val="0"/>
          <w:lang w:val="es-ES"/>
        </w:rPr>
        <w:t>Mining</w:t>
      </w:r>
      <w:proofErr w:type="spellEnd"/>
      <w:r w:rsidRPr="00BC66D5">
        <w:rPr>
          <w:rStyle w:val="normaltextrun"/>
          <w:b w:val="0"/>
          <w:lang w:val="es-ES"/>
        </w:rPr>
        <w:t>.</w:t>
      </w:r>
    </w:p>
    <w:p w14:paraId="6FD82591" w14:textId="77777777" w:rsidR="00BC66D5" w:rsidRPr="00BC66D5" w:rsidRDefault="00BC66D5" w:rsidP="006B4466">
      <w:pPr>
        <w:pStyle w:val="Copytext11Pt"/>
        <w:rPr>
          <w:rFonts w:eastAsia="Segoe UI"/>
          <w:b/>
          <w:lang w:val="es-ES"/>
        </w:rPr>
      </w:pPr>
      <w:r w:rsidRPr="00BC66D5">
        <w:rPr>
          <w:rFonts w:eastAsia="Segoe UI"/>
          <w:b/>
          <w:lang w:val="es-ES"/>
        </w:rPr>
        <w:t>Automatización de excavadoras</w:t>
      </w:r>
    </w:p>
    <w:p w14:paraId="04257FE3" w14:textId="77777777" w:rsidR="00BC66D5" w:rsidRPr="00BC66D5" w:rsidRDefault="00BC66D5" w:rsidP="00BC66D5">
      <w:pPr>
        <w:pStyle w:val="Copytext11Pt"/>
        <w:rPr>
          <w:rStyle w:val="normaltextrun"/>
          <w:lang w:val="es-ES"/>
        </w:rPr>
      </w:pPr>
      <w:r w:rsidRPr="00BC66D5">
        <w:rPr>
          <w:rStyle w:val="normaltextrun"/>
          <w:lang w:val="es-ES"/>
        </w:rPr>
        <w:t xml:space="preserve">Las excavadoras de Liebherr </w:t>
      </w:r>
      <w:proofErr w:type="spellStart"/>
      <w:r w:rsidRPr="00BC66D5">
        <w:rPr>
          <w:rStyle w:val="normaltextrun"/>
          <w:lang w:val="es-ES"/>
        </w:rPr>
        <w:t>Mining</w:t>
      </w:r>
      <w:proofErr w:type="spellEnd"/>
      <w:r w:rsidRPr="00BC66D5">
        <w:rPr>
          <w:rStyle w:val="normaltextrun"/>
          <w:lang w:val="es-ES"/>
        </w:rPr>
        <w:t xml:space="preserve"> están diseñadas con bases tecnológicas que permiten la integración de los futuros sistemas de automatización. Liebherr </w:t>
      </w:r>
      <w:proofErr w:type="spellStart"/>
      <w:r w:rsidRPr="00BC66D5">
        <w:rPr>
          <w:rStyle w:val="normaltextrun"/>
          <w:lang w:val="es-ES"/>
        </w:rPr>
        <w:t>Automation</w:t>
      </w:r>
      <w:proofErr w:type="spellEnd"/>
      <w:r w:rsidRPr="00BC66D5">
        <w:rPr>
          <w:rStyle w:val="normaltextrun"/>
          <w:lang w:val="es-ES"/>
        </w:rPr>
        <w:t xml:space="preserve"> </w:t>
      </w:r>
      <w:proofErr w:type="spellStart"/>
      <w:r w:rsidRPr="00BC66D5">
        <w:rPr>
          <w:rStyle w:val="normaltextrun"/>
          <w:lang w:val="es-ES"/>
        </w:rPr>
        <w:t>Readiness</w:t>
      </w:r>
      <w:proofErr w:type="spellEnd"/>
      <w:r w:rsidRPr="00BC66D5">
        <w:rPr>
          <w:rStyle w:val="normaltextrun"/>
          <w:lang w:val="es-ES"/>
        </w:rPr>
        <w:t xml:space="preserve"> proporciona la capacidad de conducción por cable con las interfaces necesarias, el soporte técnico y el acceso a las funciones integradas de la excavadora.</w:t>
      </w:r>
    </w:p>
    <w:p w14:paraId="2DA7ECB3" w14:textId="77777777" w:rsidR="00BC66D5" w:rsidRPr="00BC66D5" w:rsidRDefault="00BC66D5" w:rsidP="00BC66D5">
      <w:pPr>
        <w:pStyle w:val="Copytext11Pt"/>
        <w:rPr>
          <w:rStyle w:val="normaltextrun"/>
          <w:lang w:val="es-ES"/>
        </w:rPr>
      </w:pPr>
      <w:r w:rsidRPr="00BC66D5">
        <w:rPr>
          <w:rStyle w:val="normaltextrun"/>
          <w:lang w:val="es-ES"/>
        </w:rPr>
        <w:t>Liebherr ofrece en sus nuevas generaciones de excavadoras, sistemas de actuación y control a bordo para proporcionar funciones de máquina semiautomáticas que ayudan al operador con la productividad, la consistencia y desempeño en temas de seguridad.</w:t>
      </w:r>
    </w:p>
    <w:p w14:paraId="1E306293" w14:textId="77777777" w:rsidR="00BC66D5" w:rsidRPr="00BC66D5" w:rsidRDefault="00BC66D5" w:rsidP="00BC66D5">
      <w:pPr>
        <w:pStyle w:val="Copytext11Pt"/>
        <w:rPr>
          <w:rStyle w:val="normaltextrun"/>
          <w:lang w:val="es-ES"/>
        </w:rPr>
      </w:pPr>
      <w:r w:rsidRPr="00BC66D5">
        <w:rPr>
          <w:rStyle w:val="normaltextrun"/>
          <w:lang w:val="es-ES"/>
        </w:rPr>
        <w:t xml:space="preserve">El asistente de llenado de balde (BFA) es el primer producto de automatización para apoyar la gama de excavadoras hidráulicas de Liebherr, allanando el camino hacia la automatización de máquinas. Una combinación de dos desarrollos de ingeniería innovadores, el asistente de llenado de balde de Liebherr permite un llenado más rápido y fácil con factores de llenado </w:t>
      </w:r>
      <w:proofErr w:type="gramStart"/>
      <w:r w:rsidRPr="00BC66D5">
        <w:rPr>
          <w:rStyle w:val="normaltextrun"/>
          <w:lang w:val="es-ES"/>
        </w:rPr>
        <w:t>consistentes,  especialmente</w:t>
      </w:r>
      <w:proofErr w:type="gramEnd"/>
      <w:r w:rsidRPr="00BC66D5">
        <w:rPr>
          <w:rStyle w:val="normaltextrun"/>
          <w:lang w:val="es-ES"/>
        </w:rPr>
        <w:t xml:space="preserve"> en condiciones de excavación difíciles. Como resultado, la efectividad general del llenado del balde se mantiene, independientemente del cansancio del operador.</w:t>
      </w:r>
    </w:p>
    <w:p w14:paraId="65BF203C" w14:textId="77777777" w:rsidR="00BC66D5" w:rsidRPr="00BC66D5" w:rsidRDefault="00BC66D5" w:rsidP="00BC66D5">
      <w:pPr>
        <w:pStyle w:val="Copytext11Pt"/>
        <w:rPr>
          <w:rStyle w:val="normaltextrun"/>
          <w:lang w:val="es-ES"/>
        </w:rPr>
      </w:pPr>
      <w:r w:rsidRPr="00BC66D5">
        <w:rPr>
          <w:rStyle w:val="normaltextrun"/>
          <w:lang w:val="es-ES"/>
        </w:rPr>
        <w:t>El llenado semiautomático del balde permite al operador realizar el ciclo de llenado automáticamente con un solo movimiento de la palanca de mando.</w:t>
      </w:r>
    </w:p>
    <w:p w14:paraId="70692FA0" w14:textId="77777777" w:rsidR="00BC66D5" w:rsidRPr="00BC66D5" w:rsidRDefault="00BC66D5" w:rsidP="006B5125">
      <w:pPr>
        <w:pStyle w:val="Copytext11Pt"/>
        <w:rPr>
          <w:rFonts w:cs="Arial"/>
          <w:b/>
          <w:bCs/>
          <w:color w:val="000000"/>
          <w:lang w:val="es-ES" w:eastAsia="en-AU"/>
        </w:rPr>
      </w:pPr>
      <w:proofErr w:type="spellStart"/>
      <w:r w:rsidRPr="00BC66D5">
        <w:rPr>
          <w:rFonts w:cs="Arial"/>
          <w:b/>
          <w:bCs/>
          <w:color w:val="000000"/>
          <w:lang w:val="es-ES" w:eastAsia="en-AU"/>
        </w:rPr>
        <w:t>Teleoperación</w:t>
      </w:r>
      <w:proofErr w:type="spellEnd"/>
      <w:r w:rsidRPr="00BC66D5">
        <w:rPr>
          <w:rFonts w:cs="Arial"/>
          <w:b/>
          <w:bCs/>
          <w:color w:val="000000"/>
          <w:lang w:val="es-ES" w:eastAsia="en-AU"/>
        </w:rPr>
        <w:t xml:space="preserve"> de </w:t>
      </w:r>
      <w:proofErr w:type="spellStart"/>
      <w:r w:rsidRPr="00BC66D5">
        <w:rPr>
          <w:rFonts w:cs="Arial"/>
          <w:b/>
          <w:bCs/>
          <w:color w:val="000000"/>
          <w:lang w:val="es-ES" w:eastAsia="en-AU"/>
        </w:rPr>
        <w:t>bulldozers</w:t>
      </w:r>
      <w:proofErr w:type="spellEnd"/>
      <w:r w:rsidRPr="00BC66D5">
        <w:rPr>
          <w:rFonts w:cs="Arial"/>
          <w:b/>
          <w:bCs/>
          <w:color w:val="000000"/>
          <w:lang w:val="es-ES" w:eastAsia="en-AU"/>
        </w:rPr>
        <w:t xml:space="preserve"> Liebherr</w:t>
      </w:r>
    </w:p>
    <w:p w14:paraId="69A84835" w14:textId="77777777" w:rsidR="00BC66D5" w:rsidRPr="00BC66D5" w:rsidRDefault="00BC66D5" w:rsidP="001D71D2">
      <w:pPr>
        <w:pStyle w:val="BoilerplateCopyhead9Pt"/>
        <w:spacing w:line="276" w:lineRule="auto"/>
        <w:rPr>
          <w:rStyle w:val="normaltextrun"/>
          <w:b w:val="0"/>
          <w:sz w:val="22"/>
          <w:lang w:val="es-ES"/>
        </w:rPr>
      </w:pPr>
      <w:r w:rsidRPr="00BC66D5">
        <w:rPr>
          <w:rStyle w:val="normaltextrun"/>
          <w:b w:val="0"/>
          <w:sz w:val="22"/>
          <w:lang w:val="es-ES"/>
        </w:rPr>
        <w:t xml:space="preserve">Liebherr está desarrollando nuevas capacidades operativas a través de la </w:t>
      </w:r>
      <w:proofErr w:type="spellStart"/>
      <w:r w:rsidRPr="00BC66D5">
        <w:rPr>
          <w:rStyle w:val="normaltextrun"/>
          <w:b w:val="0"/>
          <w:sz w:val="22"/>
          <w:lang w:val="es-ES"/>
        </w:rPr>
        <w:t>teleoperación</w:t>
      </w:r>
      <w:proofErr w:type="spellEnd"/>
      <w:r w:rsidRPr="00BC66D5">
        <w:rPr>
          <w:rStyle w:val="normaltextrun"/>
          <w:b w:val="0"/>
          <w:sz w:val="22"/>
          <w:lang w:val="es-ES"/>
        </w:rPr>
        <w:t xml:space="preserve">. Esta nueva tecnología mejorará las operaciones y aliviará los desafíos logísticos, estableciendo distancia entre los operadores y las faenas. La </w:t>
      </w:r>
      <w:proofErr w:type="spellStart"/>
      <w:r w:rsidRPr="00BC66D5">
        <w:rPr>
          <w:rStyle w:val="normaltextrun"/>
          <w:b w:val="0"/>
          <w:sz w:val="22"/>
          <w:lang w:val="es-ES"/>
        </w:rPr>
        <w:t>teleoperación</w:t>
      </w:r>
      <w:proofErr w:type="spellEnd"/>
      <w:r w:rsidRPr="00BC66D5">
        <w:rPr>
          <w:rStyle w:val="normaltextrun"/>
          <w:b w:val="0"/>
          <w:sz w:val="22"/>
          <w:lang w:val="es-ES"/>
        </w:rPr>
        <w:t xml:space="preserve"> asociada con los sistemas de automatización de Liebherr cambiará progresivamente la forma de operar excavadoras y </w:t>
      </w:r>
      <w:proofErr w:type="spellStart"/>
      <w:r w:rsidRPr="00BC66D5">
        <w:rPr>
          <w:rStyle w:val="normaltextrun"/>
          <w:b w:val="0"/>
          <w:sz w:val="22"/>
          <w:lang w:val="es-ES"/>
        </w:rPr>
        <w:t>bulldozers</w:t>
      </w:r>
      <w:proofErr w:type="spellEnd"/>
      <w:r w:rsidRPr="00BC66D5">
        <w:rPr>
          <w:rStyle w:val="normaltextrun"/>
          <w:b w:val="0"/>
          <w:sz w:val="22"/>
          <w:lang w:val="es-ES"/>
        </w:rPr>
        <w:t xml:space="preserve"> hacia las operaciones autónomas.</w:t>
      </w:r>
    </w:p>
    <w:p w14:paraId="77E717BB" w14:textId="77777777" w:rsidR="00BC66D5" w:rsidRPr="00BC66D5" w:rsidRDefault="00BC66D5" w:rsidP="001D71D2">
      <w:pPr>
        <w:pStyle w:val="BoilerplateCopyhead9Pt"/>
        <w:spacing w:line="276" w:lineRule="auto"/>
        <w:rPr>
          <w:rStyle w:val="normaltextrun"/>
          <w:b w:val="0"/>
          <w:sz w:val="22"/>
          <w:lang w:val="es-ES"/>
        </w:rPr>
      </w:pPr>
      <w:r w:rsidRPr="00BC66D5">
        <w:rPr>
          <w:rStyle w:val="normaltextrun"/>
          <w:b w:val="0"/>
          <w:sz w:val="22"/>
          <w:lang w:val="es-ES"/>
        </w:rPr>
        <w:t xml:space="preserve">Presentado por primera vez en </w:t>
      </w:r>
      <w:proofErr w:type="spellStart"/>
      <w:r w:rsidRPr="00BC66D5">
        <w:rPr>
          <w:rStyle w:val="normaltextrun"/>
          <w:b w:val="0"/>
          <w:sz w:val="22"/>
          <w:lang w:val="es-ES"/>
        </w:rPr>
        <w:t>MINExpo</w:t>
      </w:r>
      <w:proofErr w:type="spellEnd"/>
      <w:r w:rsidRPr="00BC66D5">
        <w:rPr>
          <w:rStyle w:val="normaltextrun"/>
          <w:b w:val="0"/>
          <w:sz w:val="22"/>
          <w:lang w:val="es-ES"/>
        </w:rPr>
        <w:t xml:space="preserve">, el sistema de </w:t>
      </w:r>
      <w:proofErr w:type="spellStart"/>
      <w:r w:rsidRPr="00BC66D5">
        <w:rPr>
          <w:rStyle w:val="normaltextrun"/>
          <w:b w:val="0"/>
          <w:sz w:val="22"/>
          <w:lang w:val="es-ES"/>
        </w:rPr>
        <w:t>teleoperación</w:t>
      </w:r>
      <w:proofErr w:type="spellEnd"/>
      <w:r w:rsidRPr="00BC66D5">
        <w:rPr>
          <w:rStyle w:val="normaltextrun"/>
          <w:b w:val="0"/>
          <w:sz w:val="22"/>
          <w:lang w:val="es-ES"/>
        </w:rPr>
        <w:t xml:space="preserve"> Liebherr </w:t>
      </w:r>
      <w:proofErr w:type="spellStart"/>
      <w:r w:rsidRPr="00BC66D5">
        <w:rPr>
          <w:rStyle w:val="normaltextrun"/>
          <w:b w:val="0"/>
          <w:sz w:val="22"/>
          <w:lang w:val="es-ES"/>
        </w:rPr>
        <w:t>Remote</w:t>
      </w:r>
      <w:proofErr w:type="spellEnd"/>
      <w:r w:rsidRPr="00BC66D5">
        <w:rPr>
          <w:rStyle w:val="normaltextrun"/>
          <w:b w:val="0"/>
          <w:sz w:val="22"/>
          <w:lang w:val="es-ES"/>
        </w:rPr>
        <w:t xml:space="preserve"> Control (</w:t>
      </w:r>
      <w:proofErr w:type="spellStart"/>
      <w:r w:rsidRPr="00BC66D5">
        <w:rPr>
          <w:rStyle w:val="normaltextrun"/>
          <w:b w:val="0"/>
          <w:sz w:val="22"/>
          <w:lang w:val="es-ES"/>
        </w:rPr>
        <w:t>LiReCon</w:t>
      </w:r>
      <w:proofErr w:type="spellEnd"/>
      <w:r w:rsidRPr="00BC66D5">
        <w:rPr>
          <w:rStyle w:val="normaltextrun"/>
          <w:b w:val="0"/>
          <w:sz w:val="22"/>
          <w:lang w:val="es-ES"/>
        </w:rPr>
        <w:t xml:space="preserve">) ofrece mayor seguridad, comodidad y productividad para el funcionamiento de los </w:t>
      </w:r>
      <w:proofErr w:type="spellStart"/>
      <w:r w:rsidRPr="00BC66D5">
        <w:rPr>
          <w:rStyle w:val="normaltextrun"/>
          <w:b w:val="0"/>
          <w:sz w:val="22"/>
          <w:lang w:val="es-ES"/>
        </w:rPr>
        <w:t>bulldozers</w:t>
      </w:r>
      <w:proofErr w:type="spellEnd"/>
      <w:r w:rsidRPr="00BC66D5">
        <w:rPr>
          <w:rStyle w:val="normaltextrun"/>
          <w:b w:val="0"/>
          <w:sz w:val="22"/>
          <w:lang w:val="es-ES"/>
        </w:rPr>
        <w:t xml:space="preserve"> de minería Liebherr en condiciones de trabajo desafiantes y peligrosas. Adecuado para todas las aplicaciones de </w:t>
      </w:r>
      <w:proofErr w:type="spellStart"/>
      <w:r w:rsidRPr="00BC66D5">
        <w:rPr>
          <w:rStyle w:val="normaltextrun"/>
          <w:b w:val="0"/>
          <w:sz w:val="22"/>
          <w:lang w:val="es-ES"/>
        </w:rPr>
        <w:t>bulldozers</w:t>
      </w:r>
      <w:proofErr w:type="spellEnd"/>
      <w:r w:rsidRPr="00BC66D5">
        <w:rPr>
          <w:rStyle w:val="normaltextrun"/>
          <w:b w:val="0"/>
          <w:sz w:val="22"/>
          <w:lang w:val="es-ES"/>
        </w:rPr>
        <w:t xml:space="preserve">, </w:t>
      </w:r>
      <w:proofErr w:type="spellStart"/>
      <w:r w:rsidRPr="00BC66D5">
        <w:rPr>
          <w:rStyle w:val="normaltextrun"/>
          <w:b w:val="0"/>
          <w:sz w:val="22"/>
          <w:lang w:val="es-ES"/>
        </w:rPr>
        <w:t>LiReCon</w:t>
      </w:r>
      <w:proofErr w:type="spellEnd"/>
      <w:r w:rsidRPr="00BC66D5">
        <w:rPr>
          <w:rStyle w:val="normaltextrun"/>
          <w:b w:val="0"/>
          <w:sz w:val="22"/>
          <w:lang w:val="es-ES"/>
        </w:rPr>
        <w:t xml:space="preserve"> es el resultado del desarrollo continuo de Liebherr y su experiencia máquinas y sistemas de </w:t>
      </w:r>
      <w:proofErr w:type="spellStart"/>
      <w:r w:rsidRPr="00BC66D5">
        <w:rPr>
          <w:rStyle w:val="normaltextrun"/>
          <w:b w:val="0"/>
          <w:sz w:val="22"/>
          <w:lang w:val="es-ES"/>
        </w:rPr>
        <w:t>teleoperación</w:t>
      </w:r>
      <w:proofErr w:type="spellEnd"/>
      <w:r w:rsidRPr="00BC66D5">
        <w:rPr>
          <w:rStyle w:val="normaltextrun"/>
          <w:b w:val="0"/>
          <w:sz w:val="22"/>
          <w:lang w:val="es-ES"/>
        </w:rPr>
        <w:t xml:space="preserve">. Este </w:t>
      </w:r>
      <w:proofErr w:type="gramStart"/>
      <w:r w:rsidRPr="00BC66D5">
        <w:rPr>
          <w:rStyle w:val="normaltextrun"/>
          <w:b w:val="0"/>
          <w:sz w:val="22"/>
          <w:lang w:val="es-ES"/>
        </w:rPr>
        <w:t>sistema  de</w:t>
      </w:r>
      <w:proofErr w:type="gramEnd"/>
      <w:r w:rsidRPr="00BC66D5">
        <w:rPr>
          <w:rStyle w:val="normaltextrun"/>
          <w:b w:val="0"/>
          <w:sz w:val="22"/>
          <w:lang w:val="es-ES"/>
        </w:rPr>
        <w:t xml:space="preserve"> próxima generación consta del soporte de </w:t>
      </w:r>
      <w:proofErr w:type="spellStart"/>
      <w:r w:rsidRPr="00BC66D5">
        <w:rPr>
          <w:rStyle w:val="normaltextrun"/>
          <w:b w:val="0"/>
          <w:sz w:val="22"/>
          <w:lang w:val="es-ES"/>
        </w:rPr>
        <w:t>teleoperación</w:t>
      </w:r>
      <w:proofErr w:type="spellEnd"/>
      <w:r w:rsidRPr="00BC66D5">
        <w:rPr>
          <w:rStyle w:val="normaltextrun"/>
          <w:b w:val="0"/>
          <w:sz w:val="22"/>
          <w:lang w:val="es-ES"/>
        </w:rPr>
        <w:t xml:space="preserve"> Liebherr </w:t>
      </w:r>
      <w:proofErr w:type="spellStart"/>
      <w:r w:rsidRPr="00BC66D5">
        <w:rPr>
          <w:rStyle w:val="normaltextrun"/>
          <w:b w:val="0"/>
          <w:sz w:val="22"/>
          <w:lang w:val="es-ES"/>
        </w:rPr>
        <w:t>Remote</w:t>
      </w:r>
      <w:proofErr w:type="spellEnd"/>
      <w:r w:rsidRPr="00BC66D5">
        <w:rPr>
          <w:rStyle w:val="normaltextrun"/>
          <w:b w:val="0"/>
          <w:sz w:val="22"/>
          <w:lang w:val="es-ES"/>
        </w:rPr>
        <w:t xml:space="preserve"> Control (un espacio de trabajo del operador de última generación con todos los controles necesarios) e instalaciones </w:t>
      </w:r>
      <w:proofErr w:type="spellStart"/>
      <w:r w:rsidRPr="00BC66D5">
        <w:rPr>
          <w:rStyle w:val="normaltextrun"/>
          <w:b w:val="0"/>
          <w:sz w:val="22"/>
          <w:lang w:val="es-ES"/>
        </w:rPr>
        <w:t>bulldozers</w:t>
      </w:r>
      <w:proofErr w:type="spellEnd"/>
      <w:r w:rsidRPr="00BC66D5">
        <w:rPr>
          <w:rStyle w:val="normaltextrun"/>
          <w:b w:val="0"/>
          <w:sz w:val="22"/>
          <w:lang w:val="es-ES"/>
        </w:rPr>
        <w:t xml:space="preserve"> a bordo: cámaras para todos los ángulos y vistas, micrófonos para grabar los sonidos de la máquina, radioenlace Receptor y transmisor. La pantalla principal de alta resolución proporciona una vista completa del lugar de trabajo y alrededor de la máquina. El sistema opcional de reconocimiento de personas activas identifica a las personas y los obstáculos en el área de trabajo, lo que mejora aún más la seguridad.</w:t>
      </w:r>
    </w:p>
    <w:p w14:paraId="77865226" w14:textId="77777777" w:rsidR="00BC66D5" w:rsidRPr="00BC66D5" w:rsidRDefault="00BC66D5" w:rsidP="001D71D2">
      <w:pPr>
        <w:pStyle w:val="BoilerplateCopyhead9Pt"/>
        <w:spacing w:line="276" w:lineRule="auto"/>
        <w:rPr>
          <w:rStyle w:val="normaltextrun"/>
          <w:b w:val="0"/>
          <w:sz w:val="22"/>
          <w:lang w:val="es-ES"/>
        </w:rPr>
      </w:pPr>
      <w:r w:rsidRPr="00BC66D5">
        <w:rPr>
          <w:rStyle w:val="normaltextrun"/>
          <w:b w:val="0"/>
          <w:sz w:val="22"/>
          <w:lang w:val="es-ES"/>
        </w:rPr>
        <w:t xml:space="preserve">Como estándar, </w:t>
      </w:r>
      <w:proofErr w:type="spellStart"/>
      <w:r w:rsidRPr="00BC66D5">
        <w:rPr>
          <w:rStyle w:val="normaltextrun"/>
          <w:b w:val="0"/>
          <w:sz w:val="22"/>
          <w:lang w:val="es-ES"/>
        </w:rPr>
        <w:t>LiReCon</w:t>
      </w:r>
      <w:proofErr w:type="spellEnd"/>
      <w:r w:rsidRPr="00BC66D5">
        <w:rPr>
          <w:rStyle w:val="normaltextrun"/>
          <w:b w:val="0"/>
          <w:sz w:val="22"/>
          <w:lang w:val="es-ES"/>
        </w:rPr>
        <w:t xml:space="preserve"> utiliza una red de radio autónoma y segura que se puede ampliar con </w:t>
      </w:r>
      <w:proofErr w:type="spellStart"/>
      <w:r w:rsidRPr="00BC66D5">
        <w:rPr>
          <w:rStyle w:val="normaltextrun"/>
          <w:b w:val="0"/>
          <w:sz w:val="22"/>
          <w:lang w:val="es-ES"/>
        </w:rPr>
        <w:t>gateways</w:t>
      </w:r>
      <w:proofErr w:type="spellEnd"/>
      <w:r w:rsidRPr="00BC66D5">
        <w:rPr>
          <w:rStyle w:val="normaltextrun"/>
          <w:b w:val="0"/>
          <w:sz w:val="22"/>
          <w:lang w:val="es-ES"/>
        </w:rPr>
        <w:t xml:space="preserve"> adicionales, lo que permite una alta calidad de señal incluso en terrenos difíciles o de largo alcance. El paquete </w:t>
      </w:r>
      <w:proofErr w:type="spellStart"/>
      <w:r w:rsidRPr="00BC66D5">
        <w:rPr>
          <w:rStyle w:val="normaltextrun"/>
          <w:b w:val="0"/>
          <w:sz w:val="22"/>
          <w:lang w:val="es-ES"/>
        </w:rPr>
        <w:t>LiReCon</w:t>
      </w:r>
      <w:proofErr w:type="spellEnd"/>
      <w:r w:rsidRPr="00BC66D5">
        <w:rPr>
          <w:rStyle w:val="normaltextrun"/>
          <w:b w:val="0"/>
          <w:sz w:val="22"/>
          <w:lang w:val="es-ES"/>
        </w:rPr>
        <w:t xml:space="preserve"> se puede adaptar a cada cliente y sitio de la mina en función de sus requisitos específicos y también se puede integrar en una red existente.</w:t>
      </w:r>
    </w:p>
    <w:p w14:paraId="0476AAEA" w14:textId="77777777" w:rsidR="00BC66D5" w:rsidRPr="00BC66D5" w:rsidRDefault="00BC66D5" w:rsidP="001D71D2">
      <w:pPr>
        <w:pStyle w:val="BoilerplateCopyhead9Pt"/>
        <w:spacing w:line="276" w:lineRule="auto"/>
        <w:rPr>
          <w:rStyle w:val="normaltextrun"/>
          <w:b w:val="0"/>
          <w:sz w:val="22"/>
          <w:lang w:val="es-ES"/>
        </w:rPr>
      </w:pPr>
      <w:proofErr w:type="spellStart"/>
      <w:r w:rsidRPr="00BC66D5">
        <w:rPr>
          <w:rStyle w:val="normaltextrun"/>
          <w:b w:val="0"/>
          <w:sz w:val="22"/>
          <w:lang w:val="es-ES"/>
        </w:rPr>
        <w:lastRenderedPageBreak/>
        <w:t>LiReCon</w:t>
      </w:r>
      <w:proofErr w:type="spellEnd"/>
      <w:r w:rsidRPr="00BC66D5">
        <w:rPr>
          <w:rStyle w:val="normaltextrun"/>
          <w:b w:val="0"/>
          <w:sz w:val="22"/>
          <w:lang w:val="es-ES"/>
        </w:rPr>
        <w:t xml:space="preserve"> permite cambios de turno rápidos entre operadores y reduce el tiempo de inactividad. Dado que el operador ya no está atado a la máquina, </w:t>
      </w:r>
      <w:proofErr w:type="spellStart"/>
      <w:r w:rsidRPr="00BC66D5">
        <w:rPr>
          <w:rStyle w:val="normaltextrun"/>
          <w:b w:val="0"/>
          <w:sz w:val="22"/>
          <w:lang w:val="es-ES"/>
        </w:rPr>
        <w:t>LiReCon</w:t>
      </w:r>
      <w:proofErr w:type="spellEnd"/>
      <w:r w:rsidRPr="00BC66D5">
        <w:rPr>
          <w:rStyle w:val="normaltextrun"/>
          <w:b w:val="0"/>
          <w:sz w:val="22"/>
          <w:lang w:val="es-ES"/>
        </w:rPr>
        <w:t xml:space="preserve"> también permite a los clientes acceder a nuevas áreas de extracción, ampliando de forma segura el campo de aplicaciones de los </w:t>
      </w:r>
      <w:proofErr w:type="spellStart"/>
      <w:r w:rsidRPr="00BC66D5">
        <w:rPr>
          <w:rStyle w:val="normaltextrun"/>
          <w:b w:val="0"/>
          <w:sz w:val="22"/>
          <w:lang w:val="es-ES"/>
        </w:rPr>
        <w:t>bulldozers</w:t>
      </w:r>
      <w:proofErr w:type="spellEnd"/>
      <w:r w:rsidRPr="00BC66D5">
        <w:rPr>
          <w:rStyle w:val="normaltextrun"/>
          <w:b w:val="0"/>
          <w:sz w:val="22"/>
          <w:lang w:val="es-ES"/>
        </w:rPr>
        <w:t xml:space="preserve"> mineros Liebherr.</w:t>
      </w:r>
    </w:p>
    <w:p w14:paraId="100C26ED" w14:textId="77777777" w:rsidR="00BC66D5" w:rsidRPr="00BC66D5" w:rsidRDefault="00BC66D5" w:rsidP="009620F5">
      <w:pPr>
        <w:pStyle w:val="BoilerplateCopytext9Pt"/>
        <w:rPr>
          <w:b/>
          <w:lang w:val="es-ES"/>
        </w:rPr>
      </w:pPr>
      <w:r w:rsidRPr="00BC66D5">
        <w:rPr>
          <w:b/>
          <w:lang w:val="es-ES"/>
        </w:rPr>
        <w:t>Acerca del Grupo Liebherr</w:t>
      </w:r>
    </w:p>
    <w:p w14:paraId="2622CA05" w14:textId="77777777" w:rsidR="00BC66D5" w:rsidRPr="00BC66D5" w:rsidRDefault="00BC66D5" w:rsidP="00BC66D5">
      <w:pPr>
        <w:pStyle w:val="Copyhead11Pt"/>
        <w:spacing w:line="276" w:lineRule="auto"/>
        <w:rPr>
          <w:b w:val="0"/>
          <w:sz w:val="18"/>
          <w:lang w:val="es-ES"/>
        </w:rPr>
      </w:pPr>
      <w:r w:rsidRPr="00BC66D5">
        <w:rPr>
          <w:b w:val="0"/>
          <w:sz w:val="18"/>
          <w:lang w:val="es-ES"/>
        </w:rPr>
        <w:t xml:space="preserve">El Grupo Liebherr es una empresa familiar de tecnología con una gama de productos muy diversa. Se trata de uno de los líderes mundiales en la fabricación de maquinaria de construcción, aunque también ofrece productos y servicios de gran calidad y orientados al uso pertenecientes a muchos otros sectores. Actualmente, el Grupo cuenta con más de 140 filiales en todos los continentes y alrededor de 48 000 empleados. En 2020 alcanzó un volumen de negocios total consolidado superior a 10 300 millones de euros. Desde su creación en 1949 al sur de Alemania, en </w:t>
      </w:r>
      <w:proofErr w:type="spellStart"/>
      <w:r w:rsidRPr="00BC66D5">
        <w:rPr>
          <w:b w:val="0"/>
          <w:sz w:val="18"/>
          <w:lang w:val="es-ES"/>
        </w:rPr>
        <w:t>Kirchdorf</w:t>
      </w:r>
      <w:proofErr w:type="spellEnd"/>
      <w:r w:rsidRPr="00BC66D5">
        <w:rPr>
          <w:b w:val="0"/>
          <w:sz w:val="18"/>
          <w:lang w:val="es-ES"/>
        </w:rPr>
        <w:t xml:space="preserve"> </w:t>
      </w:r>
      <w:proofErr w:type="spellStart"/>
      <w:r w:rsidRPr="00BC66D5">
        <w:rPr>
          <w:b w:val="0"/>
          <w:sz w:val="18"/>
          <w:lang w:val="es-ES"/>
        </w:rPr>
        <w:t>an</w:t>
      </w:r>
      <w:proofErr w:type="spellEnd"/>
      <w:r w:rsidRPr="00BC66D5">
        <w:rPr>
          <w:b w:val="0"/>
          <w:sz w:val="18"/>
          <w:lang w:val="es-ES"/>
        </w:rPr>
        <w:t xml:space="preserve"> der </w:t>
      </w:r>
      <w:proofErr w:type="spellStart"/>
      <w:r w:rsidRPr="00BC66D5">
        <w:rPr>
          <w:b w:val="0"/>
          <w:sz w:val="18"/>
          <w:lang w:val="es-ES"/>
        </w:rPr>
        <w:t>Iller</w:t>
      </w:r>
      <w:proofErr w:type="spellEnd"/>
      <w:r w:rsidRPr="00BC66D5">
        <w:rPr>
          <w:b w:val="0"/>
          <w:sz w:val="18"/>
          <w:lang w:val="es-ES"/>
        </w:rPr>
        <w:t>, el objetivo de Liebherr es sorprender a sus clientes con soluciones de primera calidad y contribuir al progreso tecnológico.</w:t>
      </w:r>
    </w:p>
    <w:p w14:paraId="5F61D03C" w14:textId="0C014AA4" w:rsidR="009A3D17" w:rsidRPr="00BC66D5" w:rsidRDefault="00BC66D5" w:rsidP="009A3D17">
      <w:pPr>
        <w:pStyle w:val="Copyhead11Pt"/>
        <w:rPr>
          <w:lang w:val="es-ES"/>
        </w:rPr>
      </w:pPr>
      <w:proofErr w:type="spellStart"/>
      <w:r w:rsidRPr="00BC66D5">
        <w:rPr>
          <w:lang w:val="es-ES"/>
        </w:rPr>
        <w:t>Imagenes</w:t>
      </w:r>
      <w:proofErr w:type="spellEnd"/>
    </w:p>
    <w:p w14:paraId="7B0CE1DD" w14:textId="28993C2A" w:rsidR="009A3D17" w:rsidRPr="00BC66D5" w:rsidRDefault="00BC66D5" w:rsidP="009A3D17">
      <w:pPr>
        <w:rPr>
          <w:lang w:val="es-ES"/>
        </w:rPr>
      </w:pPr>
      <w:r w:rsidRPr="00BC66D5">
        <w:rPr>
          <w:lang w:val="es-ES" w:eastAsia="de-DE"/>
        </w:rPr>
        <w:drawing>
          <wp:anchor distT="0" distB="0" distL="114300" distR="114300" simplePos="0" relativeHeight="251658240" behindDoc="0" locked="0" layoutInCell="1" allowOverlap="1" wp14:anchorId="41BDF295" wp14:editId="58411F1D">
            <wp:simplePos x="0" y="0"/>
            <wp:positionH relativeFrom="margin">
              <wp:posOffset>-635</wp:posOffset>
            </wp:positionH>
            <wp:positionV relativeFrom="paragraph">
              <wp:posOffset>210185</wp:posOffset>
            </wp:positionV>
            <wp:extent cx="2879725" cy="21596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170F1" w14:textId="1DC3FDCE" w:rsidR="009A3D17" w:rsidRPr="00BC66D5" w:rsidRDefault="00A74210" w:rsidP="009A3D17">
      <w:pPr>
        <w:pStyle w:val="Caption9Pt"/>
        <w:rPr>
          <w:lang w:val="es-ES"/>
        </w:rPr>
      </w:pPr>
      <w:r w:rsidRPr="00BC66D5">
        <w:rPr>
          <w:lang w:val="es-ES"/>
        </w:rPr>
        <w:t>Liebherr-autonomous-haulage-solution.</w:t>
      </w:r>
      <w:r w:rsidR="009A3D17" w:rsidRPr="00BC66D5">
        <w:rPr>
          <w:lang w:val="es-ES"/>
        </w:rPr>
        <w:t>jpg</w:t>
      </w:r>
      <w:r w:rsidR="009A3D17" w:rsidRPr="00BC66D5">
        <w:rPr>
          <w:lang w:val="es-ES"/>
        </w:rPr>
        <w:br/>
      </w:r>
      <w:r w:rsidR="00BC66D5" w:rsidRPr="00BC66D5">
        <w:rPr>
          <w:rFonts w:eastAsia="Segoe UI"/>
          <w:lang w:val="es-ES"/>
        </w:rPr>
        <w:t>La solución de transporte autónomo de Liebherr ofrece la próxima generación de inteligencia a bordo.</w:t>
      </w:r>
    </w:p>
    <w:p w14:paraId="4536B361" w14:textId="02EC7B04" w:rsidR="009A3D17" w:rsidRPr="00BC66D5" w:rsidRDefault="00BC66D5" w:rsidP="009A3D17">
      <w:pPr>
        <w:rPr>
          <w:lang w:val="es-ES"/>
        </w:rPr>
      </w:pPr>
      <w:r w:rsidRPr="00BC66D5">
        <w:rPr>
          <w:lang w:val="es-ES" w:eastAsia="de-DE"/>
        </w:rPr>
        <w:drawing>
          <wp:anchor distT="0" distB="0" distL="114300" distR="114300" simplePos="0" relativeHeight="251659264" behindDoc="0" locked="0" layoutInCell="1" allowOverlap="1" wp14:anchorId="3A369E04" wp14:editId="33CFC63E">
            <wp:simplePos x="0" y="0"/>
            <wp:positionH relativeFrom="margin">
              <wp:posOffset>-635</wp:posOffset>
            </wp:positionH>
            <wp:positionV relativeFrom="paragraph">
              <wp:posOffset>245110</wp:posOffset>
            </wp:positionV>
            <wp:extent cx="2133600" cy="274764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3600" cy="2747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3A676" w14:textId="48DE64CF" w:rsidR="009A3D17" w:rsidRDefault="00A74210" w:rsidP="009A3D17">
      <w:pPr>
        <w:pStyle w:val="Caption9Pt"/>
        <w:rPr>
          <w:color w:val="000000"/>
          <w:lang w:val="es-ES" w:eastAsia="en-AU"/>
        </w:rPr>
      </w:pPr>
      <w:r w:rsidRPr="00BC66D5">
        <w:rPr>
          <w:lang w:val="es-ES"/>
        </w:rPr>
        <w:t>L</w:t>
      </w:r>
      <w:r w:rsidR="009A3D17" w:rsidRPr="00BC66D5">
        <w:rPr>
          <w:lang w:val="es-ES"/>
        </w:rPr>
        <w:t>iebhe</w:t>
      </w:r>
      <w:r w:rsidRPr="00BC66D5">
        <w:rPr>
          <w:lang w:val="es-ES"/>
        </w:rPr>
        <w:t>rr-r9600-BFA</w:t>
      </w:r>
      <w:r w:rsidR="009A3D17" w:rsidRPr="00BC66D5">
        <w:rPr>
          <w:lang w:val="es-ES"/>
        </w:rPr>
        <w:t>.jpg</w:t>
      </w:r>
      <w:r w:rsidR="009A3D17" w:rsidRPr="00BC66D5">
        <w:rPr>
          <w:lang w:val="es-ES"/>
        </w:rPr>
        <w:br/>
      </w:r>
      <w:proofErr w:type="spellStart"/>
      <w:r w:rsidR="00BC66D5" w:rsidRPr="00BC66D5">
        <w:rPr>
          <w:color w:val="000000"/>
          <w:lang w:val="es-ES" w:eastAsia="en-AU"/>
        </w:rPr>
        <w:t>Bucket</w:t>
      </w:r>
      <w:proofErr w:type="spellEnd"/>
      <w:r w:rsidR="00BC66D5" w:rsidRPr="00BC66D5">
        <w:rPr>
          <w:color w:val="000000"/>
          <w:lang w:val="es-ES" w:eastAsia="en-AU"/>
        </w:rPr>
        <w:t xml:space="preserve"> </w:t>
      </w:r>
      <w:proofErr w:type="spellStart"/>
      <w:r w:rsidR="00BC66D5" w:rsidRPr="00BC66D5">
        <w:rPr>
          <w:color w:val="000000"/>
          <w:lang w:val="es-ES" w:eastAsia="en-AU"/>
        </w:rPr>
        <w:t>Filling</w:t>
      </w:r>
      <w:proofErr w:type="spellEnd"/>
      <w:r w:rsidR="00BC66D5" w:rsidRPr="00BC66D5">
        <w:rPr>
          <w:color w:val="000000"/>
          <w:lang w:val="es-ES" w:eastAsia="en-AU"/>
        </w:rPr>
        <w:t xml:space="preserve"> </w:t>
      </w:r>
      <w:proofErr w:type="spellStart"/>
      <w:r w:rsidR="00BC66D5" w:rsidRPr="00BC66D5">
        <w:rPr>
          <w:color w:val="000000"/>
          <w:lang w:val="es-ES" w:eastAsia="en-AU"/>
        </w:rPr>
        <w:t>Assistant</w:t>
      </w:r>
      <w:proofErr w:type="spellEnd"/>
      <w:r w:rsidR="00BC66D5" w:rsidRPr="00BC66D5">
        <w:rPr>
          <w:color w:val="000000"/>
          <w:lang w:val="es-ES" w:eastAsia="en-AU"/>
        </w:rPr>
        <w:t xml:space="preserve"> es el primer producto de automatización que apoya a la gama de excavadoras hidráulicas de Liebherr.</w:t>
      </w:r>
    </w:p>
    <w:p w14:paraId="00D47191" w14:textId="1169E526" w:rsidR="00A74210" w:rsidRPr="00BC66D5" w:rsidRDefault="00BC66D5" w:rsidP="009A3D17">
      <w:pPr>
        <w:pStyle w:val="Caption9Pt"/>
        <w:rPr>
          <w:lang w:val="es-ES"/>
        </w:rPr>
      </w:pPr>
      <w:r w:rsidRPr="00BC66D5">
        <w:rPr>
          <w:lang w:val="es-ES" w:eastAsia="de-DE"/>
        </w:rPr>
        <w:lastRenderedPageBreak/>
        <w:drawing>
          <wp:anchor distT="0" distB="0" distL="114300" distR="114300" simplePos="0" relativeHeight="251660288" behindDoc="0" locked="0" layoutInCell="1" allowOverlap="1" wp14:anchorId="5238784B" wp14:editId="2B8983BA">
            <wp:simplePos x="0" y="0"/>
            <wp:positionH relativeFrom="margin">
              <wp:posOffset>-635</wp:posOffset>
            </wp:positionH>
            <wp:positionV relativeFrom="paragraph">
              <wp:posOffset>310515</wp:posOffset>
            </wp:positionV>
            <wp:extent cx="2879725" cy="1727835"/>
            <wp:effectExtent l="0" t="0" r="0" b="571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9725" cy="172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8F8584" w14:textId="66C19686" w:rsidR="00A74210" w:rsidRPr="00BC66D5" w:rsidRDefault="00A74210" w:rsidP="00A74210">
      <w:pPr>
        <w:pStyle w:val="Caption9Pt"/>
        <w:rPr>
          <w:lang w:val="es-ES"/>
        </w:rPr>
      </w:pPr>
      <w:r w:rsidRPr="00BC66D5">
        <w:rPr>
          <w:lang w:val="es-ES"/>
        </w:rPr>
        <w:t>Liebherr-lirecon-teleoperations-stand.jpg</w:t>
      </w:r>
      <w:r w:rsidRPr="00BC66D5">
        <w:rPr>
          <w:lang w:val="es-ES"/>
        </w:rPr>
        <w:br/>
      </w:r>
      <w:bookmarkStart w:id="1" w:name="_GoBack"/>
      <w:r w:rsidR="00BC66D5" w:rsidRPr="00BC66D5">
        <w:rPr>
          <w:rFonts w:eastAsia="Arial"/>
          <w:lang w:val="es-ES"/>
        </w:rPr>
        <w:t xml:space="preserve">El sistema de </w:t>
      </w:r>
      <w:proofErr w:type="spellStart"/>
      <w:r w:rsidR="00BC66D5" w:rsidRPr="00BC66D5">
        <w:rPr>
          <w:rFonts w:eastAsia="Arial"/>
          <w:lang w:val="es-ES"/>
        </w:rPr>
        <w:t>teleoperación</w:t>
      </w:r>
      <w:proofErr w:type="spellEnd"/>
      <w:r w:rsidR="00BC66D5" w:rsidRPr="00BC66D5">
        <w:rPr>
          <w:rFonts w:eastAsia="Arial"/>
          <w:lang w:val="es-ES"/>
        </w:rPr>
        <w:t xml:space="preserve"> Liebherr </w:t>
      </w:r>
      <w:proofErr w:type="spellStart"/>
      <w:r w:rsidR="00BC66D5" w:rsidRPr="00BC66D5">
        <w:rPr>
          <w:rFonts w:eastAsia="Arial"/>
          <w:lang w:val="es-ES"/>
        </w:rPr>
        <w:t>Remote</w:t>
      </w:r>
      <w:proofErr w:type="spellEnd"/>
      <w:r w:rsidR="00BC66D5" w:rsidRPr="00BC66D5">
        <w:rPr>
          <w:rFonts w:eastAsia="Arial"/>
          <w:lang w:val="es-ES"/>
        </w:rPr>
        <w:t xml:space="preserve"> Control ofrece mayor seguridad, comodidad y productividad para el funcionamiento de los </w:t>
      </w:r>
      <w:proofErr w:type="spellStart"/>
      <w:r w:rsidR="00BC66D5" w:rsidRPr="00BC66D5">
        <w:rPr>
          <w:rFonts w:eastAsia="Arial"/>
          <w:lang w:val="es-ES"/>
        </w:rPr>
        <w:t>bulldozers</w:t>
      </w:r>
      <w:proofErr w:type="spellEnd"/>
      <w:r w:rsidR="00BC66D5" w:rsidRPr="00BC66D5">
        <w:rPr>
          <w:rFonts w:eastAsia="Arial"/>
          <w:lang w:val="es-ES"/>
        </w:rPr>
        <w:t xml:space="preserve"> Liebherr.</w:t>
      </w:r>
      <w:r w:rsidR="00BC66D5">
        <w:rPr>
          <w:rFonts w:eastAsia="Arial"/>
          <w:lang w:val="es-ES"/>
        </w:rPr>
        <w:t xml:space="preserve"> </w:t>
      </w:r>
      <w:bookmarkEnd w:id="1"/>
    </w:p>
    <w:p w14:paraId="5A55F737" w14:textId="77777777" w:rsidR="00A74210" w:rsidRPr="00BC66D5" w:rsidRDefault="00A74210" w:rsidP="0046119E">
      <w:pPr>
        <w:pStyle w:val="paragraph"/>
        <w:shd w:val="clear" w:color="auto" w:fill="FFFFFF"/>
        <w:spacing w:before="0" w:beforeAutospacing="0" w:after="0" w:afterAutospacing="0"/>
        <w:textAlignment w:val="baseline"/>
        <w:rPr>
          <w:rStyle w:val="normaltextrun"/>
          <w:rFonts w:ascii="Arial" w:hAnsi="Arial" w:cs="Arial"/>
          <w:b/>
          <w:bCs/>
          <w:color w:val="000000"/>
          <w:sz w:val="22"/>
          <w:szCs w:val="22"/>
          <w:lang w:val="es-ES"/>
        </w:rPr>
      </w:pPr>
    </w:p>
    <w:p w14:paraId="56704296" w14:textId="77777777" w:rsidR="001D71D2" w:rsidRDefault="00BC66D5" w:rsidP="0046119E">
      <w:pPr>
        <w:pStyle w:val="paragraph"/>
        <w:shd w:val="clear" w:color="auto" w:fill="FFFFFF"/>
        <w:spacing w:before="0" w:beforeAutospacing="0" w:after="0" w:afterAutospacing="0"/>
        <w:textAlignment w:val="baseline"/>
        <w:rPr>
          <w:rStyle w:val="eop"/>
          <w:rFonts w:ascii="Arial" w:hAnsi="Arial" w:cs="Arial"/>
          <w:b/>
          <w:bCs/>
          <w:color w:val="000000"/>
          <w:sz w:val="22"/>
          <w:szCs w:val="22"/>
          <w:lang w:val="es-ES"/>
        </w:rPr>
      </w:pPr>
      <w:r w:rsidRPr="00BC66D5">
        <w:rPr>
          <w:rStyle w:val="normaltextrun"/>
          <w:rFonts w:ascii="Arial" w:hAnsi="Arial" w:cs="Arial"/>
          <w:b/>
          <w:bCs/>
          <w:color w:val="000000"/>
          <w:sz w:val="22"/>
          <w:szCs w:val="22"/>
          <w:lang w:val="es-ES"/>
        </w:rPr>
        <w:t>P</w:t>
      </w:r>
      <w:r w:rsidR="0046119E" w:rsidRPr="00BC66D5">
        <w:rPr>
          <w:rStyle w:val="normaltextrun"/>
          <w:rFonts w:ascii="Arial" w:hAnsi="Arial" w:cs="Arial"/>
          <w:b/>
          <w:bCs/>
          <w:color w:val="000000"/>
          <w:sz w:val="22"/>
          <w:szCs w:val="22"/>
          <w:lang w:val="es-ES"/>
        </w:rPr>
        <w:t>erson</w:t>
      </w:r>
      <w:r w:rsidRPr="00BC66D5">
        <w:rPr>
          <w:rStyle w:val="eop"/>
          <w:rFonts w:ascii="Arial" w:hAnsi="Arial" w:cs="Arial"/>
          <w:b/>
          <w:bCs/>
          <w:color w:val="000000"/>
          <w:sz w:val="22"/>
          <w:szCs w:val="22"/>
          <w:lang w:val="es-ES"/>
        </w:rPr>
        <w:t>a de contacto</w:t>
      </w:r>
    </w:p>
    <w:p w14:paraId="62ADF1B7" w14:textId="512D6B0A" w:rsidR="0046119E" w:rsidRPr="00BC66D5" w:rsidRDefault="00BC66D5" w:rsidP="0046119E">
      <w:pPr>
        <w:pStyle w:val="paragraph"/>
        <w:shd w:val="clear" w:color="auto" w:fill="FFFFFF"/>
        <w:spacing w:before="0" w:beforeAutospacing="0" w:after="0" w:afterAutospacing="0"/>
        <w:textAlignment w:val="baseline"/>
        <w:rPr>
          <w:rFonts w:ascii="Segoe UI" w:hAnsi="Segoe UI" w:cs="Segoe UI"/>
          <w:b/>
          <w:bCs/>
          <w:color w:val="000000"/>
          <w:sz w:val="18"/>
          <w:szCs w:val="18"/>
          <w:lang w:val="es-ES"/>
        </w:rPr>
      </w:pPr>
      <w:r w:rsidRPr="00BC66D5">
        <w:rPr>
          <w:rStyle w:val="eop"/>
          <w:rFonts w:ascii="Arial" w:hAnsi="Arial" w:cs="Arial"/>
          <w:b/>
          <w:bCs/>
          <w:color w:val="000000"/>
          <w:sz w:val="22"/>
          <w:szCs w:val="22"/>
          <w:lang w:val="es-ES"/>
        </w:rPr>
        <w:t xml:space="preserve"> </w:t>
      </w:r>
    </w:p>
    <w:p w14:paraId="461EF317" w14:textId="54F0C888" w:rsidR="0046119E" w:rsidRPr="00BC66D5" w:rsidRDefault="0046119E" w:rsidP="0046119E">
      <w:pPr>
        <w:pStyle w:val="Copytext11Pt"/>
        <w:rPr>
          <w:rFonts w:ascii="Segoe UI" w:hAnsi="Segoe UI" w:cs="Segoe UI"/>
          <w:sz w:val="18"/>
          <w:lang w:val="es-ES"/>
        </w:rPr>
      </w:pPr>
      <w:r w:rsidRPr="00BC66D5">
        <w:rPr>
          <w:rStyle w:val="normaltextrun"/>
          <w:rFonts w:cs="Arial"/>
          <w:color w:val="000000"/>
          <w:szCs w:val="22"/>
          <w:lang w:val="es-ES"/>
        </w:rPr>
        <w:t>Swann Blaise </w:t>
      </w:r>
      <w:r w:rsidRPr="00BC66D5">
        <w:rPr>
          <w:rStyle w:val="scxw231939009"/>
          <w:rFonts w:eastAsiaTheme="majorEastAsia" w:cs="Arial"/>
          <w:color w:val="000000"/>
          <w:szCs w:val="22"/>
          <w:lang w:val="es-ES"/>
        </w:rPr>
        <w:t> </w:t>
      </w:r>
      <w:r w:rsidRPr="00BC66D5">
        <w:rPr>
          <w:lang w:val="es-ES"/>
        </w:rPr>
        <w:br/>
      </w:r>
      <w:r w:rsidRPr="00BC66D5">
        <w:rPr>
          <w:rStyle w:val="normaltextrun"/>
          <w:rFonts w:cs="Arial"/>
          <w:color w:val="000000"/>
          <w:szCs w:val="22"/>
          <w:lang w:val="es-ES"/>
        </w:rPr>
        <w:t xml:space="preserve">General Manager, Marketing and Business </w:t>
      </w:r>
      <w:proofErr w:type="spellStart"/>
      <w:r w:rsidRPr="00BC66D5">
        <w:rPr>
          <w:rStyle w:val="normaltextrun"/>
          <w:rFonts w:cs="Arial"/>
          <w:color w:val="000000"/>
          <w:szCs w:val="22"/>
          <w:lang w:val="es-ES"/>
        </w:rPr>
        <w:t>Intelligence</w:t>
      </w:r>
      <w:proofErr w:type="spellEnd"/>
      <w:r w:rsidRPr="00BC66D5">
        <w:rPr>
          <w:rStyle w:val="normaltextrun"/>
          <w:rFonts w:cs="Arial"/>
          <w:color w:val="000000"/>
          <w:szCs w:val="22"/>
          <w:lang w:val="es-ES"/>
        </w:rPr>
        <w:t>  </w:t>
      </w:r>
      <w:r w:rsidRPr="00BC66D5">
        <w:rPr>
          <w:rStyle w:val="scxw231939009"/>
          <w:rFonts w:eastAsiaTheme="majorEastAsia" w:cs="Arial"/>
          <w:color w:val="000000"/>
          <w:szCs w:val="22"/>
          <w:lang w:val="es-ES"/>
        </w:rPr>
        <w:t> </w:t>
      </w:r>
      <w:r w:rsidRPr="00BC66D5">
        <w:rPr>
          <w:lang w:val="es-ES"/>
        </w:rPr>
        <w:br/>
      </w:r>
      <w:r w:rsidR="00BC66D5" w:rsidRPr="00BC66D5">
        <w:rPr>
          <w:rStyle w:val="normaltextrun"/>
          <w:rFonts w:cs="Arial"/>
          <w:color w:val="000000"/>
          <w:szCs w:val="22"/>
          <w:lang w:val="es-ES"/>
        </w:rPr>
        <w:t>Teléfono</w:t>
      </w:r>
      <w:r w:rsidRPr="00BC66D5">
        <w:rPr>
          <w:rStyle w:val="normaltextrun"/>
          <w:rFonts w:cs="Arial"/>
          <w:color w:val="000000"/>
          <w:szCs w:val="22"/>
          <w:lang w:val="es-ES"/>
        </w:rPr>
        <w:t>: +1 757 928 2239 </w:t>
      </w:r>
      <w:r w:rsidRPr="00BC66D5">
        <w:rPr>
          <w:rStyle w:val="scxw231939009"/>
          <w:rFonts w:eastAsiaTheme="majorEastAsia" w:cs="Arial"/>
          <w:color w:val="000000"/>
          <w:szCs w:val="22"/>
          <w:lang w:val="es-ES"/>
        </w:rPr>
        <w:t> </w:t>
      </w:r>
      <w:r w:rsidRPr="00BC66D5">
        <w:rPr>
          <w:lang w:val="es-ES"/>
        </w:rPr>
        <w:br/>
      </w:r>
      <w:r w:rsidR="00BC66D5" w:rsidRPr="00BC66D5">
        <w:rPr>
          <w:rStyle w:val="normaltextrun"/>
          <w:rFonts w:cs="Arial"/>
          <w:color w:val="000000"/>
          <w:szCs w:val="22"/>
          <w:lang w:val="es-ES"/>
        </w:rPr>
        <w:t xml:space="preserve">Correo </w:t>
      </w:r>
      <w:proofErr w:type="spellStart"/>
      <w:r w:rsidR="00BC66D5">
        <w:t>electrónico</w:t>
      </w:r>
      <w:proofErr w:type="spellEnd"/>
      <w:r w:rsidRPr="00BC66D5">
        <w:rPr>
          <w:rStyle w:val="normaltextrun"/>
          <w:rFonts w:cs="Arial"/>
          <w:color w:val="000000"/>
          <w:szCs w:val="22"/>
          <w:lang w:val="es-ES"/>
        </w:rPr>
        <w:t>: swann.blaise@liebherr.com  </w:t>
      </w:r>
      <w:r w:rsidRPr="00BC66D5">
        <w:rPr>
          <w:rStyle w:val="eop"/>
          <w:rFonts w:cs="Arial"/>
          <w:color w:val="000000"/>
          <w:szCs w:val="22"/>
          <w:lang w:val="es-ES"/>
        </w:rPr>
        <w:t> </w:t>
      </w:r>
    </w:p>
    <w:p w14:paraId="2C608BA1" w14:textId="77777777" w:rsidR="0046119E" w:rsidRPr="00BC66D5" w:rsidRDefault="0046119E" w:rsidP="0046119E">
      <w:pPr>
        <w:pStyle w:val="paragraph"/>
        <w:shd w:val="clear" w:color="auto" w:fill="FFFFFF"/>
        <w:spacing w:before="0" w:beforeAutospacing="0" w:after="0" w:afterAutospacing="0"/>
        <w:textAlignment w:val="baseline"/>
        <w:rPr>
          <w:rStyle w:val="normaltextrun"/>
          <w:rFonts w:ascii="Arial" w:hAnsi="Arial" w:cs="Arial"/>
          <w:b/>
          <w:bCs/>
          <w:color w:val="000000"/>
          <w:sz w:val="22"/>
          <w:szCs w:val="22"/>
          <w:lang w:val="es-ES"/>
        </w:rPr>
      </w:pPr>
    </w:p>
    <w:p w14:paraId="63EC5FB4" w14:textId="77777777" w:rsidR="001D71D2" w:rsidRDefault="001D71D2" w:rsidP="0046119E">
      <w:pPr>
        <w:pStyle w:val="paragraph"/>
        <w:shd w:val="clear" w:color="auto" w:fill="FFFFFF"/>
        <w:spacing w:before="0" w:beforeAutospacing="0" w:after="0" w:afterAutospacing="0"/>
        <w:textAlignment w:val="baseline"/>
        <w:rPr>
          <w:rStyle w:val="normaltextrun"/>
          <w:rFonts w:ascii="Arial" w:hAnsi="Arial" w:cs="Arial"/>
          <w:b/>
          <w:bCs/>
          <w:color w:val="000000"/>
          <w:sz w:val="22"/>
          <w:szCs w:val="22"/>
          <w:lang w:val="es-ES"/>
        </w:rPr>
      </w:pPr>
      <w:r>
        <w:rPr>
          <w:rStyle w:val="normaltextrun"/>
          <w:rFonts w:ascii="Arial" w:hAnsi="Arial" w:cs="Arial"/>
          <w:b/>
          <w:bCs/>
          <w:color w:val="000000"/>
          <w:sz w:val="22"/>
          <w:szCs w:val="22"/>
          <w:lang w:val="es-ES"/>
        </w:rPr>
        <w:t>Publicado por</w:t>
      </w:r>
    </w:p>
    <w:p w14:paraId="0ED963E7" w14:textId="64B3E1DA" w:rsidR="0046119E" w:rsidRPr="00BC66D5" w:rsidRDefault="00BC66D5" w:rsidP="0046119E">
      <w:pPr>
        <w:pStyle w:val="paragraph"/>
        <w:shd w:val="clear" w:color="auto" w:fill="FFFFFF"/>
        <w:spacing w:before="0" w:beforeAutospacing="0" w:after="0" w:afterAutospacing="0"/>
        <w:textAlignment w:val="baseline"/>
        <w:rPr>
          <w:rFonts w:ascii="Segoe UI" w:hAnsi="Segoe UI" w:cs="Segoe UI"/>
          <w:b/>
          <w:bCs/>
          <w:color w:val="000000"/>
          <w:sz w:val="18"/>
          <w:szCs w:val="18"/>
          <w:lang w:val="es-ES"/>
        </w:rPr>
      </w:pPr>
      <w:r w:rsidRPr="00BC66D5">
        <w:rPr>
          <w:rStyle w:val="normaltextrun"/>
          <w:rFonts w:ascii="Arial" w:hAnsi="Arial" w:cs="Arial"/>
          <w:b/>
          <w:bCs/>
          <w:color w:val="000000"/>
          <w:sz w:val="22"/>
          <w:szCs w:val="22"/>
          <w:lang w:val="es-ES"/>
        </w:rPr>
        <w:t xml:space="preserve"> </w:t>
      </w:r>
    </w:p>
    <w:p w14:paraId="0429871A" w14:textId="3726BBDF" w:rsidR="00B81ED6" w:rsidRPr="00BC66D5" w:rsidRDefault="0046119E" w:rsidP="00BC66D5">
      <w:pPr>
        <w:pStyle w:val="Copytext11Pt"/>
        <w:rPr>
          <w:rFonts w:cs="Arial"/>
          <w:color w:val="000000"/>
          <w:szCs w:val="22"/>
          <w:lang w:val="es-ES"/>
        </w:rPr>
      </w:pPr>
      <w:r w:rsidRPr="00BC66D5">
        <w:rPr>
          <w:rStyle w:val="normaltextrun"/>
          <w:rFonts w:cs="Arial"/>
          <w:color w:val="000000"/>
          <w:szCs w:val="22"/>
          <w:shd w:val="clear" w:color="auto" w:fill="FFFFFF"/>
          <w:lang w:val="es-ES"/>
        </w:rPr>
        <w:t>Liebherr-</w:t>
      </w:r>
      <w:proofErr w:type="spellStart"/>
      <w:r w:rsidRPr="00BC66D5">
        <w:rPr>
          <w:rStyle w:val="normaltextrun"/>
          <w:rFonts w:cs="Arial"/>
          <w:color w:val="000000"/>
          <w:szCs w:val="22"/>
          <w:shd w:val="clear" w:color="auto" w:fill="FFFFFF"/>
          <w:lang w:val="es-ES"/>
        </w:rPr>
        <w:t>Mining</w:t>
      </w:r>
      <w:proofErr w:type="spellEnd"/>
      <w:r w:rsidRPr="00BC66D5">
        <w:rPr>
          <w:rStyle w:val="normaltextrun"/>
          <w:rFonts w:cs="Arial"/>
          <w:color w:val="000000"/>
          <w:szCs w:val="22"/>
          <w:shd w:val="clear" w:color="auto" w:fill="FFFFFF"/>
          <w:lang w:val="es-ES"/>
        </w:rPr>
        <w:t xml:space="preserve"> </w:t>
      </w:r>
      <w:proofErr w:type="spellStart"/>
      <w:r w:rsidRPr="00BC66D5">
        <w:rPr>
          <w:rStyle w:val="normaltextrun"/>
          <w:rFonts w:cs="Arial"/>
          <w:color w:val="000000"/>
          <w:szCs w:val="22"/>
          <w:shd w:val="clear" w:color="auto" w:fill="FFFFFF"/>
          <w:lang w:val="es-ES"/>
        </w:rPr>
        <w:t>Equipment</w:t>
      </w:r>
      <w:proofErr w:type="spellEnd"/>
      <w:r w:rsidRPr="00BC66D5">
        <w:rPr>
          <w:rStyle w:val="normaltextrun"/>
          <w:rFonts w:cs="Arial"/>
          <w:color w:val="000000"/>
          <w:szCs w:val="22"/>
          <w:shd w:val="clear" w:color="auto" w:fill="FFFFFF"/>
          <w:lang w:val="es-ES"/>
        </w:rPr>
        <w:t> Colmar SAS  </w:t>
      </w:r>
      <w:r w:rsidRPr="00BC66D5">
        <w:rPr>
          <w:rStyle w:val="scxw231939009"/>
          <w:rFonts w:eastAsiaTheme="majorEastAsia" w:cs="Arial"/>
          <w:color w:val="000000"/>
          <w:szCs w:val="22"/>
          <w:lang w:val="es-ES"/>
        </w:rPr>
        <w:t> </w:t>
      </w:r>
      <w:r w:rsidRPr="00BC66D5">
        <w:rPr>
          <w:lang w:val="es-ES"/>
        </w:rPr>
        <w:br/>
      </w:r>
      <w:r w:rsidRPr="00BC66D5">
        <w:rPr>
          <w:rStyle w:val="normaltextrun"/>
          <w:rFonts w:cs="Arial"/>
          <w:color w:val="000000"/>
          <w:szCs w:val="22"/>
          <w:shd w:val="clear" w:color="auto" w:fill="FFFFFF"/>
          <w:lang w:val="es-ES"/>
        </w:rPr>
        <w:t>Colmar / France </w:t>
      </w:r>
      <w:r w:rsidRPr="00BC66D5">
        <w:rPr>
          <w:rStyle w:val="scxw231939009"/>
          <w:rFonts w:eastAsiaTheme="majorEastAsia" w:cs="Arial"/>
          <w:color w:val="000000"/>
          <w:szCs w:val="22"/>
          <w:lang w:val="es-ES"/>
        </w:rPr>
        <w:t> </w:t>
      </w:r>
      <w:r w:rsidRPr="00BC66D5">
        <w:rPr>
          <w:lang w:val="es-ES"/>
        </w:rPr>
        <w:br/>
      </w:r>
      <w:r w:rsidRPr="00BC66D5">
        <w:rPr>
          <w:rStyle w:val="normaltextrun"/>
          <w:rFonts w:cs="Arial"/>
          <w:color w:val="000000"/>
          <w:szCs w:val="22"/>
          <w:shd w:val="clear" w:color="auto" w:fill="FFFFFF"/>
          <w:lang w:val="es-ES"/>
        </w:rPr>
        <w:t>www.liebherr.com </w:t>
      </w:r>
      <w:r w:rsidRPr="00BC66D5">
        <w:rPr>
          <w:rStyle w:val="eop"/>
          <w:rFonts w:cs="Arial"/>
          <w:color w:val="000000"/>
          <w:szCs w:val="22"/>
          <w:lang w:val="es-ES"/>
        </w:rPr>
        <w:t> </w:t>
      </w:r>
    </w:p>
    <w:sectPr w:rsidR="00B81ED6" w:rsidRPr="00BC66D5" w:rsidSect="009169F9">
      <w:footerReference w:type="default" r:id="rId15"/>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6DCC2" w14:textId="77777777" w:rsidR="00480DE4" w:rsidRDefault="00480DE4" w:rsidP="00B81ED6">
      <w:pPr>
        <w:spacing w:after="0" w:line="240" w:lineRule="auto"/>
      </w:pPr>
      <w:r>
        <w:separator/>
      </w:r>
    </w:p>
  </w:endnote>
  <w:endnote w:type="continuationSeparator" w:id="0">
    <w:p w14:paraId="44574282" w14:textId="77777777" w:rsidR="00480DE4" w:rsidRDefault="00480DE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Text Office">
    <w:panose1 w:val="020B0604030000000000"/>
    <w:charset w:val="00"/>
    <w:family w:val="swiss"/>
    <w:pitch w:val="variable"/>
    <w:sig w:usb0="00000207"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8C185" w14:textId="1921ADD9" w:rsidR="000B0C23" w:rsidRPr="00652E53" w:rsidRDefault="000B0C23"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7544D">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7544D">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7544D">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1D71D2">
      <w:rPr>
        <w:rFonts w:ascii="Arial" w:hAnsi="Arial" w:cs="Arial"/>
      </w:rPr>
      <w:fldChar w:fldCharType="separate"/>
    </w:r>
    <w:r w:rsidR="00D7544D">
      <w:rPr>
        <w:rFonts w:ascii="Arial" w:hAnsi="Arial" w:cs="Arial"/>
        <w:noProof/>
      </w:rPr>
      <w:t>5</w:t>
    </w:r>
    <w:r w:rsidR="00D7544D" w:rsidRPr="0093605C">
      <w:rPr>
        <w:rFonts w:ascii="Arial" w:hAnsi="Arial" w:cs="Arial"/>
        <w:noProof/>
      </w:rPr>
      <w:t>/</w:t>
    </w:r>
    <w:r w:rsidR="00D7544D">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975B8" w14:textId="77777777" w:rsidR="00480DE4" w:rsidRDefault="00480DE4" w:rsidP="00B81ED6">
      <w:pPr>
        <w:spacing w:after="0" w:line="240" w:lineRule="auto"/>
      </w:pPr>
      <w:r>
        <w:separator/>
      </w:r>
    </w:p>
  </w:footnote>
  <w:footnote w:type="continuationSeparator" w:id="0">
    <w:p w14:paraId="1DDB88A9" w14:textId="77777777" w:rsidR="00480DE4" w:rsidRDefault="00480DE4"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DBC"/>
    <w:multiLevelType w:val="hybridMultilevel"/>
    <w:tmpl w:val="F276220C"/>
    <w:lvl w:ilvl="0" w:tplc="332808D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63057"/>
    <w:multiLevelType w:val="hybridMultilevel"/>
    <w:tmpl w:val="6AFA8F3A"/>
    <w:lvl w:ilvl="0" w:tplc="722441F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4F07577"/>
    <w:multiLevelType w:val="hybridMultilevel"/>
    <w:tmpl w:val="464C5566"/>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35182"/>
    <w:multiLevelType w:val="multilevel"/>
    <w:tmpl w:val="52C8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D64E0D"/>
    <w:multiLevelType w:val="hybridMultilevel"/>
    <w:tmpl w:val="2228AAB0"/>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7" w15:restartNumberingAfterBreak="0">
    <w:nsid w:val="1B1D4F6A"/>
    <w:multiLevelType w:val="hybridMultilevel"/>
    <w:tmpl w:val="A0D80BB0"/>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2E2486"/>
    <w:multiLevelType w:val="multilevel"/>
    <w:tmpl w:val="B516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751A5A"/>
    <w:multiLevelType w:val="hybridMultilevel"/>
    <w:tmpl w:val="6F90768E"/>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51358A"/>
    <w:multiLevelType w:val="hybridMultilevel"/>
    <w:tmpl w:val="6E0ADC58"/>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520C85"/>
    <w:multiLevelType w:val="multilevel"/>
    <w:tmpl w:val="0CFA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9755F2"/>
    <w:multiLevelType w:val="hybridMultilevel"/>
    <w:tmpl w:val="2A5C5CCC"/>
    <w:lvl w:ilvl="0" w:tplc="7E5E38AE">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513EFA"/>
    <w:multiLevelType w:val="multilevel"/>
    <w:tmpl w:val="A12230F4"/>
    <w:numStyleLink w:val="TitleRuleListStyleLH"/>
  </w:abstractNum>
  <w:abstractNum w:abstractNumId="14" w15:restartNumberingAfterBreak="0">
    <w:nsid w:val="5BFE594D"/>
    <w:multiLevelType w:val="multilevel"/>
    <w:tmpl w:val="3A26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125176"/>
    <w:multiLevelType w:val="multilevel"/>
    <w:tmpl w:val="B6E0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EF5097"/>
    <w:multiLevelType w:val="multilevel"/>
    <w:tmpl w:val="1192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992909"/>
    <w:multiLevelType w:val="hybridMultilevel"/>
    <w:tmpl w:val="E6FE63B4"/>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6F1CFB"/>
    <w:multiLevelType w:val="multilevel"/>
    <w:tmpl w:val="F6B0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6"/>
  </w:num>
  <w:num w:numId="4">
    <w:abstractNumId w:val="15"/>
  </w:num>
  <w:num w:numId="5">
    <w:abstractNumId w:val="16"/>
  </w:num>
  <w:num w:numId="6">
    <w:abstractNumId w:val="18"/>
  </w:num>
  <w:num w:numId="7">
    <w:abstractNumId w:val="5"/>
  </w:num>
  <w:num w:numId="8">
    <w:abstractNumId w:val="10"/>
  </w:num>
  <w:num w:numId="9">
    <w:abstractNumId w:val="7"/>
  </w:num>
  <w:num w:numId="10">
    <w:abstractNumId w:val="4"/>
  </w:num>
  <w:num w:numId="11">
    <w:abstractNumId w:val="11"/>
  </w:num>
  <w:num w:numId="12">
    <w:abstractNumId w:val="3"/>
  </w:num>
  <w:num w:numId="13">
    <w:abstractNumId w:val="1"/>
  </w:num>
  <w:num w:numId="14">
    <w:abstractNumId w:val="8"/>
  </w:num>
  <w:num w:numId="15">
    <w:abstractNumId w:val="9"/>
  </w:num>
  <w:num w:numId="16">
    <w:abstractNumId w:val="17"/>
  </w:num>
  <w:num w:numId="17">
    <w:abstractNumId w:val="0"/>
  </w:num>
  <w:num w:numId="18">
    <w:abstractNumId w:val="14"/>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A7C3B"/>
    <w:rsid w:val="000B0C23"/>
    <w:rsid w:val="000C18EE"/>
    <w:rsid w:val="000C25D5"/>
    <w:rsid w:val="00115F40"/>
    <w:rsid w:val="00117351"/>
    <w:rsid w:val="001419B4"/>
    <w:rsid w:val="00145DB7"/>
    <w:rsid w:val="001516B9"/>
    <w:rsid w:val="00156616"/>
    <w:rsid w:val="001712CC"/>
    <w:rsid w:val="00173CE4"/>
    <w:rsid w:val="00175493"/>
    <w:rsid w:val="00186A35"/>
    <w:rsid w:val="001871C4"/>
    <w:rsid w:val="001A6D0A"/>
    <w:rsid w:val="001D71D2"/>
    <w:rsid w:val="00200C7B"/>
    <w:rsid w:val="0021200A"/>
    <w:rsid w:val="00222D43"/>
    <w:rsid w:val="00256295"/>
    <w:rsid w:val="002B543F"/>
    <w:rsid w:val="002C6F5A"/>
    <w:rsid w:val="002D1A7C"/>
    <w:rsid w:val="002F453A"/>
    <w:rsid w:val="00302AB3"/>
    <w:rsid w:val="003524D2"/>
    <w:rsid w:val="003546A3"/>
    <w:rsid w:val="0038060D"/>
    <w:rsid w:val="003F7B60"/>
    <w:rsid w:val="00420F03"/>
    <w:rsid w:val="004527F9"/>
    <w:rsid w:val="0046119E"/>
    <w:rsid w:val="00465965"/>
    <w:rsid w:val="00480DE4"/>
    <w:rsid w:val="00492EEE"/>
    <w:rsid w:val="004B6B7C"/>
    <w:rsid w:val="004C6F1E"/>
    <w:rsid w:val="004D0FE2"/>
    <w:rsid w:val="004F48ED"/>
    <w:rsid w:val="00502A28"/>
    <w:rsid w:val="00533B8D"/>
    <w:rsid w:val="00556698"/>
    <w:rsid w:val="00594394"/>
    <w:rsid w:val="005F1E7B"/>
    <w:rsid w:val="005F301D"/>
    <w:rsid w:val="00652E53"/>
    <w:rsid w:val="006B4466"/>
    <w:rsid w:val="006B5125"/>
    <w:rsid w:val="00730878"/>
    <w:rsid w:val="00740670"/>
    <w:rsid w:val="007D04E8"/>
    <w:rsid w:val="007F2586"/>
    <w:rsid w:val="00810F88"/>
    <w:rsid w:val="008257DD"/>
    <w:rsid w:val="0083035F"/>
    <w:rsid w:val="00842094"/>
    <w:rsid w:val="00895015"/>
    <w:rsid w:val="008A6274"/>
    <w:rsid w:val="008B7CA2"/>
    <w:rsid w:val="008D197D"/>
    <w:rsid w:val="009169F9"/>
    <w:rsid w:val="00920479"/>
    <w:rsid w:val="009272E4"/>
    <w:rsid w:val="00933B9E"/>
    <w:rsid w:val="0093605C"/>
    <w:rsid w:val="00946D7A"/>
    <w:rsid w:val="009620F5"/>
    <w:rsid w:val="00965077"/>
    <w:rsid w:val="00977B49"/>
    <w:rsid w:val="00992279"/>
    <w:rsid w:val="009A3D17"/>
    <w:rsid w:val="009C1DDE"/>
    <w:rsid w:val="00A1679B"/>
    <w:rsid w:val="00A23B3E"/>
    <w:rsid w:val="00A53C5D"/>
    <w:rsid w:val="00A74210"/>
    <w:rsid w:val="00AC2129"/>
    <w:rsid w:val="00AF1F99"/>
    <w:rsid w:val="00B327DA"/>
    <w:rsid w:val="00B32CD5"/>
    <w:rsid w:val="00B76E26"/>
    <w:rsid w:val="00B81ED6"/>
    <w:rsid w:val="00BC66D5"/>
    <w:rsid w:val="00BD7045"/>
    <w:rsid w:val="00BE0F8F"/>
    <w:rsid w:val="00CB59CD"/>
    <w:rsid w:val="00CC3E68"/>
    <w:rsid w:val="00CD1B62"/>
    <w:rsid w:val="00D14A6F"/>
    <w:rsid w:val="00D67E80"/>
    <w:rsid w:val="00D7544D"/>
    <w:rsid w:val="00E14999"/>
    <w:rsid w:val="00EA26F3"/>
    <w:rsid w:val="00EA5E2E"/>
    <w:rsid w:val="00EC12A4"/>
    <w:rsid w:val="00EE1E3F"/>
    <w:rsid w:val="00F321A0"/>
    <w:rsid w:val="00F739D3"/>
    <w:rsid w:val="00FF42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52833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paragraph">
    <w:name w:val="paragraph"/>
    <w:basedOn w:val="Standard"/>
    <w:rsid w:val="0046119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Absatz-Standardschriftart"/>
    <w:rsid w:val="0046119E"/>
  </w:style>
  <w:style w:type="character" w:customStyle="1" w:styleId="eop">
    <w:name w:val="eop"/>
    <w:basedOn w:val="Absatz-Standardschriftart"/>
    <w:rsid w:val="0046119E"/>
  </w:style>
  <w:style w:type="character" w:customStyle="1" w:styleId="scxw231939009">
    <w:name w:val="scxw231939009"/>
    <w:basedOn w:val="Absatz-Standardschriftart"/>
    <w:rsid w:val="0046119E"/>
  </w:style>
  <w:style w:type="character" w:styleId="Kommentarzeichen">
    <w:name w:val="annotation reference"/>
    <w:basedOn w:val="Absatz-Standardschriftart"/>
    <w:uiPriority w:val="99"/>
    <w:semiHidden/>
    <w:unhideWhenUsed/>
    <w:rsid w:val="00465965"/>
    <w:rPr>
      <w:sz w:val="16"/>
      <w:szCs w:val="16"/>
    </w:rPr>
  </w:style>
  <w:style w:type="paragraph" w:styleId="Kommentartext">
    <w:name w:val="annotation text"/>
    <w:basedOn w:val="Standard"/>
    <w:link w:val="KommentartextZchn"/>
    <w:uiPriority w:val="99"/>
    <w:semiHidden/>
    <w:unhideWhenUsed/>
    <w:rsid w:val="0046596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5965"/>
    <w:rPr>
      <w:sz w:val="20"/>
      <w:szCs w:val="20"/>
      <w:lang w:val="en-GB"/>
    </w:rPr>
  </w:style>
  <w:style w:type="paragraph" w:styleId="Kommentarthema">
    <w:name w:val="annotation subject"/>
    <w:basedOn w:val="Kommentartext"/>
    <w:next w:val="Kommentartext"/>
    <w:link w:val="KommentarthemaZchn"/>
    <w:uiPriority w:val="99"/>
    <w:semiHidden/>
    <w:unhideWhenUsed/>
    <w:rsid w:val="00465965"/>
    <w:rPr>
      <w:b/>
      <w:bCs/>
    </w:rPr>
  </w:style>
  <w:style w:type="character" w:customStyle="1" w:styleId="KommentarthemaZchn">
    <w:name w:val="Kommentarthema Zchn"/>
    <w:basedOn w:val="KommentartextZchn"/>
    <w:link w:val="Kommentarthema"/>
    <w:uiPriority w:val="99"/>
    <w:semiHidden/>
    <w:rsid w:val="00465965"/>
    <w:rPr>
      <w:b/>
      <w:bCs/>
      <w:sz w:val="20"/>
      <w:szCs w:val="20"/>
      <w:lang w:val="en-GB"/>
    </w:rPr>
  </w:style>
  <w:style w:type="paragraph" w:styleId="Sprechblasentext">
    <w:name w:val="Balloon Text"/>
    <w:basedOn w:val="Standard"/>
    <w:link w:val="SprechblasentextZchn"/>
    <w:uiPriority w:val="99"/>
    <w:semiHidden/>
    <w:unhideWhenUsed/>
    <w:rsid w:val="0092047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0479"/>
    <w:rPr>
      <w:rFonts w:ascii="Segoe UI" w:hAnsi="Segoe UI" w:cs="Segoe UI"/>
      <w:sz w:val="18"/>
      <w:szCs w:val="18"/>
      <w:lang w:val="en-GB"/>
    </w:rPr>
  </w:style>
  <w:style w:type="paragraph" w:styleId="berarbeitung">
    <w:name w:val="Revision"/>
    <w:hidden/>
    <w:uiPriority w:val="99"/>
    <w:semiHidden/>
    <w:rsid w:val="00533B8D"/>
    <w:pPr>
      <w:spacing w:after="0" w:line="240" w:lineRule="auto"/>
    </w:pPr>
    <w:rPr>
      <w:lang w:val="en-GB"/>
    </w:rPr>
  </w:style>
  <w:style w:type="paragraph" w:styleId="Listenabsatz">
    <w:name w:val="List Paragraph"/>
    <w:basedOn w:val="Standard"/>
    <w:uiPriority w:val="34"/>
    <w:rsid w:val="00BC6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47619">
      <w:bodyDiv w:val="1"/>
      <w:marLeft w:val="0"/>
      <w:marRight w:val="0"/>
      <w:marTop w:val="0"/>
      <w:marBottom w:val="0"/>
      <w:divBdr>
        <w:top w:val="none" w:sz="0" w:space="0" w:color="auto"/>
        <w:left w:val="none" w:sz="0" w:space="0" w:color="auto"/>
        <w:bottom w:val="none" w:sz="0" w:space="0" w:color="auto"/>
        <w:right w:val="none" w:sz="0" w:space="0" w:color="auto"/>
      </w:divBdr>
      <w:divsChild>
        <w:div w:id="952632311">
          <w:marLeft w:val="0"/>
          <w:marRight w:val="0"/>
          <w:marTop w:val="0"/>
          <w:marBottom w:val="0"/>
          <w:divBdr>
            <w:top w:val="none" w:sz="0" w:space="0" w:color="auto"/>
            <w:left w:val="none" w:sz="0" w:space="0" w:color="auto"/>
            <w:bottom w:val="none" w:sz="0" w:space="0" w:color="auto"/>
            <w:right w:val="none" w:sz="0" w:space="0" w:color="auto"/>
          </w:divBdr>
          <w:divsChild>
            <w:div w:id="1529248843">
              <w:marLeft w:val="0"/>
              <w:marRight w:val="0"/>
              <w:marTop w:val="0"/>
              <w:marBottom w:val="0"/>
              <w:divBdr>
                <w:top w:val="none" w:sz="0" w:space="0" w:color="auto"/>
                <w:left w:val="none" w:sz="0" w:space="0" w:color="auto"/>
                <w:bottom w:val="none" w:sz="0" w:space="0" w:color="auto"/>
                <w:right w:val="none" w:sz="0" w:space="0" w:color="auto"/>
              </w:divBdr>
            </w:div>
            <w:div w:id="801657950">
              <w:marLeft w:val="0"/>
              <w:marRight w:val="0"/>
              <w:marTop w:val="0"/>
              <w:marBottom w:val="0"/>
              <w:divBdr>
                <w:top w:val="none" w:sz="0" w:space="0" w:color="auto"/>
                <w:left w:val="none" w:sz="0" w:space="0" w:color="auto"/>
                <w:bottom w:val="none" w:sz="0" w:space="0" w:color="auto"/>
                <w:right w:val="none" w:sz="0" w:space="0" w:color="auto"/>
              </w:divBdr>
            </w:div>
          </w:divsChild>
        </w:div>
        <w:div w:id="441415827">
          <w:marLeft w:val="0"/>
          <w:marRight w:val="0"/>
          <w:marTop w:val="0"/>
          <w:marBottom w:val="0"/>
          <w:divBdr>
            <w:top w:val="none" w:sz="0" w:space="0" w:color="auto"/>
            <w:left w:val="none" w:sz="0" w:space="0" w:color="auto"/>
            <w:bottom w:val="none" w:sz="0" w:space="0" w:color="auto"/>
            <w:right w:val="none" w:sz="0" w:space="0" w:color="auto"/>
          </w:divBdr>
        </w:div>
        <w:div w:id="1528323863">
          <w:marLeft w:val="0"/>
          <w:marRight w:val="0"/>
          <w:marTop w:val="0"/>
          <w:marBottom w:val="0"/>
          <w:divBdr>
            <w:top w:val="none" w:sz="0" w:space="0" w:color="auto"/>
            <w:left w:val="none" w:sz="0" w:space="0" w:color="auto"/>
            <w:bottom w:val="none" w:sz="0" w:space="0" w:color="auto"/>
            <w:right w:val="none" w:sz="0" w:space="0" w:color="auto"/>
          </w:divBdr>
        </w:div>
      </w:divsChild>
    </w:div>
    <w:div w:id="368729582">
      <w:bodyDiv w:val="1"/>
      <w:marLeft w:val="0"/>
      <w:marRight w:val="0"/>
      <w:marTop w:val="0"/>
      <w:marBottom w:val="0"/>
      <w:divBdr>
        <w:top w:val="none" w:sz="0" w:space="0" w:color="auto"/>
        <w:left w:val="none" w:sz="0" w:space="0" w:color="auto"/>
        <w:bottom w:val="none" w:sz="0" w:space="0" w:color="auto"/>
        <w:right w:val="none" w:sz="0" w:space="0" w:color="auto"/>
      </w:divBdr>
      <w:divsChild>
        <w:div w:id="743796947">
          <w:marLeft w:val="0"/>
          <w:marRight w:val="0"/>
          <w:marTop w:val="0"/>
          <w:marBottom w:val="0"/>
          <w:divBdr>
            <w:top w:val="none" w:sz="0" w:space="0" w:color="auto"/>
            <w:left w:val="none" w:sz="0" w:space="0" w:color="auto"/>
            <w:bottom w:val="none" w:sz="0" w:space="0" w:color="auto"/>
            <w:right w:val="none" w:sz="0" w:space="0" w:color="auto"/>
          </w:divBdr>
        </w:div>
        <w:div w:id="190266638">
          <w:marLeft w:val="0"/>
          <w:marRight w:val="0"/>
          <w:marTop w:val="0"/>
          <w:marBottom w:val="0"/>
          <w:divBdr>
            <w:top w:val="none" w:sz="0" w:space="0" w:color="auto"/>
            <w:left w:val="none" w:sz="0" w:space="0" w:color="auto"/>
            <w:bottom w:val="none" w:sz="0" w:space="0" w:color="auto"/>
            <w:right w:val="none" w:sz="0" w:space="0" w:color="auto"/>
          </w:divBdr>
        </w:div>
        <w:div w:id="1755276254">
          <w:marLeft w:val="0"/>
          <w:marRight w:val="0"/>
          <w:marTop w:val="0"/>
          <w:marBottom w:val="0"/>
          <w:divBdr>
            <w:top w:val="none" w:sz="0" w:space="0" w:color="auto"/>
            <w:left w:val="none" w:sz="0" w:space="0" w:color="auto"/>
            <w:bottom w:val="none" w:sz="0" w:space="0" w:color="auto"/>
            <w:right w:val="none" w:sz="0" w:space="0" w:color="auto"/>
          </w:divBdr>
        </w:div>
        <w:div w:id="1637645194">
          <w:marLeft w:val="0"/>
          <w:marRight w:val="0"/>
          <w:marTop w:val="0"/>
          <w:marBottom w:val="0"/>
          <w:divBdr>
            <w:top w:val="none" w:sz="0" w:space="0" w:color="auto"/>
            <w:left w:val="none" w:sz="0" w:space="0" w:color="auto"/>
            <w:bottom w:val="none" w:sz="0" w:space="0" w:color="auto"/>
            <w:right w:val="none" w:sz="0" w:space="0" w:color="auto"/>
          </w:divBdr>
        </w:div>
      </w:divsChild>
    </w:div>
    <w:div w:id="535316343">
      <w:bodyDiv w:val="1"/>
      <w:marLeft w:val="0"/>
      <w:marRight w:val="0"/>
      <w:marTop w:val="0"/>
      <w:marBottom w:val="0"/>
      <w:divBdr>
        <w:top w:val="none" w:sz="0" w:space="0" w:color="auto"/>
        <w:left w:val="none" w:sz="0" w:space="0" w:color="auto"/>
        <w:bottom w:val="none" w:sz="0" w:space="0" w:color="auto"/>
        <w:right w:val="none" w:sz="0" w:space="0" w:color="auto"/>
      </w:divBdr>
    </w:div>
    <w:div w:id="681275887">
      <w:bodyDiv w:val="1"/>
      <w:marLeft w:val="0"/>
      <w:marRight w:val="0"/>
      <w:marTop w:val="0"/>
      <w:marBottom w:val="0"/>
      <w:divBdr>
        <w:top w:val="none" w:sz="0" w:space="0" w:color="auto"/>
        <w:left w:val="none" w:sz="0" w:space="0" w:color="auto"/>
        <w:bottom w:val="none" w:sz="0" w:space="0" w:color="auto"/>
        <w:right w:val="none" w:sz="0" w:space="0" w:color="auto"/>
      </w:divBdr>
      <w:divsChild>
        <w:div w:id="1538737738">
          <w:marLeft w:val="0"/>
          <w:marRight w:val="0"/>
          <w:marTop w:val="0"/>
          <w:marBottom w:val="0"/>
          <w:divBdr>
            <w:top w:val="none" w:sz="0" w:space="0" w:color="auto"/>
            <w:left w:val="none" w:sz="0" w:space="0" w:color="auto"/>
            <w:bottom w:val="none" w:sz="0" w:space="0" w:color="auto"/>
            <w:right w:val="none" w:sz="0" w:space="0" w:color="auto"/>
          </w:divBdr>
        </w:div>
        <w:div w:id="1080327788">
          <w:marLeft w:val="0"/>
          <w:marRight w:val="0"/>
          <w:marTop w:val="0"/>
          <w:marBottom w:val="0"/>
          <w:divBdr>
            <w:top w:val="none" w:sz="0" w:space="0" w:color="auto"/>
            <w:left w:val="none" w:sz="0" w:space="0" w:color="auto"/>
            <w:bottom w:val="none" w:sz="0" w:space="0" w:color="auto"/>
            <w:right w:val="none" w:sz="0" w:space="0" w:color="auto"/>
          </w:divBdr>
        </w:div>
        <w:div w:id="675421571">
          <w:marLeft w:val="0"/>
          <w:marRight w:val="0"/>
          <w:marTop w:val="0"/>
          <w:marBottom w:val="0"/>
          <w:divBdr>
            <w:top w:val="none" w:sz="0" w:space="0" w:color="auto"/>
            <w:left w:val="none" w:sz="0" w:space="0" w:color="auto"/>
            <w:bottom w:val="none" w:sz="0" w:space="0" w:color="auto"/>
            <w:right w:val="none" w:sz="0" w:space="0" w:color="auto"/>
          </w:divBdr>
        </w:div>
        <w:div w:id="954873878">
          <w:marLeft w:val="0"/>
          <w:marRight w:val="0"/>
          <w:marTop w:val="0"/>
          <w:marBottom w:val="0"/>
          <w:divBdr>
            <w:top w:val="none" w:sz="0" w:space="0" w:color="auto"/>
            <w:left w:val="none" w:sz="0" w:space="0" w:color="auto"/>
            <w:bottom w:val="none" w:sz="0" w:space="0" w:color="auto"/>
            <w:right w:val="none" w:sz="0" w:space="0" w:color="auto"/>
          </w:divBdr>
        </w:div>
        <w:div w:id="795417696">
          <w:marLeft w:val="0"/>
          <w:marRight w:val="0"/>
          <w:marTop w:val="0"/>
          <w:marBottom w:val="0"/>
          <w:divBdr>
            <w:top w:val="none" w:sz="0" w:space="0" w:color="auto"/>
            <w:left w:val="none" w:sz="0" w:space="0" w:color="auto"/>
            <w:bottom w:val="none" w:sz="0" w:space="0" w:color="auto"/>
            <w:right w:val="none" w:sz="0" w:space="0" w:color="auto"/>
          </w:divBdr>
        </w:div>
      </w:divsChild>
    </w:div>
    <w:div w:id="1167600583">
      <w:bodyDiv w:val="1"/>
      <w:marLeft w:val="0"/>
      <w:marRight w:val="0"/>
      <w:marTop w:val="0"/>
      <w:marBottom w:val="0"/>
      <w:divBdr>
        <w:top w:val="none" w:sz="0" w:space="0" w:color="auto"/>
        <w:left w:val="none" w:sz="0" w:space="0" w:color="auto"/>
        <w:bottom w:val="none" w:sz="0" w:space="0" w:color="auto"/>
        <w:right w:val="none" w:sz="0" w:space="0" w:color="auto"/>
      </w:divBdr>
      <w:divsChild>
        <w:div w:id="757169197">
          <w:marLeft w:val="0"/>
          <w:marRight w:val="0"/>
          <w:marTop w:val="0"/>
          <w:marBottom w:val="0"/>
          <w:divBdr>
            <w:top w:val="none" w:sz="0" w:space="0" w:color="auto"/>
            <w:left w:val="none" w:sz="0" w:space="0" w:color="auto"/>
            <w:bottom w:val="none" w:sz="0" w:space="0" w:color="auto"/>
            <w:right w:val="none" w:sz="0" w:space="0" w:color="auto"/>
          </w:divBdr>
        </w:div>
        <w:div w:id="2142572840">
          <w:marLeft w:val="0"/>
          <w:marRight w:val="0"/>
          <w:marTop w:val="0"/>
          <w:marBottom w:val="0"/>
          <w:divBdr>
            <w:top w:val="none" w:sz="0" w:space="0" w:color="auto"/>
            <w:left w:val="none" w:sz="0" w:space="0" w:color="auto"/>
            <w:bottom w:val="none" w:sz="0" w:space="0" w:color="auto"/>
            <w:right w:val="none" w:sz="0" w:space="0" w:color="auto"/>
          </w:divBdr>
        </w:div>
      </w:divsChild>
    </w:div>
    <w:div w:id="1358039043">
      <w:bodyDiv w:val="1"/>
      <w:marLeft w:val="0"/>
      <w:marRight w:val="0"/>
      <w:marTop w:val="0"/>
      <w:marBottom w:val="0"/>
      <w:divBdr>
        <w:top w:val="none" w:sz="0" w:space="0" w:color="auto"/>
        <w:left w:val="none" w:sz="0" w:space="0" w:color="auto"/>
        <w:bottom w:val="none" w:sz="0" w:space="0" w:color="auto"/>
        <w:right w:val="none" w:sz="0" w:space="0" w:color="auto"/>
      </w:divBdr>
      <w:divsChild>
        <w:div w:id="1957710191">
          <w:marLeft w:val="0"/>
          <w:marRight w:val="0"/>
          <w:marTop w:val="0"/>
          <w:marBottom w:val="0"/>
          <w:divBdr>
            <w:top w:val="none" w:sz="0" w:space="0" w:color="auto"/>
            <w:left w:val="none" w:sz="0" w:space="0" w:color="auto"/>
            <w:bottom w:val="none" w:sz="0" w:space="0" w:color="auto"/>
            <w:right w:val="none" w:sz="0" w:space="0" w:color="auto"/>
          </w:divBdr>
        </w:div>
        <w:div w:id="1307273789">
          <w:marLeft w:val="0"/>
          <w:marRight w:val="0"/>
          <w:marTop w:val="0"/>
          <w:marBottom w:val="0"/>
          <w:divBdr>
            <w:top w:val="none" w:sz="0" w:space="0" w:color="auto"/>
            <w:left w:val="none" w:sz="0" w:space="0" w:color="auto"/>
            <w:bottom w:val="none" w:sz="0" w:space="0" w:color="auto"/>
            <w:right w:val="none" w:sz="0" w:space="0" w:color="auto"/>
          </w:divBdr>
        </w:div>
      </w:divsChild>
    </w:div>
    <w:div w:id="1385789299">
      <w:bodyDiv w:val="1"/>
      <w:marLeft w:val="0"/>
      <w:marRight w:val="0"/>
      <w:marTop w:val="0"/>
      <w:marBottom w:val="0"/>
      <w:divBdr>
        <w:top w:val="none" w:sz="0" w:space="0" w:color="auto"/>
        <w:left w:val="none" w:sz="0" w:space="0" w:color="auto"/>
        <w:bottom w:val="none" w:sz="0" w:space="0" w:color="auto"/>
        <w:right w:val="none" w:sz="0" w:space="0" w:color="auto"/>
      </w:divBdr>
    </w:div>
    <w:div w:id="1498185616">
      <w:bodyDiv w:val="1"/>
      <w:marLeft w:val="0"/>
      <w:marRight w:val="0"/>
      <w:marTop w:val="0"/>
      <w:marBottom w:val="0"/>
      <w:divBdr>
        <w:top w:val="none" w:sz="0" w:space="0" w:color="auto"/>
        <w:left w:val="none" w:sz="0" w:space="0" w:color="auto"/>
        <w:bottom w:val="none" w:sz="0" w:space="0" w:color="auto"/>
        <w:right w:val="none" w:sz="0" w:space="0" w:color="auto"/>
      </w:divBdr>
      <w:divsChild>
        <w:div w:id="415127488">
          <w:marLeft w:val="0"/>
          <w:marRight w:val="0"/>
          <w:marTop w:val="0"/>
          <w:marBottom w:val="0"/>
          <w:divBdr>
            <w:top w:val="none" w:sz="0" w:space="0" w:color="auto"/>
            <w:left w:val="none" w:sz="0" w:space="0" w:color="auto"/>
            <w:bottom w:val="none" w:sz="0" w:space="0" w:color="auto"/>
            <w:right w:val="none" w:sz="0" w:space="0" w:color="auto"/>
          </w:divBdr>
          <w:divsChild>
            <w:div w:id="694622447">
              <w:marLeft w:val="0"/>
              <w:marRight w:val="0"/>
              <w:marTop w:val="0"/>
              <w:marBottom w:val="0"/>
              <w:divBdr>
                <w:top w:val="none" w:sz="0" w:space="0" w:color="auto"/>
                <w:left w:val="none" w:sz="0" w:space="0" w:color="auto"/>
                <w:bottom w:val="none" w:sz="0" w:space="0" w:color="auto"/>
                <w:right w:val="none" w:sz="0" w:space="0" w:color="auto"/>
              </w:divBdr>
            </w:div>
            <w:div w:id="318004291">
              <w:marLeft w:val="0"/>
              <w:marRight w:val="0"/>
              <w:marTop w:val="0"/>
              <w:marBottom w:val="0"/>
              <w:divBdr>
                <w:top w:val="none" w:sz="0" w:space="0" w:color="auto"/>
                <w:left w:val="none" w:sz="0" w:space="0" w:color="auto"/>
                <w:bottom w:val="none" w:sz="0" w:space="0" w:color="auto"/>
                <w:right w:val="none" w:sz="0" w:space="0" w:color="auto"/>
              </w:divBdr>
            </w:div>
          </w:divsChild>
        </w:div>
        <w:div w:id="2005812752">
          <w:marLeft w:val="0"/>
          <w:marRight w:val="0"/>
          <w:marTop w:val="0"/>
          <w:marBottom w:val="0"/>
          <w:divBdr>
            <w:top w:val="none" w:sz="0" w:space="0" w:color="auto"/>
            <w:left w:val="none" w:sz="0" w:space="0" w:color="auto"/>
            <w:bottom w:val="none" w:sz="0" w:space="0" w:color="auto"/>
            <w:right w:val="none" w:sz="0" w:space="0" w:color="auto"/>
          </w:divBdr>
        </w:div>
        <w:div w:id="1747921675">
          <w:marLeft w:val="0"/>
          <w:marRight w:val="0"/>
          <w:marTop w:val="0"/>
          <w:marBottom w:val="0"/>
          <w:divBdr>
            <w:top w:val="none" w:sz="0" w:space="0" w:color="auto"/>
            <w:left w:val="none" w:sz="0" w:space="0" w:color="auto"/>
            <w:bottom w:val="none" w:sz="0" w:space="0" w:color="auto"/>
            <w:right w:val="none" w:sz="0" w:space="0" w:color="auto"/>
          </w:divBdr>
        </w:div>
      </w:divsChild>
    </w:div>
    <w:div w:id="1502816701">
      <w:bodyDiv w:val="1"/>
      <w:marLeft w:val="0"/>
      <w:marRight w:val="0"/>
      <w:marTop w:val="0"/>
      <w:marBottom w:val="0"/>
      <w:divBdr>
        <w:top w:val="none" w:sz="0" w:space="0" w:color="auto"/>
        <w:left w:val="none" w:sz="0" w:space="0" w:color="auto"/>
        <w:bottom w:val="none" w:sz="0" w:space="0" w:color="auto"/>
        <w:right w:val="none" w:sz="0" w:space="0" w:color="auto"/>
      </w:divBdr>
      <w:divsChild>
        <w:div w:id="841043295">
          <w:marLeft w:val="0"/>
          <w:marRight w:val="0"/>
          <w:marTop w:val="0"/>
          <w:marBottom w:val="0"/>
          <w:divBdr>
            <w:top w:val="none" w:sz="0" w:space="0" w:color="auto"/>
            <w:left w:val="none" w:sz="0" w:space="0" w:color="auto"/>
            <w:bottom w:val="none" w:sz="0" w:space="0" w:color="auto"/>
            <w:right w:val="none" w:sz="0" w:space="0" w:color="auto"/>
          </w:divBdr>
        </w:div>
        <w:div w:id="70735967">
          <w:marLeft w:val="0"/>
          <w:marRight w:val="0"/>
          <w:marTop w:val="0"/>
          <w:marBottom w:val="0"/>
          <w:divBdr>
            <w:top w:val="none" w:sz="0" w:space="0" w:color="auto"/>
            <w:left w:val="none" w:sz="0" w:space="0" w:color="auto"/>
            <w:bottom w:val="none" w:sz="0" w:space="0" w:color="auto"/>
            <w:right w:val="none" w:sz="0" w:space="0" w:color="auto"/>
          </w:divBdr>
        </w:div>
        <w:div w:id="1329095883">
          <w:marLeft w:val="0"/>
          <w:marRight w:val="0"/>
          <w:marTop w:val="0"/>
          <w:marBottom w:val="0"/>
          <w:divBdr>
            <w:top w:val="none" w:sz="0" w:space="0" w:color="auto"/>
            <w:left w:val="none" w:sz="0" w:space="0" w:color="auto"/>
            <w:bottom w:val="none" w:sz="0" w:space="0" w:color="auto"/>
            <w:right w:val="none" w:sz="0" w:space="0" w:color="auto"/>
          </w:divBdr>
        </w:div>
        <w:div w:id="1610506834">
          <w:marLeft w:val="0"/>
          <w:marRight w:val="0"/>
          <w:marTop w:val="0"/>
          <w:marBottom w:val="0"/>
          <w:divBdr>
            <w:top w:val="none" w:sz="0" w:space="0" w:color="auto"/>
            <w:left w:val="none" w:sz="0" w:space="0" w:color="auto"/>
            <w:bottom w:val="none" w:sz="0" w:space="0" w:color="auto"/>
            <w:right w:val="none" w:sz="0" w:space="0" w:color="auto"/>
          </w:divBdr>
        </w:div>
        <w:div w:id="426853184">
          <w:marLeft w:val="0"/>
          <w:marRight w:val="0"/>
          <w:marTop w:val="0"/>
          <w:marBottom w:val="0"/>
          <w:divBdr>
            <w:top w:val="none" w:sz="0" w:space="0" w:color="auto"/>
            <w:left w:val="none" w:sz="0" w:space="0" w:color="auto"/>
            <w:bottom w:val="none" w:sz="0" w:space="0" w:color="auto"/>
            <w:right w:val="none" w:sz="0" w:space="0" w:color="auto"/>
          </w:divBdr>
        </w:div>
        <w:div w:id="48845926">
          <w:marLeft w:val="0"/>
          <w:marRight w:val="0"/>
          <w:marTop w:val="0"/>
          <w:marBottom w:val="0"/>
          <w:divBdr>
            <w:top w:val="none" w:sz="0" w:space="0" w:color="auto"/>
            <w:left w:val="none" w:sz="0" w:space="0" w:color="auto"/>
            <w:bottom w:val="none" w:sz="0" w:space="0" w:color="auto"/>
            <w:right w:val="none" w:sz="0" w:space="0" w:color="auto"/>
          </w:divBdr>
        </w:div>
        <w:div w:id="20399405">
          <w:marLeft w:val="0"/>
          <w:marRight w:val="0"/>
          <w:marTop w:val="0"/>
          <w:marBottom w:val="0"/>
          <w:divBdr>
            <w:top w:val="none" w:sz="0" w:space="0" w:color="auto"/>
            <w:left w:val="none" w:sz="0" w:space="0" w:color="auto"/>
            <w:bottom w:val="none" w:sz="0" w:space="0" w:color="auto"/>
            <w:right w:val="none" w:sz="0" w:space="0" w:color="auto"/>
          </w:divBdr>
        </w:div>
      </w:divsChild>
    </w:div>
    <w:div w:id="1549762033">
      <w:bodyDiv w:val="1"/>
      <w:marLeft w:val="0"/>
      <w:marRight w:val="0"/>
      <w:marTop w:val="0"/>
      <w:marBottom w:val="0"/>
      <w:divBdr>
        <w:top w:val="none" w:sz="0" w:space="0" w:color="auto"/>
        <w:left w:val="none" w:sz="0" w:space="0" w:color="auto"/>
        <w:bottom w:val="none" w:sz="0" w:space="0" w:color="auto"/>
        <w:right w:val="none" w:sz="0" w:space="0" w:color="auto"/>
      </w:divBdr>
    </w:div>
    <w:div w:id="1584756519">
      <w:bodyDiv w:val="1"/>
      <w:marLeft w:val="0"/>
      <w:marRight w:val="0"/>
      <w:marTop w:val="0"/>
      <w:marBottom w:val="0"/>
      <w:divBdr>
        <w:top w:val="none" w:sz="0" w:space="0" w:color="auto"/>
        <w:left w:val="none" w:sz="0" w:space="0" w:color="auto"/>
        <w:bottom w:val="none" w:sz="0" w:space="0" w:color="auto"/>
        <w:right w:val="none" w:sz="0" w:space="0" w:color="auto"/>
      </w:divBdr>
      <w:divsChild>
        <w:div w:id="2140949021">
          <w:marLeft w:val="0"/>
          <w:marRight w:val="0"/>
          <w:marTop w:val="0"/>
          <w:marBottom w:val="0"/>
          <w:divBdr>
            <w:top w:val="none" w:sz="0" w:space="0" w:color="auto"/>
            <w:left w:val="none" w:sz="0" w:space="0" w:color="auto"/>
            <w:bottom w:val="none" w:sz="0" w:space="0" w:color="auto"/>
            <w:right w:val="none" w:sz="0" w:space="0" w:color="auto"/>
          </w:divBdr>
          <w:divsChild>
            <w:div w:id="438913689">
              <w:marLeft w:val="0"/>
              <w:marRight w:val="0"/>
              <w:marTop w:val="0"/>
              <w:marBottom w:val="0"/>
              <w:divBdr>
                <w:top w:val="none" w:sz="0" w:space="0" w:color="auto"/>
                <w:left w:val="none" w:sz="0" w:space="0" w:color="auto"/>
                <w:bottom w:val="none" w:sz="0" w:space="0" w:color="auto"/>
                <w:right w:val="none" w:sz="0" w:space="0" w:color="auto"/>
              </w:divBdr>
            </w:div>
            <w:div w:id="1464999051">
              <w:marLeft w:val="0"/>
              <w:marRight w:val="0"/>
              <w:marTop w:val="0"/>
              <w:marBottom w:val="0"/>
              <w:divBdr>
                <w:top w:val="none" w:sz="0" w:space="0" w:color="auto"/>
                <w:left w:val="none" w:sz="0" w:space="0" w:color="auto"/>
                <w:bottom w:val="none" w:sz="0" w:space="0" w:color="auto"/>
                <w:right w:val="none" w:sz="0" w:space="0" w:color="auto"/>
              </w:divBdr>
            </w:div>
          </w:divsChild>
        </w:div>
        <w:div w:id="1422483789">
          <w:marLeft w:val="0"/>
          <w:marRight w:val="0"/>
          <w:marTop w:val="0"/>
          <w:marBottom w:val="0"/>
          <w:divBdr>
            <w:top w:val="none" w:sz="0" w:space="0" w:color="auto"/>
            <w:left w:val="none" w:sz="0" w:space="0" w:color="auto"/>
            <w:bottom w:val="none" w:sz="0" w:space="0" w:color="auto"/>
            <w:right w:val="none" w:sz="0" w:space="0" w:color="auto"/>
          </w:divBdr>
        </w:div>
        <w:div w:id="1874149983">
          <w:marLeft w:val="0"/>
          <w:marRight w:val="0"/>
          <w:marTop w:val="0"/>
          <w:marBottom w:val="0"/>
          <w:divBdr>
            <w:top w:val="none" w:sz="0" w:space="0" w:color="auto"/>
            <w:left w:val="none" w:sz="0" w:space="0" w:color="auto"/>
            <w:bottom w:val="none" w:sz="0" w:space="0" w:color="auto"/>
            <w:right w:val="none" w:sz="0" w:space="0" w:color="auto"/>
          </w:divBdr>
        </w:div>
      </w:divsChild>
    </w:div>
    <w:div w:id="1625766177">
      <w:bodyDiv w:val="1"/>
      <w:marLeft w:val="0"/>
      <w:marRight w:val="0"/>
      <w:marTop w:val="0"/>
      <w:marBottom w:val="0"/>
      <w:divBdr>
        <w:top w:val="none" w:sz="0" w:space="0" w:color="auto"/>
        <w:left w:val="none" w:sz="0" w:space="0" w:color="auto"/>
        <w:bottom w:val="none" w:sz="0" w:space="0" w:color="auto"/>
        <w:right w:val="none" w:sz="0" w:space="0" w:color="auto"/>
      </w:divBdr>
      <w:divsChild>
        <w:div w:id="118035079">
          <w:marLeft w:val="0"/>
          <w:marRight w:val="0"/>
          <w:marTop w:val="0"/>
          <w:marBottom w:val="0"/>
          <w:divBdr>
            <w:top w:val="none" w:sz="0" w:space="0" w:color="auto"/>
            <w:left w:val="none" w:sz="0" w:space="0" w:color="auto"/>
            <w:bottom w:val="none" w:sz="0" w:space="0" w:color="auto"/>
            <w:right w:val="none" w:sz="0" w:space="0" w:color="auto"/>
          </w:divBdr>
        </w:div>
        <w:div w:id="1065379206">
          <w:marLeft w:val="0"/>
          <w:marRight w:val="0"/>
          <w:marTop w:val="0"/>
          <w:marBottom w:val="0"/>
          <w:divBdr>
            <w:top w:val="none" w:sz="0" w:space="0" w:color="auto"/>
            <w:left w:val="none" w:sz="0" w:space="0" w:color="auto"/>
            <w:bottom w:val="none" w:sz="0" w:space="0" w:color="auto"/>
            <w:right w:val="none" w:sz="0" w:space="0" w:color="auto"/>
          </w:divBdr>
        </w:div>
      </w:divsChild>
    </w:div>
    <w:div w:id="2057047569">
      <w:bodyDiv w:val="1"/>
      <w:marLeft w:val="0"/>
      <w:marRight w:val="0"/>
      <w:marTop w:val="0"/>
      <w:marBottom w:val="0"/>
      <w:divBdr>
        <w:top w:val="none" w:sz="0" w:space="0" w:color="auto"/>
        <w:left w:val="none" w:sz="0" w:space="0" w:color="auto"/>
        <w:bottom w:val="none" w:sz="0" w:space="0" w:color="auto"/>
        <w:right w:val="none" w:sz="0" w:space="0" w:color="auto"/>
      </w:divBdr>
      <w:divsChild>
        <w:div w:id="497698419">
          <w:marLeft w:val="0"/>
          <w:marRight w:val="0"/>
          <w:marTop w:val="0"/>
          <w:marBottom w:val="0"/>
          <w:divBdr>
            <w:top w:val="none" w:sz="0" w:space="0" w:color="auto"/>
            <w:left w:val="none" w:sz="0" w:space="0" w:color="auto"/>
            <w:bottom w:val="none" w:sz="0" w:space="0" w:color="auto"/>
            <w:right w:val="none" w:sz="0" w:space="0" w:color="auto"/>
          </w:divBdr>
        </w:div>
        <w:div w:id="951746255">
          <w:marLeft w:val="0"/>
          <w:marRight w:val="0"/>
          <w:marTop w:val="0"/>
          <w:marBottom w:val="0"/>
          <w:divBdr>
            <w:top w:val="none" w:sz="0" w:space="0" w:color="auto"/>
            <w:left w:val="none" w:sz="0" w:space="0" w:color="auto"/>
            <w:bottom w:val="none" w:sz="0" w:space="0" w:color="auto"/>
            <w:right w:val="none" w:sz="0" w:space="0" w:color="auto"/>
          </w:divBdr>
        </w:div>
        <w:div w:id="2122987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8FFACF0FF6B74D0AB72C7E22A553B99B"/>
        <w:category>
          <w:name w:val="Allgemein"/>
          <w:gallery w:val="placeholder"/>
        </w:category>
        <w:types>
          <w:type w:val="bbPlcHdr"/>
        </w:types>
        <w:behaviors>
          <w:behavior w:val="content"/>
        </w:behaviors>
        <w:guid w:val="{830995CB-CCCE-42D6-BE42-FA7FC8D7229F}"/>
      </w:docPartPr>
      <w:docPartBody>
        <w:p w:rsidR="00262509" w:rsidRDefault="009F1174" w:rsidP="009F1174">
          <w:pPr>
            <w:pStyle w:val="8FFACF0FF6B74D0AB72C7E22A553B99B"/>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Text Office">
    <w:panose1 w:val="020B0604030000000000"/>
    <w:charset w:val="00"/>
    <w:family w:val="swiss"/>
    <w:pitch w:val="variable"/>
    <w:sig w:usb0="00000207"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121659"/>
    <w:rsid w:val="00262509"/>
    <w:rsid w:val="00281395"/>
    <w:rsid w:val="00324F30"/>
    <w:rsid w:val="00326927"/>
    <w:rsid w:val="003B6B35"/>
    <w:rsid w:val="003E7F85"/>
    <w:rsid w:val="00425159"/>
    <w:rsid w:val="00557DFF"/>
    <w:rsid w:val="00594F73"/>
    <w:rsid w:val="00674FE0"/>
    <w:rsid w:val="007B33E1"/>
    <w:rsid w:val="008C2187"/>
    <w:rsid w:val="008C582B"/>
    <w:rsid w:val="00993134"/>
    <w:rsid w:val="009E16B1"/>
    <w:rsid w:val="009F1174"/>
    <w:rsid w:val="00A81875"/>
    <w:rsid w:val="00C67096"/>
    <w:rsid w:val="00D31EDA"/>
    <w:rsid w:val="00D82463"/>
    <w:rsid w:val="00EC0723"/>
    <w:rsid w:val="00EE411B"/>
    <w:rsid w:val="00F23A22"/>
    <w:rsid w:val="00FC6F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1174"/>
    <w:rPr>
      <w:color w:val="808080"/>
    </w:rPr>
  </w:style>
  <w:style w:type="paragraph" w:customStyle="1" w:styleId="832D8E68428B422EA668CB81D7B29564">
    <w:name w:val="832D8E68428B422EA668CB81D7B29564"/>
    <w:rsid w:val="00C67096"/>
  </w:style>
  <w:style w:type="paragraph" w:customStyle="1" w:styleId="8FFACF0FF6B74D0AB72C7E22A553B99B">
    <w:name w:val="8FFACF0FF6B74D0AB72C7E22A553B99B"/>
    <w:rsid w:val="009F1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E1168B22952C44942D60193C052BC3" ma:contentTypeVersion="4" ma:contentTypeDescription="Create a new document." ma:contentTypeScope="" ma:versionID="15b19fb42331668975aceeb426117623">
  <xsd:schema xmlns:xsd="http://www.w3.org/2001/XMLSchema" xmlns:xs="http://www.w3.org/2001/XMLSchema" xmlns:p="http://schemas.microsoft.com/office/2006/metadata/properties" xmlns:ns2="384a6a60-a062-4108-9e07-01a55bc722ae" targetNamespace="http://schemas.microsoft.com/office/2006/metadata/properties" ma:root="true" ma:fieldsID="3921c2a335e21d753f0bd236d3d4c733" ns2:_="">
    <xsd:import namespace="384a6a60-a062-4108-9e07-01a55bc7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a6a60-a062-4108-9e07-01a55bc72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577B9-30D1-45BA-9380-84A063CC2449}">
  <ds:schemaRef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384a6a60-a062-4108-9e07-01a55bc722a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36A5D07-1CC5-4D0E-B616-2CC4A75A727D}">
  <ds:schemaRefs>
    <ds:schemaRef ds:uri="http://schemas.microsoft.com/sharepoint/v3/contenttype/forms"/>
  </ds:schemaRefs>
</ds:datastoreItem>
</file>

<file path=customXml/itemProps3.xml><?xml version="1.0" encoding="utf-8"?>
<ds:datastoreItem xmlns:ds="http://schemas.openxmlformats.org/officeDocument/2006/customXml" ds:itemID="{F98F5618-B7FB-40F4-9490-9332AA5AB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a6a60-a062-4108-9e07-01a55bc7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71FD9F-D972-47E7-AE3D-372A43EC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1562</Words>
  <Characters>9841</Characters>
  <Application>Microsoft Office Word</Application>
  <DocSecurity>0</DocSecurity>
  <Lines>82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Liebherr Mining presenta la automatización de máquinas interoperables de próxima generación</vt:lpstr>
      <vt:lpstr>Liebherr Mining presents the next generation, interoperable machine automation</vt:lpstr>
    </vt:vector>
  </TitlesOfParts>
  <Company>Liebherr</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Mining presenta la automatización de máquinas interoperables de próxima generación</dc:title>
  <dc:subject/>
  <dc:creator>Goetz Manuel (LHO)</dc:creator>
  <cp:keywords/>
  <dc:description/>
  <cp:lastModifiedBy>Lunitz Larissa (LHO)</cp:lastModifiedBy>
  <cp:revision>5</cp:revision>
  <cp:lastPrinted>2021-10-07T15:04:00Z</cp:lastPrinted>
  <dcterms:created xsi:type="dcterms:W3CDTF">2021-10-07T14:25:00Z</dcterms:created>
  <dcterms:modified xsi:type="dcterms:W3CDTF">2021-10-07T15:04:00Z</dcterms:modified>
  <cp:category>Nota de prensa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0x0101003DE1168B22952C44942D60193C052BC3</vt:lpwstr>
  </property>
</Properties>
</file>