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1412C" w14:textId="77777777" w:rsidR="00785F8A" w:rsidRPr="00BA3D58" w:rsidRDefault="00785F8A" w:rsidP="00785F8A">
      <w:pPr>
        <w:pStyle w:val="Topline16Pt"/>
        <w:spacing w:before="240"/>
        <w:rPr>
          <w:lang w:val="en-GB"/>
        </w:rPr>
      </w:pPr>
      <w:bookmarkStart w:id="0" w:name="_GoBack"/>
      <w:bookmarkEnd w:id="0"/>
      <w:r w:rsidRPr="00BA3D58">
        <w:rPr>
          <w:lang w:val="en-GB"/>
        </w:rPr>
        <w:t>Press</w:t>
      </w:r>
      <w:r w:rsidR="009366F4" w:rsidRPr="00BA3D58">
        <w:rPr>
          <w:lang w:val="en-GB"/>
        </w:rPr>
        <w:t xml:space="preserve"> release</w:t>
      </w:r>
    </w:p>
    <w:p w14:paraId="7C0E01C8" w14:textId="77777777" w:rsidR="00785F8A" w:rsidRPr="009366F4" w:rsidRDefault="00BA3D58" w:rsidP="00785F8A">
      <w:pPr>
        <w:pStyle w:val="HeadlineH233Pt"/>
        <w:spacing w:line="240" w:lineRule="auto"/>
        <w:rPr>
          <w:rFonts w:cs="Arial"/>
          <w:lang w:val="en-GB"/>
        </w:rPr>
      </w:pPr>
      <w:r w:rsidRPr="00BA3D58">
        <w:rPr>
          <w:rFonts w:cs="Arial"/>
          <w:lang w:val="en-GB"/>
        </w:rPr>
        <w:t>Liebherr presents rough-terrain crane LRT 1090-2.1 at MINExpo in Las Vegas</w:t>
      </w:r>
    </w:p>
    <w:p w14:paraId="40675CD4" w14:textId="77777777" w:rsidR="00785F8A" w:rsidRPr="00324C11" w:rsidRDefault="00785F8A" w:rsidP="00785F8A">
      <w:pPr>
        <w:pStyle w:val="HeadlineH233Pt"/>
        <w:spacing w:before="240" w:after="240" w:line="140" w:lineRule="exact"/>
        <w:rPr>
          <w:rFonts w:ascii="Tahoma" w:hAnsi="Tahoma" w:cs="Tahoma"/>
        </w:rPr>
      </w:pPr>
      <w:r w:rsidRPr="00324C11">
        <w:rPr>
          <w:rFonts w:ascii="Tahoma" w:hAnsi="Tahoma" w:cs="Tahoma"/>
        </w:rPr>
        <w:t>⸺</w:t>
      </w:r>
    </w:p>
    <w:p w14:paraId="5860FE91" w14:textId="6B867ECC" w:rsidR="00BA3D58" w:rsidRPr="00BA3D58" w:rsidRDefault="00ED302F" w:rsidP="00BA3D58">
      <w:pPr>
        <w:pStyle w:val="Bulletpoints11Pt"/>
        <w:ind w:left="284" w:hanging="284"/>
        <w:rPr>
          <w:lang w:val="en-GB"/>
        </w:rPr>
      </w:pPr>
      <w:r w:rsidRPr="625626C8">
        <w:rPr>
          <w:lang w:val="en-GB"/>
        </w:rPr>
        <w:t xml:space="preserve">The </w:t>
      </w:r>
      <w:r w:rsidR="00BA3D58" w:rsidRPr="625626C8">
        <w:rPr>
          <w:lang w:val="en-GB"/>
        </w:rPr>
        <w:t xml:space="preserve">LRT 1090-2.1 </w:t>
      </w:r>
      <w:r w:rsidR="7E716C8C" w:rsidRPr="625626C8">
        <w:rPr>
          <w:lang w:val="en-GB"/>
        </w:rPr>
        <w:t xml:space="preserve">rough-terrain crane </w:t>
      </w:r>
      <w:r w:rsidRPr="625626C8">
        <w:rPr>
          <w:lang w:val="en-GB"/>
        </w:rPr>
        <w:t>is on dis</w:t>
      </w:r>
      <w:r w:rsidR="00EA3E65" w:rsidRPr="625626C8">
        <w:rPr>
          <w:lang w:val="en-GB"/>
        </w:rPr>
        <w:t xml:space="preserve">play </w:t>
      </w:r>
      <w:r w:rsidR="00BA3D58" w:rsidRPr="625626C8">
        <w:rPr>
          <w:lang w:val="en-GB"/>
        </w:rPr>
        <w:t xml:space="preserve">at the Liebherr </w:t>
      </w:r>
      <w:r w:rsidR="74F02EF3" w:rsidRPr="625626C8">
        <w:rPr>
          <w:lang w:val="en-GB"/>
        </w:rPr>
        <w:t xml:space="preserve">booth </w:t>
      </w:r>
      <w:r w:rsidR="00BA3D58" w:rsidRPr="625626C8">
        <w:rPr>
          <w:lang w:val="en-GB"/>
        </w:rPr>
        <w:t xml:space="preserve">at MINExpo 2021 in Las Vegas </w:t>
      </w:r>
    </w:p>
    <w:p w14:paraId="1C12DA71" w14:textId="29762D9A" w:rsidR="00BA3D58" w:rsidRDefault="00D14661" w:rsidP="00BA3D58">
      <w:pPr>
        <w:pStyle w:val="Bulletpoints11Pt"/>
        <w:ind w:left="284" w:hanging="284"/>
        <w:rPr>
          <w:rFonts w:asciiTheme="minorHAnsi" w:eastAsiaTheme="minorEastAsia" w:hAnsiTheme="minorHAnsi" w:cstheme="minorBidi"/>
          <w:bCs/>
          <w:lang w:val="en-GB"/>
        </w:rPr>
      </w:pPr>
      <w:r w:rsidRPr="625626C8">
        <w:rPr>
          <w:lang w:val="en-GB"/>
        </w:rPr>
        <w:t xml:space="preserve">Designed with </w:t>
      </w:r>
      <w:r w:rsidR="0647EF1C" w:rsidRPr="625626C8">
        <w:rPr>
          <w:lang w:val="en-GB"/>
        </w:rPr>
        <w:t>a focus on safety</w:t>
      </w:r>
      <w:r w:rsidRPr="625626C8">
        <w:rPr>
          <w:lang w:val="en-GB"/>
        </w:rPr>
        <w:t xml:space="preserve">, the LRT 1090-2.1 features </w:t>
      </w:r>
      <w:r w:rsidR="004C2430" w:rsidRPr="625626C8">
        <w:rPr>
          <w:lang w:val="en-GB"/>
        </w:rPr>
        <w:t>VarioBase</w:t>
      </w:r>
      <w:r w:rsidR="7DFEC1DA" w:rsidRPr="625626C8">
        <w:rPr>
          <w:rFonts w:eastAsiaTheme="minorEastAsia" w:cstheme="minorBidi"/>
          <w:bCs/>
          <w:vertAlign w:val="superscript"/>
          <w:lang w:val="en-GB"/>
        </w:rPr>
        <w:t xml:space="preserve"> ®</w:t>
      </w:r>
      <w:r w:rsidR="004C2430" w:rsidRPr="625626C8">
        <w:rPr>
          <w:lang w:val="en-GB"/>
        </w:rPr>
        <w:t xml:space="preserve"> </w:t>
      </w:r>
      <w:r w:rsidR="006C2995" w:rsidRPr="625626C8">
        <w:rPr>
          <w:lang w:val="en-GB"/>
        </w:rPr>
        <w:t>variable support base and a comfortable and safe cabin for crane operators</w:t>
      </w:r>
      <w:r w:rsidR="004C2430" w:rsidRPr="625626C8">
        <w:rPr>
          <w:lang w:val="en-GB"/>
        </w:rPr>
        <w:t xml:space="preserve"> </w:t>
      </w:r>
    </w:p>
    <w:p w14:paraId="1A52EBC2" w14:textId="77777777" w:rsidR="00BA3D58" w:rsidRPr="00BA3D58" w:rsidRDefault="00BA3D58" w:rsidP="00BA3D58">
      <w:pPr>
        <w:pStyle w:val="Bulletpoints11Pt"/>
        <w:numPr>
          <w:ilvl w:val="0"/>
          <w:numId w:val="0"/>
        </w:numPr>
        <w:ind w:left="786" w:hanging="360"/>
        <w:rPr>
          <w:lang w:val="en-GB"/>
        </w:rPr>
      </w:pPr>
    </w:p>
    <w:p w14:paraId="7A2B289F" w14:textId="21C69F64" w:rsidR="00BA3D58" w:rsidRDefault="00BA3D58" w:rsidP="625626C8">
      <w:pPr>
        <w:pStyle w:val="Copytext11Pt"/>
        <w:rPr>
          <w:rFonts w:eastAsiaTheme="minorEastAsia" w:cstheme="minorBidi"/>
          <w:b/>
          <w:bCs/>
          <w:lang w:val="en-GB"/>
        </w:rPr>
      </w:pPr>
      <w:r w:rsidRPr="625626C8">
        <w:rPr>
          <w:rFonts w:eastAsiaTheme="minorEastAsia" w:cstheme="minorBidi"/>
          <w:b/>
          <w:bCs/>
          <w:lang w:val="en-GB"/>
        </w:rPr>
        <w:t xml:space="preserve">Liebherr </w:t>
      </w:r>
      <w:r w:rsidR="00EA3E65" w:rsidRPr="625626C8">
        <w:rPr>
          <w:rFonts w:eastAsiaTheme="minorEastAsia" w:cstheme="minorBidi"/>
          <w:b/>
          <w:bCs/>
          <w:lang w:val="en-GB"/>
        </w:rPr>
        <w:t>is showcasing</w:t>
      </w:r>
      <w:r w:rsidRPr="625626C8">
        <w:rPr>
          <w:rFonts w:eastAsiaTheme="minorEastAsia" w:cstheme="minorBidi"/>
          <w:b/>
          <w:bCs/>
          <w:lang w:val="en-GB"/>
        </w:rPr>
        <w:t xml:space="preserve"> </w:t>
      </w:r>
      <w:r w:rsidR="005C7B01">
        <w:rPr>
          <w:rFonts w:eastAsiaTheme="minorEastAsia" w:cstheme="minorBidi"/>
          <w:b/>
          <w:bCs/>
          <w:lang w:val="en-GB"/>
        </w:rPr>
        <w:t>the</w:t>
      </w:r>
      <w:r w:rsidRPr="625626C8">
        <w:rPr>
          <w:rFonts w:eastAsiaTheme="minorEastAsia" w:cstheme="minorBidi"/>
          <w:b/>
          <w:bCs/>
          <w:lang w:val="en-GB"/>
        </w:rPr>
        <w:t xml:space="preserve"> LRT 1090-2.1 rough-terrain crane at MINExpo</w:t>
      </w:r>
      <w:r w:rsidR="00B3075A" w:rsidRPr="625626C8">
        <w:rPr>
          <w:rFonts w:eastAsiaTheme="minorEastAsia" w:cstheme="minorBidi"/>
          <w:b/>
          <w:bCs/>
          <w:lang w:val="en-GB"/>
        </w:rPr>
        <w:t xml:space="preserve"> International</w:t>
      </w:r>
      <w:r w:rsidR="00B3075A" w:rsidRPr="003E50CE">
        <w:rPr>
          <w:rFonts w:eastAsiaTheme="minorEastAsia" w:cstheme="minorBidi"/>
          <w:b/>
          <w:bCs/>
          <w:vertAlign w:val="superscript"/>
          <w:lang w:val="en-GB"/>
        </w:rPr>
        <w:t>®</w:t>
      </w:r>
      <w:r w:rsidR="00B3075A" w:rsidRPr="625626C8">
        <w:rPr>
          <w:rFonts w:eastAsiaTheme="minorEastAsia" w:cstheme="minorBidi"/>
          <w:b/>
          <w:bCs/>
          <w:lang w:val="en-GB"/>
        </w:rPr>
        <w:t xml:space="preserve"> 2021</w:t>
      </w:r>
      <w:r w:rsidRPr="625626C8">
        <w:rPr>
          <w:rFonts w:eastAsiaTheme="minorEastAsia" w:cstheme="minorBidi"/>
          <w:b/>
          <w:bCs/>
          <w:lang w:val="en-GB"/>
        </w:rPr>
        <w:t xml:space="preserve"> in Las Vegas </w:t>
      </w:r>
      <w:r w:rsidR="00571CCF" w:rsidRPr="625626C8">
        <w:rPr>
          <w:rFonts w:eastAsiaTheme="minorEastAsia" w:cstheme="minorBidi"/>
          <w:b/>
          <w:bCs/>
          <w:lang w:val="en-GB"/>
        </w:rPr>
        <w:t>from 13-15</w:t>
      </w:r>
      <w:r w:rsidRPr="625626C8">
        <w:rPr>
          <w:rFonts w:eastAsiaTheme="minorEastAsia" w:cstheme="minorBidi"/>
          <w:b/>
          <w:bCs/>
          <w:lang w:val="en-GB"/>
        </w:rPr>
        <w:t xml:space="preserve"> September. The 100-US-ton (90 metric tonnes) crane was designed to deliver a high safety level. It is fitted as standard with an outrigger monitor, which automatically detects the support status and includes it in the crane control system. It is also delivered as standard with the VarioBase</w:t>
      </w:r>
      <w:r w:rsidRPr="625626C8">
        <w:rPr>
          <w:rFonts w:eastAsiaTheme="minorEastAsia" w:cstheme="minorBidi"/>
          <w:b/>
          <w:bCs/>
          <w:vertAlign w:val="superscript"/>
          <w:lang w:val="en-GB"/>
        </w:rPr>
        <w:t>®</w:t>
      </w:r>
      <w:r w:rsidRPr="625626C8">
        <w:rPr>
          <w:rFonts w:eastAsiaTheme="minorEastAsia" w:cstheme="minorBidi"/>
          <w:b/>
          <w:bCs/>
          <w:lang w:val="en-GB"/>
        </w:rPr>
        <w:t xml:space="preserve"> variable support base</w:t>
      </w:r>
      <w:r w:rsidR="00C73EB0" w:rsidRPr="625626C8">
        <w:rPr>
          <w:rFonts w:eastAsiaTheme="minorEastAsia" w:cstheme="minorBidi"/>
          <w:b/>
          <w:bCs/>
          <w:lang w:val="en-GB"/>
        </w:rPr>
        <w:t xml:space="preserve">, </w:t>
      </w:r>
      <w:r w:rsidRPr="625626C8">
        <w:rPr>
          <w:rFonts w:eastAsiaTheme="minorEastAsia" w:cstheme="minorBidi"/>
          <w:b/>
          <w:bCs/>
          <w:lang w:val="en-GB"/>
        </w:rPr>
        <w:t>enhanc</w:t>
      </w:r>
      <w:r w:rsidR="001D3C9C">
        <w:rPr>
          <w:rFonts w:eastAsiaTheme="minorEastAsia" w:cstheme="minorBidi"/>
          <w:b/>
          <w:bCs/>
          <w:lang w:val="en-GB"/>
        </w:rPr>
        <w:t>ing</w:t>
      </w:r>
      <w:r w:rsidRPr="625626C8">
        <w:rPr>
          <w:rFonts w:eastAsiaTheme="minorEastAsia" w:cstheme="minorBidi"/>
          <w:b/>
          <w:bCs/>
          <w:lang w:val="en-GB"/>
        </w:rPr>
        <w:t xml:space="preserve"> flexibility on site and increas</w:t>
      </w:r>
      <w:r w:rsidR="001D3C9C">
        <w:rPr>
          <w:rFonts w:eastAsiaTheme="minorEastAsia" w:cstheme="minorBidi"/>
          <w:b/>
          <w:bCs/>
          <w:lang w:val="en-GB"/>
        </w:rPr>
        <w:t>ing</w:t>
      </w:r>
      <w:r w:rsidRPr="625626C8">
        <w:rPr>
          <w:rFonts w:eastAsiaTheme="minorEastAsia" w:cstheme="minorBidi"/>
          <w:b/>
          <w:bCs/>
          <w:lang w:val="en-GB"/>
        </w:rPr>
        <w:t xml:space="preserve"> the crane’s lifting capacity. </w:t>
      </w:r>
    </w:p>
    <w:p w14:paraId="64C24FF9" w14:textId="238AB8CD" w:rsidR="00BA3D58" w:rsidRPr="00BA3D58" w:rsidRDefault="00E33215" w:rsidP="00BA3D58">
      <w:pPr>
        <w:pStyle w:val="Copytext11Pt"/>
        <w:rPr>
          <w:lang w:val="en-GB"/>
        </w:rPr>
      </w:pPr>
      <w:r>
        <w:rPr>
          <w:lang w:val="en-GB"/>
        </w:rPr>
        <w:t>Las Vegas</w:t>
      </w:r>
      <w:r w:rsidR="00DF507B" w:rsidRPr="625626C8">
        <w:rPr>
          <w:lang w:val="en-GB"/>
        </w:rPr>
        <w:t xml:space="preserve"> (</w:t>
      </w:r>
      <w:r>
        <w:rPr>
          <w:lang w:val="en-GB"/>
        </w:rPr>
        <w:t>USA</w:t>
      </w:r>
      <w:r w:rsidR="00DF507B" w:rsidRPr="625626C8">
        <w:rPr>
          <w:lang w:val="en-GB"/>
        </w:rPr>
        <w:t xml:space="preserve">), </w:t>
      </w:r>
      <w:r w:rsidR="00C73EB0" w:rsidRPr="625626C8">
        <w:rPr>
          <w:lang w:val="en-GB"/>
        </w:rPr>
        <w:t xml:space="preserve">13 </w:t>
      </w:r>
      <w:r w:rsidR="00BA3D58" w:rsidRPr="625626C8">
        <w:rPr>
          <w:lang w:val="en-GB"/>
        </w:rPr>
        <w:t>September</w:t>
      </w:r>
      <w:r w:rsidR="00DF507B" w:rsidRPr="625626C8">
        <w:rPr>
          <w:lang w:val="en-GB"/>
        </w:rPr>
        <w:t xml:space="preserve"> 2021 - </w:t>
      </w:r>
      <w:r w:rsidR="00BA3D58" w:rsidRPr="625626C8">
        <w:rPr>
          <w:lang w:val="en-GB"/>
        </w:rPr>
        <w:t>High safety levels in every respect were the main priority for the design of the Liebherr LRT 1090-2.1 rough</w:t>
      </w:r>
      <w:r w:rsidR="00080F30" w:rsidRPr="625626C8">
        <w:rPr>
          <w:lang w:val="en-GB"/>
        </w:rPr>
        <w:t>-</w:t>
      </w:r>
      <w:r w:rsidR="00BA3D58" w:rsidRPr="625626C8">
        <w:rPr>
          <w:lang w:val="en-GB"/>
        </w:rPr>
        <w:t>terrain crane. It features an outrigger monitoring system as standard. The support status, on tyres or outriggers, is detected automatically and saved to the crane controller. The attachment of the ballast to the turntable and the installation of the optional double folding jib including its angle adjustment are also recorded and monitored.</w:t>
      </w:r>
    </w:p>
    <w:p w14:paraId="0D82F92C" w14:textId="5D726D80" w:rsidR="00BA3D58" w:rsidRPr="00BA3D58" w:rsidRDefault="00BA3D58" w:rsidP="00BA3D58">
      <w:pPr>
        <w:pStyle w:val="Copytext11Pt"/>
        <w:rPr>
          <w:lang w:val="en-GB"/>
        </w:rPr>
      </w:pPr>
      <w:r w:rsidRPr="625626C8">
        <w:rPr>
          <w:lang w:val="en-GB"/>
        </w:rPr>
        <w:t>The VarioBase</w:t>
      </w:r>
      <w:r w:rsidRPr="625626C8">
        <w:rPr>
          <w:vertAlign w:val="superscript"/>
          <w:lang w:val="en-GB"/>
        </w:rPr>
        <w:t>®</w:t>
      </w:r>
      <w:r w:rsidRPr="625626C8">
        <w:rPr>
          <w:lang w:val="en-GB"/>
        </w:rPr>
        <w:t xml:space="preserve"> variable support base developed by Liebherr</w:t>
      </w:r>
      <w:r w:rsidR="00F5281D">
        <w:rPr>
          <w:lang w:val="en-GB"/>
        </w:rPr>
        <w:t>, and fitted</w:t>
      </w:r>
      <w:r w:rsidRPr="625626C8">
        <w:rPr>
          <w:lang w:val="en-GB"/>
        </w:rPr>
        <w:t xml:space="preserve"> as standard on the LRT 1090-2.1</w:t>
      </w:r>
      <w:r w:rsidR="00F5281D">
        <w:rPr>
          <w:lang w:val="en-GB"/>
        </w:rPr>
        <w:t>,</w:t>
      </w:r>
      <w:r w:rsidRPr="625626C8">
        <w:rPr>
          <w:lang w:val="en-GB"/>
        </w:rPr>
        <w:t xml:space="preserve"> makes an important contribution to enhancing safety. VarioBase</w:t>
      </w:r>
      <w:r w:rsidRPr="625626C8">
        <w:rPr>
          <w:vertAlign w:val="superscript"/>
          <w:lang w:val="en-GB"/>
        </w:rPr>
        <w:t>®</w:t>
      </w:r>
      <w:r w:rsidRPr="625626C8">
        <w:rPr>
          <w:lang w:val="en-GB"/>
        </w:rPr>
        <w:t xml:space="preserve"> allows each individual outrigger beam to be extended to arbitrary lengths. The crane work is controlled by the load moment limiter within the LICCON controller which calculates the maximum load capacities precisely for the current situation. This prevents accidents by human error during the assembly process and when hoisting loads. VarioBase</w:t>
      </w:r>
      <w:r w:rsidRPr="625626C8">
        <w:rPr>
          <w:vertAlign w:val="superscript"/>
          <w:lang w:val="en-GB"/>
        </w:rPr>
        <w:t>®</w:t>
      </w:r>
      <w:r w:rsidRPr="625626C8">
        <w:rPr>
          <w:lang w:val="en-GB"/>
        </w:rPr>
        <w:t xml:space="preserve"> also provides greater flexibility on site. As a result of the increased lifting capacities when hoisting over the supports, the crane can hoist loads normally reserved for the next </w:t>
      </w:r>
      <w:r w:rsidR="005C45A2" w:rsidRPr="625626C8">
        <w:rPr>
          <w:lang w:val="en-GB"/>
        </w:rPr>
        <w:t xml:space="preserve">size </w:t>
      </w:r>
      <w:r w:rsidRPr="625626C8">
        <w:rPr>
          <w:lang w:val="en-GB"/>
        </w:rPr>
        <w:t>crane class.</w:t>
      </w:r>
    </w:p>
    <w:p w14:paraId="749DCE2B" w14:textId="071429A1" w:rsidR="00BA3D58" w:rsidRPr="00BA3D58" w:rsidRDefault="00BA3D58" w:rsidP="00BA3D58">
      <w:pPr>
        <w:pStyle w:val="Copytext11Pt"/>
        <w:rPr>
          <w:lang w:val="en-GB"/>
        </w:rPr>
      </w:pPr>
      <w:r w:rsidRPr="625626C8">
        <w:rPr>
          <w:lang w:val="en-GB"/>
        </w:rPr>
        <w:t xml:space="preserve">Safety is also enhanced by providing greater comfort for the crane operator. For example, the crane cabin is </w:t>
      </w:r>
      <w:r w:rsidR="5DD56695" w:rsidRPr="625626C8">
        <w:rPr>
          <w:lang w:val="en-GB"/>
        </w:rPr>
        <w:t xml:space="preserve">220 mm / </w:t>
      </w:r>
      <w:r w:rsidR="00CD6B48" w:rsidRPr="625626C8">
        <w:rPr>
          <w:lang w:val="en-GB"/>
        </w:rPr>
        <w:t xml:space="preserve">8.5" </w:t>
      </w:r>
      <w:r w:rsidRPr="625626C8">
        <w:rPr>
          <w:lang w:val="en-GB"/>
        </w:rPr>
        <w:t xml:space="preserve">wider than other standard cabins on the market. It can be tilted backwards to provide greater comfort when hoisting loads to great heights. Clear, self-explanatory controls make the crane easy to handle. They allow the crane operator to </w:t>
      </w:r>
      <w:r w:rsidR="00470408" w:rsidRPr="625626C8">
        <w:rPr>
          <w:lang w:val="en-GB"/>
        </w:rPr>
        <w:t>focus on the task at hand</w:t>
      </w:r>
      <w:r w:rsidR="00F97E53" w:rsidRPr="625626C8">
        <w:rPr>
          <w:lang w:val="en-GB"/>
        </w:rPr>
        <w:t>:</w:t>
      </w:r>
      <w:r w:rsidRPr="625626C8">
        <w:rPr>
          <w:lang w:val="en-GB"/>
        </w:rPr>
        <w:t xml:space="preserve"> working with the crane and the load. A cooler and USB charging socket are standard features in the cabin.</w:t>
      </w:r>
    </w:p>
    <w:p w14:paraId="64FB48DF" w14:textId="2457D46D" w:rsidR="00BA3D58" w:rsidRPr="00BA3D58" w:rsidRDefault="1C2FF97F" w:rsidP="00BA3D58">
      <w:pPr>
        <w:pStyle w:val="Copytext11Pt"/>
        <w:rPr>
          <w:lang w:val="en-GB"/>
        </w:rPr>
      </w:pPr>
      <w:r w:rsidRPr="625626C8">
        <w:rPr>
          <w:lang w:val="en-GB"/>
        </w:rPr>
        <w:t>L</w:t>
      </w:r>
      <w:r w:rsidR="00BA3D58" w:rsidRPr="625626C8">
        <w:rPr>
          <w:lang w:val="en-GB"/>
        </w:rPr>
        <w:t>adders, a large number of handles</w:t>
      </w:r>
      <w:r w:rsidR="5912FEF1" w:rsidRPr="625626C8">
        <w:rPr>
          <w:lang w:val="en-GB"/>
        </w:rPr>
        <w:t>,</w:t>
      </w:r>
      <w:r w:rsidR="00BA3D58" w:rsidRPr="625626C8">
        <w:rPr>
          <w:lang w:val="en-GB"/>
        </w:rPr>
        <w:t xml:space="preserve"> and an electrically extending platform on the cabin</w:t>
      </w:r>
      <w:r w:rsidR="2899081E" w:rsidRPr="625626C8">
        <w:rPr>
          <w:lang w:val="en-GB"/>
        </w:rPr>
        <w:t>,</w:t>
      </w:r>
      <w:r w:rsidR="00BA3D58" w:rsidRPr="625626C8">
        <w:rPr>
          <w:lang w:val="en-GB"/>
        </w:rPr>
        <w:t xml:space="preserve"> ensure safe access to the crane. The LRT 1090-2.1</w:t>
      </w:r>
      <w:r w:rsidR="00F97E53" w:rsidRPr="625626C8">
        <w:rPr>
          <w:lang w:val="en-GB"/>
        </w:rPr>
        <w:t xml:space="preserve"> </w:t>
      </w:r>
      <w:r w:rsidR="00BA3D58" w:rsidRPr="625626C8">
        <w:rPr>
          <w:lang w:val="en-GB"/>
        </w:rPr>
        <w:t>features a wide range of storage boxes for accessories, rigging equipment</w:t>
      </w:r>
      <w:r w:rsidR="00F97E53" w:rsidRPr="625626C8">
        <w:rPr>
          <w:lang w:val="en-GB"/>
        </w:rPr>
        <w:t>,</w:t>
      </w:r>
      <w:r w:rsidR="00BA3D58" w:rsidRPr="625626C8">
        <w:rPr>
          <w:lang w:val="en-GB"/>
        </w:rPr>
        <w:t xml:space="preserve"> and support timber as standard. The</w:t>
      </w:r>
      <w:r w:rsidR="00802F09" w:rsidRPr="625626C8">
        <w:rPr>
          <w:lang w:val="en-GB"/>
        </w:rPr>
        <w:t>re is</w:t>
      </w:r>
      <w:r w:rsidR="00BA3D58" w:rsidRPr="625626C8">
        <w:rPr>
          <w:lang w:val="en-GB"/>
        </w:rPr>
        <w:t xml:space="preserve"> also a storage facility for the crane hook.</w:t>
      </w:r>
    </w:p>
    <w:p w14:paraId="607062E1" w14:textId="77777777" w:rsidR="00BA3D58" w:rsidRPr="00BA3D58" w:rsidRDefault="00BA3D58" w:rsidP="00BA3D58">
      <w:pPr>
        <w:pStyle w:val="Copytext11Pt"/>
        <w:rPr>
          <w:b/>
          <w:lang w:val="en-GB"/>
        </w:rPr>
      </w:pPr>
      <w:r w:rsidRPr="00BA3D58">
        <w:rPr>
          <w:b/>
          <w:lang w:val="en-GB"/>
        </w:rPr>
        <w:t>Excellent off-road capacity and low cost global transport</w:t>
      </w:r>
    </w:p>
    <w:p w14:paraId="528E4773" w14:textId="62D16D8D" w:rsidR="00BA3D58" w:rsidRPr="00BA3D58" w:rsidRDefault="00BA3D58" w:rsidP="00BA3D58">
      <w:pPr>
        <w:pStyle w:val="Copytext11Pt"/>
        <w:rPr>
          <w:lang w:val="en-GB"/>
        </w:rPr>
      </w:pPr>
      <w:r w:rsidRPr="625626C8">
        <w:rPr>
          <w:lang w:val="en-GB"/>
        </w:rPr>
        <w:lastRenderedPageBreak/>
        <w:t xml:space="preserve">The LRT 1090-2.1 is powerful and robust, has </w:t>
      </w:r>
      <w:r w:rsidR="00E704C4">
        <w:rPr>
          <w:lang w:val="en-GB"/>
        </w:rPr>
        <w:t xml:space="preserve">excellent </w:t>
      </w:r>
      <w:r w:rsidRPr="625626C8">
        <w:rPr>
          <w:lang w:val="en-GB"/>
        </w:rPr>
        <w:t>off-road capability</w:t>
      </w:r>
      <w:r w:rsidR="009331D2" w:rsidRPr="625626C8">
        <w:rPr>
          <w:lang w:val="en-GB"/>
        </w:rPr>
        <w:t>,</w:t>
      </w:r>
      <w:r w:rsidRPr="625626C8">
        <w:rPr>
          <w:lang w:val="en-GB"/>
        </w:rPr>
        <w:t xml:space="preserve"> and is also highly manoeuvrable. It is powered by a C</w:t>
      </w:r>
      <w:r w:rsidR="00512F16" w:rsidRPr="625626C8">
        <w:rPr>
          <w:lang w:val="en-GB"/>
        </w:rPr>
        <w:t>ummins</w:t>
      </w:r>
      <w:r w:rsidRPr="625626C8">
        <w:rPr>
          <w:lang w:val="en-GB"/>
        </w:rPr>
        <w:t xml:space="preserve"> diesel engine which meets all current emissions re</w:t>
      </w:r>
      <w:r w:rsidR="00CD6B48" w:rsidRPr="625626C8">
        <w:rPr>
          <w:lang w:val="en-GB"/>
        </w:rPr>
        <w:t xml:space="preserve">gulations. The </w:t>
      </w:r>
      <w:r w:rsidR="00E9084F" w:rsidRPr="625626C8">
        <w:rPr>
          <w:lang w:val="en-GB"/>
        </w:rPr>
        <w:t>201 kW</w:t>
      </w:r>
      <w:r w:rsidR="56A77C25" w:rsidRPr="625626C8">
        <w:rPr>
          <w:lang w:val="en-GB"/>
        </w:rPr>
        <w:t xml:space="preserve"> / </w:t>
      </w:r>
      <w:r w:rsidR="00E9084F" w:rsidRPr="625626C8">
        <w:rPr>
          <w:lang w:val="en-GB"/>
        </w:rPr>
        <w:t xml:space="preserve">270 hp </w:t>
      </w:r>
      <w:r w:rsidR="00CD6B48" w:rsidRPr="625626C8">
        <w:rPr>
          <w:lang w:val="en-GB"/>
        </w:rPr>
        <w:t xml:space="preserve">engine </w:t>
      </w:r>
      <w:r w:rsidRPr="625626C8">
        <w:rPr>
          <w:lang w:val="en-GB"/>
        </w:rPr>
        <w:t xml:space="preserve">supplies a maximum torque of 990 Nm </w:t>
      </w:r>
      <w:r w:rsidR="749ED3EF" w:rsidRPr="625626C8">
        <w:rPr>
          <w:lang w:val="en-GB"/>
        </w:rPr>
        <w:t xml:space="preserve">/ </w:t>
      </w:r>
      <w:r w:rsidRPr="625626C8">
        <w:rPr>
          <w:lang w:val="en-GB"/>
        </w:rPr>
        <w:t>730 lb-ft. A 6-speed powershift transmission from DANA and large 29.5 R25 tyres guarantee the required off-road capability for the crane. All-wheel and crab steering ensure easy handling and high manoeuvrability in constricted conditions.</w:t>
      </w:r>
    </w:p>
    <w:p w14:paraId="3757EE54" w14:textId="4EE95E25" w:rsidR="00BA3D58" w:rsidRPr="00BA3D58" w:rsidRDefault="00BA3D58" w:rsidP="00BA3D58">
      <w:pPr>
        <w:pStyle w:val="Copytext11Pt"/>
        <w:rPr>
          <w:lang w:val="en-GB"/>
        </w:rPr>
      </w:pPr>
      <w:r w:rsidRPr="625626C8">
        <w:rPr>
          <w:lang w:val="en-GB"/>
        </w:rPr>
        <w:t xml:space="preserve">The LRT 1090-2.1 measures </w:t>
      </w:r>
      <w:r w:rsidR="00C87F2C" w:rsidRPr="625626C8">
        <w:rPr>
          <w:lang w:val="en-GB"/>
        </w:rPr>
        <w:t xml:space="preserve">3.87 m / </w:t>
      </w:r>
      <w:r w:rsidR="00F957E6" w:rsidRPr="625626C8">
        <w:rPr>
          <w:lang w:val="en-GB"/>
        </w:rPr>
        <w:t xml:space="preserve">12'8" </w:t>
      </w:r>
      <w:r w:rsidRPr="625626C8">
        <w:rPr>
          <w:lang w:val="en-GB"/>
        </w:rPr>
        <w:t xml:space="preserve">in height and </w:t>
      </w:r>
      <w:r w:rsidR="00C87F2C" w:rsidRPr="625626C8">
        <w:rPr>
          <w:lang w:val="en-GB"/>
        </w:rPr>
        <w:t xml:space="preserve">3.3 m / </w:t>
      </w:r>
      <w:r w:rsidR="00F957E6" w:rsidRPr="625626C8">
        <w:rPr>
          <w:lang w:val="en-GB"/>
        </w:rPr>
        <w:t xml:space="preserve">10'10" </w:t>
      </w:r>
      <w:r w:rsidRPr="625626C8">
        <w:rPr>
          <w:lang w:val="en-GB"/>
        </w:rPr>
        <w:t>wide and is transported on public roads with a low loader. The</w:t>
      </w:r>
      <w:r w:rsidR="008C7026">
        <w:rPr>
          <w:lang w:val="en-GB"/>
        </w:rPr>
        <w:t xml:space="preserve"> crane’s</w:t>
      </w:r>
      <w:r w:rsidRPr="625626C8">
        <w:rPr>
          <w:lang w:val="en-GB"/>
        </w:rPr>
        <w:t xml:space="preserve"> curb weight is less than </w:t>
      </w:r>
      <w:r w:rsidR="00F957E6" w:rsidRPr="625626C8">
        <w:rPr>
          <w:lang w:val="en-GB"/>
        </w:rPr>
        <w:t xml:space="preserve">121,000 lbs </w:t>
      </w:r>
      <w:r w:rsidRPr="625626C8">
        <w:rPr>
          <w:lang w:val="en-GB"/>
        </w:rPr>
        <w:t>(55 tonnes) with complete equipment including ballast</w:t>
      </w:r>
      <w:r w:rsidR="00D167A9">
        <w:rPr>
          <w:lang w:val="en-GB"/>
        </w:rPr>
        <w:t>,</w:t>
      </w:r>
      <w:r w:rsidRPr="625626C8">
        <w:rPr>
          <w:lang w:val="en-GB"/>
        </w:rPr>
        <w:t xml:space="preserve"> or under </w:t>
      </w:r>
      <w:r w:rsidR="00F957E6" w:rsidRPr="625626C8">
        <w:rPr>
          <w:lang w:val="en-GB"/>
        </w:rPr>
        <w:t>88,000 lbs</w:t>
      </w:r>
      <w:r w:rsidRPr="625626C8">
        <w:rPr>
          <w:lang w:val="en-GB"/>
        </w:rPr>
        <w:t xml:space="preserve"> (40 tonnes) without ballast and equipment</w:t>
      </w:r>
      <w:r w:rsidR="00201D9A">
        <w:rPr>
          <w:lang w:val="en-GB"/>
        </w:rPr>
        <w:t>, meaning the crane</w:t>
      </w:r>
      <w:r w:rsidRPr="625626C8">
        <w:rPr>
          <w:lang w:val="en-GB"/>
        </w:rPr>
        <w:t xml:space="preserve"> can be transported worldwide at low cost. The LRT 1090-2.1 can be readied for use quickly and </w:t>
      </w:r>
      <w:r w:rsidR="00D61708" w:rsidRPr="625626C8">
        <w:rPr>
          <w:lang w:val="en-GB"/>
        </w:rPr>
        <w:t xml:space="preserve">is </w:t>
      </w:r>
      <w:r w:rsidRPr="625626C8">
        <w:rPr>
          <w:lang w:val="en-GB"/>
        </w:rPr>
        <w:t xml:space="preserve">easy to assemble once </w:t>
      </w:r>
      <w:r w:rsidR="00011259" w:rsidRPr="625626C8">
        <w:rPr>
          <w:lang w:val="en-GB"/>
        </w:rPr>
        <w:t>onsite.</w:t>
      </w:r>
      <w:r w:rsidRPr="625626C8">
        <w:rPr>
          <w:lang w:val="en-GB"/>
        </w:rPr>
        <w:t xml:space="preserve"> The outrigger pads</w:t>
      </w:r>
      <w:r w:rsidR="008C7026">
        <w:rPr>
          <w:lang w:val="en-GB"/>
        </w:rPr>
        <w:t>,</w:t>
      </w:r>
      <w:r w:rsidRPr="625626C8">
        <w:rPr>
          <w:lang w:val="en-GB"/>
        </w:rPr>
        <w:t xml:space="preserve"> which remain inside the width of the vehicle</w:t>
      </w:r>
      <w:r w:rsidR="00011259" w:rsidRPr="625626C8">
        <w:rPr>
          <w:lang w:val="en-GB"/>
        </w:rPr>
        <w:t>,</w:t>
      </w:r>
      <w:r w:rsidRPr="625626C8">
        <w:rPr>
          <w:lang w:val="en-GB"/>
        </w:rPr>
        <w:t xml:space="preserve"> contribute to this </w:t>
      </w:r>
      <w:r w:rsidR="00011259" w:rsidRPr="625626C8">
        <w:rPr>
          <w:lang w:val="en-GB"/>
        </w:rPr>
        <w:t xml:space="preserve">quick setup </w:t>
      </w:r>
      <w:r w:rsidR="00DF358D" w:rsidRPr="625626C8">
        <w:rPr>
          <w:lang w:val="en-GB"/>
        </w:rPr>
        <w:t xml:space="preserve">as they are not required </w:t>
      </w:r>
      <w:r w:rsidRPr="625626C8">
        <w:rPr>
          <w:lang w:val="en-GB"/>
        </w:rPr>
        <w:t>to be removed for transport.</w:t>
      </w:r>
    </w:p>
    <w:p w14:paraId="435EE767" w14:textId="77777777" w:rsidR="00BA3D58" w:rsidRPr="00BA3D58" w:rsidRDefault="00BA3D58" w:rsidP="00BA3D58">
      <w:pPr>
        <w:pStyle w:val="Copytext11Pt"/>
        <w:rPr>
          <w:b/>
          <w:lang w:val="en-GB"/>
        </w:rPr>
      </w:pPr>
      <w:r w:rsidRPr="00BA3D58">
        <w:rPr>
          <w:b/>
          <w:lang w:val="en-GB"/>
        </w:rPr>
        <w:t>High lifting capacities with long telescopic boom</w:t>
      </w:r>
    </w:p>
    <w:p w14:paraId="2AE040EC" w14:textId="06C1E0F6" w:rsidR="00BA3D58" w:rsidRPr="00BA3D58" w:rsidRDefault="00BA3D58" w:rsidP="00BA3D58">
      <w:pPr>
        <w:pStyle w:val="Copytext11Pt"/>
        <w:rPr>
          <w:lang w:val="en-GB"/>
        </w:rPr>
      </w:pPr>
      <w:r w:rsidRPr="00BA3D58">
        <w:rPr>
          <w:lang w:val="en-GB"/>
        </w:rPr>
        <w:t xml:space="preserve">The LRT 1090-2.1 features a </w:t>
      </w:r>
      <w:r w:rsidR="00D333A0">
        <w:rPr>
          <w:lang w:val="en-GB"/>
        </w:rPr>
        <w:t>47</w:t>
      </w:r>
      <w:r w:rsidR="00423B8A">
        <w:rPr>
          <w:lang w:val="en-GB"/>
        </w:rPr>
        <w:t xml:space="preserve"> </w:t>
      </w:r>
      <w:r w:rsidR="00D333A0">
        <w:rPr>
          <w:lang w:val="en-GB"/>
        </w:rPr>
        <w:t xml:space="preserve">m / </w:t>
      </w:r>
      <w:r w:rsidR="00F957E6" w:rsidRPr="00BA3D58">
        <w:rPr>
          <w:lang w:val="en-GB"/>
        </w:rPr>
        <w:t>154 ft</w:t>
      </w:r>
      <w:r w:rsidRPr="00BA3D58">
        <w:rPr>
          <w:lang w:val="en-GB"/>
        </w:rPr>
        <w:t xml:space="preserve"> telescopic boom. Its telescoping system consists of a two-stage hydraulic cylinder with a rope extension mechanism. </w:t>
      </w:r>
      <w:r w:rsidR="00CD6B48">
        <w:rPr>
          <w:lang w:val="en-GB"/>
        </w:rPr>
        <w:t>T</w:t>
      </w:r>
      <w:r w:rsidRPr="00BA3D58">
        <w:rPr>
          <w:lang w:val="en-GB"/>
        </w:rPr>
        <w:t>he boom can be extended easily with two telescoping modes</w:t>
      </w:r>
      <w:r w:rsidR="005E0A43">
        <w:rPr>
          <w:lang w:val="en-GB"/>
        </w:rPr>
        <w:t>:</w:t>
      </w:r>
      <w:r w:rsidRPr="00BA3D58">
        <w:rPr>
          <w:lang w:val="en-GB"/>
        </w:rPr>
        <w:t xml:space="preserve"> </w:t>
      </w:r>
      <w:r w:rsidR="005E0A43">
        <w:rPr>
          <w:lang w:val="en-GB"/>
        </w:rPr>
        <w:t>s</w:t>
      </w:r>
      <w:r w:rsidRPr="00BA3D58">
        <w:rPr>
          <w:lang w:val="en-GB"/>
        </w:rPr>
        <w:t>trong or</w:t>
      </w:r>
      <w:r w:rsidR="00CD6B48">
        <w:rPr>
          <w:lang w:val="en-GB"/>
        </w:rPr>
        <w:t xml:space="preserve"> </w:t>
      </w:r>
      <w:r w:rsidR="005E0A43">
        <w:rPr>
          <w:lang w:val="en-GB"/>
        </w:rPr>
        <w:t>l</w:t>
      </w:r>
      <w:r w:rsidR="00CD6B48">
        <w:rPr>
          <w:lang w:val="en-GB"/>
        </w:rPr>
        <w:t>ong. The extension mechanism</w:t>
      </w:r>
      <w:r w:rsidRPr="00BA3D58">
        <w:rPr>
          <w:lang w:val="en-GB"/>
        </w:rPr>
        <w:t xml:space="preserve"> has been designed for high telescoping lifting capacities.</w:t>
      </w:r>
    </w:p>
    <w:p w14:paraId="782763CA" w14:textId="7C56E54F" w:rsidR="00CD6B48" w:rsidRDefault="00BA3D58" w:rsidP="00BA3D58">
      <w:pPr>
        <w:pStyle w:val="Copytext11Pt"/>
        <w:rPr>
          <w:lang w:val="en-GB"/>
        </w:rPr>
      </w:pPr>
      <w:r w:rsidRPr="00BA3D58">
        <w:rPr>
          <w:lang w:val="en-GB"/>
        </w:rPr>
        <w:t>A second winch and the rooster sheave are included as standard on the basic machine for two-hook operation. As an option</w:t>
      </w:r>
      <w:r w:rsidR="005E0A43">
        <w:rPr>
          <w:lang w:val="en-GB"/>
        </w:rPr>
        <w:t>,</w:t>
      </w:r>
      <w:r w:rsidRPr="00BA3D58">
        <w:rPr>
          <w:lang w:val="en-GB"/>
        </w:rPr>
        <w:t xml:space="preserve"> a </w:t>
      </w:r>
      <w:r w:rsidR="00423B8A">
        <w:rPr>
          <w:lang w:val="en-GB"/>
        </w:rPr>
        <w:t>10.5</w:t>
      </w:r>
      <w:r w:rsidR="008C7026">
        <w:rPr>
          <w:lang w:val="en-GB"/>
        </w:rPr>
        <w:t xml:space="preserve"> - </w:t>
      </w:r>
      <w:r w:rsidR="00423B8A">
        <w:rPr>
          <w:lang w:val="en-GB"/>
        </w:rPr>
        <w:t xml:space="preserve">19 m / </w:t>
      </w:r>
      <w:r w:rsidR="00F957E6" w:rsidRPr="00BA3D58">
        <w:rPr>
          <w:lang w:val="en-GB"/>
        </w:rPr>
        <w:t>34.5 - 62 ft</w:t>
      </w:r>
      <w:r w:rsidRPr="00BA3D58">
        <w:rPr>
          <w:lang w:val="en-GB"/>
        </w:rPr>
        <w:t xml:space="preserve"> double folding jib can be installed on the telescopic boom. It can be attached at an angle of 0°, 20° or 40°.</w:t>
      </w:r>
    </w:p>
    <w:p w14:paraId="2D28C34F" w14:textId="77777777" w:rsidR="002E7DD1" w:rsidRPr="00B45587" w:rsidRDefault="002E7DD1" w:rsidP="00CD6B48">
      <w:pPr>
        <w:pStyle w:val="BoilerplateCopyhead9Pt"/>
      </w:pPr>
      <w:r w:rsidRPr="00B45587">
        <w:t>About Liebherr-</w:t>
      </w:r>
      <w:proofErr w:type="spellStart"/>
      <w:r w:rsidRPr="00B45587">
        <w:t>Werk</w:t>
      </w:r>
      <w:proofErr w:type="spellEnd"/>
      <w:r w:rsidRPr="00B45587">
        <w:t xml:space="preserve"> </w:t>
      </w:r>
      <w:proofErr w:type="spellStart"/>
      <w:r w:rsidRPr="00B45587">
        <w:t>Ehingen</w:t>
      </w:r>
      <w:proofErr w:type="spellEnd"/>
      <w:r w:rsidRPr="00B45587">
        <w:t xml:space="preserve"> GmbH</w:t>
      </w:r>
    </w:p>
    <w:p w14:paraId="0FD973AF" w14:textId="77777777" w:rsidR="002E7DD1" w:rsidRDefault="002E7DD1" w:rsidP="002E7DD1">
      <w:pPr>
        <w:pStyle w:val="BoilerplateCopyhead9Pt"/>
        <w:rPr>
          <w:b w:val="0"/>
          <w:lang w:val="en-GB"/>
        </w:rPr>
      </w:pPr>
      <w:r w:rsidRPr="008A51C5">
        <w:rPr>
          <w:b w:val="0"/>
          <w:lang w:val="en-GB"/>
        </w:rPr>
        <w:t>Liebherr-</w:t>
      </w:r>
      <w:proofErr w:type="spellStart"/>
      <w:r w:rsidRPr="008A51C5">
        <w:rPr>
          <w:b w:val="0"/>
          <w:lang w:val="en-GB"/>
        </w:rPr>
        <w:t>Werk</w:t>
      </w:r>
      <w:proofErr w:type="spellEnd"/>
      <w:r w:rsidRPr="008A51C5">
        <w:rPr>
          <w:b w:val="0"/>
          <w:lang w:val="en-GB"/>
        </w:rPr>
        <w:t xml:space="preserve"> </w:t>
      </w:r>
      <w:proofErr w:type="spellStart"/>
      <w:r w:rsidRPr="008A51C5">
        <w:rPr>
          <w:b w:val="0"/>
          <w:lang w:val="en-GB"/>
        </w:rPr>
        <w:t>Ehingen</w:t>
      </w:r>
      <w:proofErr w:type="spellEnd"/>
      <w:r w:rsidRPr="008A51C5">
        <w:rPr>
          <w:b w:val="0"/>
          <w:lang w:val="en-GB"/>
        </w:rPr>
        <w:t xml:space="preserve"> GmbH is a leading manufacturer of mobile and crawler cranes. Its range of mobile cranes extends from 2-axle 35 tonne cranes to heavy duty cranes with a lifting capacity of 1200 tonnes and a 9-axle chassis. Its lattice boom cranes on mobile or crawler crane chassis deliver lifting capacities of up to 3000 tonnes. With universal boom systems and extensive additional equipment, they can be seen in action on construction sites throughout the world. The </w:t>
      </w:r>
      <w:proofErr w:type="spellStart"/>
      <w:r w:rsidRPr="008A51C5">
        <w:rPr>
          <w:b w:val="0"/>
          <w:lang w:val="en-GB"/>
        </w:rPr>
        <w:t>Ehingen</w:t>
      </w:r>
      <w:proofErr w:type="spellEnd"/>
      <w:r w:rsidRPr="008A51C5">
        <w:rPr>
          <w:b w:val="0"/>
          <w:lang w:val="en-GB"/>
        </w:rPr>
        <w:t xml:space="preserve"> site has a workforce of 3,500. Extensive, global service guarantees the high availability of Liebherr mobile and crawler cranes. In 20</w:t>
      </w:r>
      <w:r>
        <w:rPr>
          <w:b w:val="0"/>
          <w:lang w:val="en-GB"/>
        </w:rPr>
        <w:t>20</w:t>
      </w:r>
      <w:r w:rsidRPr="008A51C5">
        <w:rPr>
          <w:b w:val="0"/>
          <w:lang w:val="en-GB"/>
        </w:rPr>
        <w:t xml:space="preserve">, the Liebherr plant in </w:t>
      </w:r>
      <w:proofErr w:type="spellStart"/>
      <w:r w:rsidRPr="008A51C5">
        <w:rPr>
          <w:b w:val="0"/>
          <w:lang w:val="en-GB"/>
        </w:rPr>
        <w:t>Ehingen</w:t>
      </w:r>
      <w:proofErr w:type="spellEnd"/>
      <w:r w:rsidRPr="008A51C5">
        <w:rPr>
          <w:b w:val="0"/>
          <w:lang w:val="en-GB"/>
        </w:rPr>
        <w:t xml:space="preserve"> recorded a turnover of 2 billion euros.</w:t>
      </w:r>
    </w:p>
    <w:p w14:paraId="2437CD14" w14:textId="77777777" w:rsidR="002E7DD1" w:rsidRPr="00A841C1" w:rsidRDefault="002E7DD1" w:rsidP="002E7DD1">
      <w:pPr>
        <w:pStyle w:val="BoilerplateCopyhead9Pt"/>
        <w:rPr>
          <w:lang w:val="en-GB"/>
        </w:rPr>
      </w:pPr>
      <w:r w:rsidRPr="00A841C1">
        <w:rPr>
          <w:lang w:val="en-GB"/>
        </w:rPr>
        <w:t>About the Liebherr Group</w:t>
      </w:r>
    </w:p>
    <w:p w14:paraId="0BC33D34" w14:textId="77777777" w:rsidR="002E7DD1" w:rsidRPr="00A841C1" w:rsidRDefault="002E7DD1" w:rsidP="002E7DD1">
      <w:pPr>
        <w:pStyle w:val="BoilerplateCopytext9Pt"/>
        <w:rPr>
          <w:lang w:val="en-GB"/>
        </w:rPr>
      </w:pPr>
      <w:r w:rsidRPr="00A841C1">
        <w:rPr>
          <w:lang w:val="en-GB"/>
        </w:rPr>
        <w:t xml:space="preserve">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2020, it employed around 48,000 staff and achieved combined revenues of over 10.3 billion euros. Liebherr was founded in </w:t>
      </w:r>
      <w:proofErr w:type="spellStart"/>
      <w:r w:rsidRPr="00A841C1">
        <w:rPr>
          <w:lang w:val="en-GB"/>
        </w:rPr>
        <w:t>Kirchdorf</w:t>
      </w:r>
      <w:proofErr w:type="spellEnd"/>
      <w:r w:rsidRPr="00A841C1">
        <w:rPr>
          <w:lang w:val="en-GB"/>
        </w:rPr>
        <w:t xml:space="preserve"> an der </w:t>
      </w:r>
      <w:proofErr w:type="spellStart"/>
      <w:r w:rsidRPr="00A841C1">
        <w:rPr>
          <w:lang w:val="en-GB"/>
        </w:rPr>
        <w:t>Iller</w:t>
      </w:r>
      <w:proofErr w:type="spellEnd"/>
      <w:r w:rsidRPr="00A841C1">
        <w:rPr>
          <w:lang w:val="en-GB"/>
        </w:rPr>
        <w:t xml:space="preserve"> in Southern Germany in 1949. Since then, the employees have been pursuing the goal of achieving continuous technological innovation, and bringing industry-leading solutions to its customers.</w:t>
      </w:r>
    </w:p>
    <w:p w14:paraId="1105910F" w14:textId="77777777" w:rsidR="00E33215" w:rsidRDefault="00E33215">
      <w:pPr>
        <w:rPr>
          <w:rFonts w:ascii="Arial" w:eastAsia="Times New Roman" w:hAnsi="Arial" w:cs="Times New Roman"/>
          <w:b/>
          <w:szCs w:val="18"/>
          <w:lang w:val="en-GB" w:eastAsia="de-DE"/>
        </w:rPr>
      </w:pPr>
      <w:r>
        <w:rPr>
          <w:lang w:val="en-GB"/>
        </w:rPr>
        <w:br w:type="page"/>
      </w:r>
    </w:p>
    <w:p w14:paraId="70687BCA" w14:textId="69CDA37B" w:rsidR="009F6F5A" w:rsidRPr="00BA3D58" w:rsidRDefault="00AB3B58" w:rsidP="009F6F5A">
      <w:pPr>
        <w:pStyle w:val="Copyhead11Pt"/>
        <w:rPr>
          <w:lang w:val="en-GB"/>
        </w:rPr>
      </w:pPr>
      <w:r>
        <w:rPr>
          <w:lang w:val="en-GB"/>
        </w:rPr>
        <w:lastRenderedPageBreak/>
        <w:t>Image</w:t>
      </w:r>
    </w:p>
    <w:p w14:paraId="0D059D68" w14:textId="253B50CA" w:rsidR="00785F8A" w:rsidRPr="00B45587" w:rsidRDefault="00AB3B58" w:rsidP="00DF358D">
      <w:pPr>
        <w:pStyle w:val="Caption9Pt"/>
        <w:rPr>
          <w:lang w:val="en-US"/>
        </w:rPr>
      </w:pPr>
      <w:r>
        <w:rPr>
          <w:noProof/>
          <w:lang w:eastAsia="de-DE"/>
        </w:rPr>
        <w:drawing>
          <wp:inline distT="0" distB="0" distL="0" distR="0" wp14:anchorId="10F7C32E" wp14:editId="3ABDB20F">
            <wp:extent cx="2573516" cy="1714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lrt1090-2-1-96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1334" cy="1739695"/>
                    </a:xfrm>
                    <a:prstGeom prst="rect">
                      <a:avLst/>
                    </a:prstGeom>
                  </pic:spPr>
                </pic:pic>
              </a:graphicData>
            </a:graphic>
          </wp:inline>
        </w:drawing>
      </w:r>
      <w:r w:rsidR="00152B0C" w:rsidRPr="00BA3D58">
        <w:rPr>
          <w:lang w:val="en-GB"/>
        </w:rPr>
        <w:br/>
      </w:r>
      <w:r w:rsidR="00785F8A" w:rsidRPr="00BA3D58">
        <w:rPr>
          <w:lang w:val="en-GB"/>
        </w:rPr>
        <w:br/>
      </w:r>
      <w:r w:rsidR="009B0A5E" w:rsidRPr="00B45587">
        <w:rPr>
          <w:lang w:val="en-US"/>
        </w:rPr>
        <w:t>liebherr</w:t>
      </w:r>
      <w:r w:rsidR="00CD6B48" w:rsidRPr="00B45587">
        <w:rPr>
          <w:lang w:val="en-US"/>
        </w:rPr>
        <w:t xml:space="preserve">-lrt1090-2.1.jpg </w:t>
      </w:r>
      <w:r w:rsidR="00CD6B48" w:rsidRPr="00B45587">
        <w:rPr>
          <w:lang w:val="en-US"/>
        </w:rPr>
        <w:br/>
        <w:t>The Liebherr rough-terrain crane</w:t>
      </w:r>
      <w:r w:rsidRPr="00B45587">
        <w:rPr>
          <w:lang w:val="en-US"/>
        </w:rPr>
        <w:t xml:space="preserve"> LRT 1090-2.1</w:t>
      </w:r>
      <w:r w:rsidR="00CD6B48" w:rsidRPr="00B45587">
        <w:rPr>
          <w:lang w:val="en-US"/>
        </w:rPr>
        <w:t xml:space="preserve"> </w:t>
      </w:r>
      <w:r w:rsidRPr="00B45587">
        <w:rPr>
          <w:lang w:val="en-US"/>
        </w:rPr>
        <w:t>is</w:t>
      </w:r>
      <w:r w:rsidR="00CD6B48" w:rsidRPr="00B45587">
        <w:rPr>
          <w:lang w:val="en-US"/>
        </w:rPr>
        <w:t xml:space="preserve"> designed for high capacity and safety.</w:t>
      </w:r>
    </w:p>
    <w:p w14:paraId="3A3ED710" w14:textId="77777777" w:rsidR="00DF358D" w:rsidRPr="00B45587" w:rsidRDefault="00DF358D" w:rsidP="00DF358D">
      <w:pPr>
        <w:pStyle w:val="Copytext11Pt"/>
        <w:rPr>
          <w:b/>
        </w:rPr>
      </w:pPr>
    </w:p>
    <w:p w14:paraId="5C95948A" w14:textId="230CB9C1" w:rsidR="002E7DD1" w:rsidRPr="00B45587" w:rsidRDefault="002E7DD1" w:rsidP="00DF358D">
      <w:pPr>
        <w:pStyle w:val="Copytext11Pt"/>
        <w:rPr>
          <w:b/>
        </w:rPr>
      </w:pPr>
      <w:r w:rsidRPr="00B45587">
        <w:rPr>
          <w:b/>
        </w:rPr>
        <w:t>Contact person</w:t>
      </w:r>
    </w:p>
    <w:p w14:paraId="71704E97" w14:textId="77777777" w:rsidR="002E7DD1" w:rsidRPr="00815993" w:rsidRDefault="002E7DD1" w:rsidP="002E7DD1">
      <w:pPr>
        <w:pStyle w:val="Copytext11Pt"/>
        <w:rPr>
          <w:lang w:val="en-GB"/>
        </w:rPr>
      </w:pPr>
      <w:r w:rsidRPr="00815993">
        <w:rPr>
          <w:lang w:val="en-GB"/>
        </w:rPr>
        <w:t>Wolfgang Beringer</w:t>
      </w:r>
      <w:r w:rsidRPr="00815993">
        <w:rPr>
          <w:lang w:val="en-GB"/>
        </w:rPr>
        <w:br/>
        <w:t>Marketing and Communication</w:t>
      </w:r>
      <w:r w:rsidRPr="00815993">
        <w:rPr>
          <w:lang w:val="en-GB"/>
        </w:rPr>
        <w:br/>
      </w:r>
      <w:r>
        <w:rPr>
          <w:lang w:val="en-GB"/>
        </w:rPr>
        <w:t>Phone</w:t>
      </w:r>
      <w:r w:rsidRPr="00815993">
        <w:rPr>
          <w:lang w:val="en-GB"/>
        </w:rPr>
        <w:t>: +49 7391/502-3663</w:t>
      </w:r>
      <w:r w:rsidRPr="00815993">
        <w:rPr>
          <w:lang w:val="en-GB"/>
        </w:rPr>
        <w:br/>
        <w:t>E-Mail: wolfgang.beringer@liebherr.com</w:t>
      </w:r>
    </w:p>
    <w:p w14:paraId="7C83FC99" w14:textId="77777777" w:rsidR="002E7DD1" w:rsidRDefault="002E7DD1" w:rsidP="002E7DD1">
      <w:pPr>
        <w:pStyle w:val="Copytext11Pt"/>
        <w:rPr>
          <w:b/>
          <w:lang w:val="de-DE"/>
        </w:rPr>
      </w:pPr>
      <w:r w:rsidRPr="008F6C55">
        <w:rPr>
          <w:b/>
          <w:lang w:val="de-DE"/>
        </w:rPr>
        <w:t>Published by</w:t>
      </w:r>
    </w:p>
    <w:p w14:paraId="6E7E82A0" w14:textId="77777777" w:rsidR="002E7DD1" w:rsidRPr="00324C11" w:rsidRDefault="002E7DD1" w:rsidP="002E7DD1">
      <w:pPr>
        <w:pStyle w:val="Copytext11Pt"/>
        <w:rPr>
          <w:lang w:val="de-DE"/>
        </w:rPr>
      </w:pPr>
      <w:r w:rsidRPr="00324C11">
        <w:rPr>
          <w:lang w:val="de-DE"/>
        </w:rPr>
        <w:t xml:space="preserve">Liebherr-Werk Ehingen GmbH </w:t>
      </w:r>
      <w:r w:rsidRPr="00324C11">
        <w:rPr>
          <w:lang w:val="de-DE"/>
        </w:rPr>
        <w:br/>
        <w:t>Ehingen (Donau) / Deutschland</w:t>
      </w:r>
      <w:r w:rsidRPr="00324C11">
        <w:rPr>
          <w:lang w:val="de-DE"/>
        </w:rPr>
        <w:br/>
      </w:r>
      <w:hyperlink r:id="rId11" w:history="1">
        <w:r w:rsidRPr="00324C11">
          <w:rPr>
            <w:lang w:val="de-DE"/>
          </w:rPr>
          <w:t>www.liebherr.com</w:t>
        </w:r>
      </w:hyperlink>
    </w:p>
    <w:p w14:paraId="06661682" w14:textId="77777777" w:rsidR="00785F8A" w:rsidRPr="00324C11" w:rsidRDefault="00785F8A" w:rsidP="00785F8A">
      <w:pPr>
        <w:pStyle w:val="Copytext11Pt"/>
        <w:rPr>
          <w:lang w:val="de-DE"/>
        </w:rPr>
      </w:pPr>
    </w:p>
    <w:p w14:paraId="157A3FBD" w14:textId="77777777" w:rsidR="00785F8A" w:rsidRPr="00324C11" w:rsidRDefault="00785F8A" w:rsidP="00785F8A">
      <w:pPr>
        <w:pStyle w:val="Copyhead11Pt"/>
        <w:rPr>
          <w:lang w:val="de-DE"/>
        </w:rPr>
      </w:pPr>
    </w:p>
    <w:sectPr w:rsidR="00785F8A" w:rsidRPr="00324C11" w:rsidSect="006C77F1">
      <w:headerReference w:type="default" r:id="rId12"/>
      <w:type w:val="continuous"/>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2852B" w14:textId="77777777" w:rsidR="006C3587" w:rsidRDefault="006C3587" w:rsidP="00785F8A">
      <w:pPr>
        <w:spacing w:after="0" w:line="240" w:lineRule="auto"/>
      </w:pPr>
      <w:r>
        <w:separator/>
      </w:r>
    </w:p>
    <w:p w14:paraId="069B9113" w14:textId="77777777" w:rsidR="006C3587" w:rsidRDefault="006C3587"/>
  </w:endnote>
  <w:endnote w:type="continuationSeparator" w:id="0">
    <w:p w14:paraId="78C0A423" w14:textId="77777777" w:rsidR="006C3587" w:rsidRDefault="006C3587" w:rsidP="00785F8A">
      <w:pPr>
        <w:spacing w:after="0" w:line="240" w:lineRule="auto"/>
      </w:pPr>
      <w:r>
        <w:continuationSeparator/>
      </w:r>
    </w:p>
    <w:p w14:paraId="1165DB16" w14:textId="77777777" w:rsidR="006C3587" w:rsidRDefault="006C3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4A99F" w14:textId="77777777" w:rsidR="006C3587" w:rsidRDefault="006C3587" w:rsidP="00785F8A">
      <w:pPr>
        <w:spacing w:after="0" w:line="240" w:lineRule="auto"/>
      </w:pPr>
      <w:r>
        <w:separator/>
      </w:r>
    </w:p>
    <w:p w14:paraId="4E0C1E24" w14:textId="77777777" w:rsidR="006C3587" w:rsidRDefault="006C3587"/>
  </w:footnote>
  <w:footnote w:type="continuationSeparator" w:id="0">
    <w:p w14:paraId="404C8CF3" w14:textId="77777777" w:rsidR="006C3587" w:rsidRDefault="006C3587" w:rsidP="00785F8A">
      <w:pPr>
        <w:spacing w:after="0" w:line="240" w:lineRule="auto"/>
      </w:pPr>
      <w:r>
        <w:continuationSeparator/>
      </w:r>
    </w:p>
    <w:p w14:paraId="53C827D5" w14:textId="77777777" w:rsidR="006C3587" w:rsidRDefault="006C358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B9A6F" w14:textId="77777777" w:rsidR="006C77F1" w:rsidRDefault="006C77F1">
    <w:pPr>
      <w:pStyle w:val="Kopfzeile"/>
    </w:pPr>
    <w:r>
      <w:rPr>
        <w:noProof/>
        <w:lang w:eastAsia="de-DE"/>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8A"/>
    <w:rsid w:val="00011259"/>
    <w:rsid w:val="000231A3"/>
    <w:rsid w:val="000460F1"/>
    <w:rsid w:val="00065D04"/>
    <w:rsid w:val="00080F30"/>
    <w:rsid w:val="000C7FA7"/>
    <w:rsid w:val="000E6D4A"/>
    <w:rsid w:val="00112840"/>
    <w:rsid w:val="00116A68"/>
    <w:rsid w:val="00145DB7"/>
    <w:rsid w:val="0014682D"/>
    <w:rsid w:val="00152B0C"/>
    <w:rsid w:val="001D3C9C"/>
    <w:rsid w:val="00201D9A"/>
    <w:rsid w:val="002107E9"/>
    <w:rsid w:val="00241F40"/>
    <w:rsid w:val="002E7DD1"/>
    <w:rsid w:val="002F5E56"/>
    <w:rsid w:val="00324C11"/>
    <w:rsid w:val="003571A5"/>
    <w:rsid w:val="003B7D73"/>
    <w:rsid w:val="003C7E7B"/>
    <w:rsid w:val="003E0275"/>
    <w:rsid w:val="003E50CE"/>
    <w:rsid w:val="00423B8A"/>
    <w:rsid w:val="00462A24"/>
    <w:rsid w:val="00470408"/>
    <w:rsid w:val="004C2430"/>
    <w:rsid w:val="004C3B8D"/>
    <w:rsid w:val="004D4CF3"/>
    <w:rsid w:val="00512F16"/>
    <w:rsid w:val="00561025"/>
    <w:rsid w:val="005618E9"/>
    <w:rsid w:val="00571CCF"/>
    <w:rsid w:val="005A77F6"/>
    <w:rsid w:val="005C45A2"/>
    <w:rsid w:val="005C7B01"/>
    <w:rsid w:val="005E0A43"/>
    <w:rsid w:val="00620886"/>
    <w:rsid w:val="0064304D"/>
    <w:rsid w:val="00660C3A"/>
    <w:rsid w:val="0067720E"/>
    <w:rsid w:val="006902CD"/>
    <w:rsid w:val="006C2995"/>
    <w:rsid w:val="006C3587"/>
    <w:rsid w:val="006C77F1"/>
    <w:rsid w:val="006D4A4A"/>
    <w:rsid w:val="006E0244"/>
    <w:rsid w:val="006E4EC3"/>
    <w:rsid w:val="0070536D"/>
    <w:rsid w:val="00736894"/>
    <w:rsid w:val="00785F8A"/>
    <w:rsid w:val="007E0F99"/>
    <w:rsid w:val="007E2DC5"/>
    <w:rsid w:val="007F6D8F"/>
    <w:rsid w:val="00802F09"/>
    <w:rsid w:val="008146A9"/>
    <w:rsid w:val="00834E88"/>
    <w:rsid w:val="00880468"/>
    <w:rsid w:val="00884DB8"/>
    <w:rsid w:val="008B5AF8"/>
    <w:rsid w:val="008C7026"/>
    <w:rsid w:val="009331D2"/>
    <w:rsid w:val="00934AEA"/>
    <w:rsid w:val="009366F4"/>
    <w:rsid w:val="009B0A5E"/>
    <w:rsid w:val="009C788D"/>
    <w:rsid w:val="009F6F5A"/>
    <w:rsid w:val="00A0297E"/>
    <w:rsid w:val="00A357BF"/>
    <w:rsid w:val="00AB3B58"/>
    <w:rsid w:val="00AF1F99"/>
    <w:rsid w:val="00B3075A"/>
    <w:rsid w:val="00B32F1A"/>
    <w:rsid w:val="00B45587"/>
    <w:rsid w:val="00B47E14"/>
    <w:rsid w:val="00B70E21"/>
    <w:rsid w:val="00BA3D58"/>
    <w:rsid w:val="00BC503E"/>
    <w:rsid w:val="00BE311F"/>
    <w:rsid w:val="00C73EB0"/>
    <w:rsid w:val="00C87F2C"/>
    <w:rsid w:val="00C97B41"/>
    <w:rsid w:val="00CD0DB2"/>
    <w:rsid w:val="00CD6B48"/>
    <w:rsid w:val="00D14661"/>
    <w:rsid w:val="00D155D0"/>
    <w:rsid w:val="00D167A9"/>
    <w:rsid w:val="00D22284"/>
    <w:rsid w:val="00D27B9F"/>
    <w:rsid w:val="00D333A0"/>
    <w:rsid w:val="00D43D1B"/>
    <w:rsid w:val="00D61708"/>
    <w:rsid w:val="00D85EA7"/>
    <w:rsid w:val="00DB41B0"/>
    <w:rsid w:val="00DB4FD7"/>
    <w:rsid w:val="00DF358D"/>
    <w:rsid w:val="00DF507B"/>
    <w:rsid w:val="00E00718"/>
    <w:rsid w:val="00E169ED"/>
    <w:rsid w:val="00E33215"/>
    <w:rsid w:val="00E627D5"/>
    <w:rsid w:val="00E704C4"/>
    <w:rsid w:val="00E9084F"/>
    <w:rsid w:val="00EA3E65"/>
    <w:rsid w:val="00ED302F"/>
    <w:rsid w:val="00ED76AB"/>
    <w:rsid w:val="00F5281D"/>
    <w:rsid w:val="00F81EC7"/>
    <w:rsid w:val="00F957E6"/>
    <w:rsid w:val="00F97E53"/>
    <w:rsid w:val="00FB1531"/>
    <w:rsid w:val="00FC2D45"/>
    <w:rsid w:val="00FE1087"/>
    <w:rsid w:val="00FE3A1D"/>
    <w:rsid w:val="02778C7A"/>
    <w:rsid w:val="02A79105"/>
    <w:rsid w:val="0647EF1C"/>
    <w:rsid w:val="092B6046"/>
    <w:rsid w:val="0DDF82E9"/>
    <w:rsid w:val="0F7B534A"/>
    <w:rsid w:val="1C2FF97F"/>
    <w:rsid w:val="1F784EB7"/>
    <w:rsid w:val="25EE4ED1"/>
    <w:rsid w:val="2899081E"/>
    <w:rsid w:val="364F8FAD"/>
    <w:rsid w:val="3A0FEF5D"/>
    <w:rsid w:val="3A5053C0"/>
    <w:rsid w:val="3D2A39DD"/>
    <w:rsid w:val="4970D3D4"/>
    <w:rsid w:val="4A2E00AD"/>
    <w:rsid w:val="4BC9D10E"/>
    <w:rsid w:val="56A77C25"/>
    <w:rsid w:val="576ED031"/>
    <w:rsid w:val="5912FEF1"/>
    <w:rsid w:val="5DD56695"/>
    <w:rsid w:val="60117EB0"/>
    <w:rsid w:val="625626C8"/>
    <w:rsid w:val="66A0D792"/>
    <w:rsid w:val="6CF7EF3E"/>
    <w:rsid w:val="71CB6061"/>
    <w:rsid w:val="749ED3EF"/>
    <w:rsid w:val="74F02EF3"/>
    <w:rsid w:val="7DFEC1DA"/>
    <w:rsid w:val="7E716C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E4390E"/>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lang w:val="en-US"/>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val="en-US"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lang w:val="en-US"/>
    </w:rPr>
  </w:style>
  <w:style w:type="character" w:customStyle="1" w:styleId="Topline16PtZchn">
    <w:name w:val="Topline 16Pt Zchn"/>
    <w:basedOn w:val="Absatz-Standardschriftart"/>
    <w:link w:val="Topline16Pt"/>
    <w:rsid w:val="00785F8A"/>
    <w:rPr>
      <w:rFonts w:ascii="Arial" w:hAnsi="Arial"/>
      <w:sz w:val="33"/>
      <w:szCs w:val="33"/>
      <w:lang w:val="en-US"/>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val="en-US"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en-US"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en-US" w:eastAsia="de-DE"/>
    </w:rPr>
  </w:style>
  <w:style w:type="character" w:customStyle="1" w:styleId="Bulletpoints11Pt1Zchn">
    <w:name w:val="Bulletpoints 11Pt1 Zchn"/>
    <w:basedOn w:val="Absatz-Standardschriftart"/>
    <w:link w:val="Bulletpoints11Pt1"/>
    <w:rsid w:val="00241F40"/>
    <w:rPr>
      <w:rFonts w:ascii="Arial" w:hAnsi="Arial" w:cs="Arial"/>
      <w:b/>
      <w:lang w:val="en-US"/>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US" w:eastAsia="de-DE"/>
    </w:rPr>
  </w:style>
  <w:style w:type="paragraph" w:customStyle="1" w:styleId="Bulletpoints11Pt">
    <w:name w:val="Bulletpoints 11Pt"/>
    <w:basedOn w:val="Bulletpoints11Pt1"/>
    <w:link w:val="Bulletpoints11PtZchn"/>
    <w:qFormat/>
    <w:rsid w:val="00112840"/>
    <w:pPr>
      <w:ind w:left="786" w:hanging="360"/>
    </w:pPr>
  </w:style>
  <w:style w:type="character" w:customStyle="1" w:styleId="Bulletpoints11PtZchn">
    <w:name w:val="Bulletpoints 11Pt Zchn"/>
    <w:basedOn w:val="Bulletpoints11Pt1Zchn"/>
    <w:link w:val="Bulletpoints11Pt"/>
    <w:rsid w:val="00112840"/>
    <w:rPr>
      <w:rFonts w:ascii="Arial" w:hAnsi="Arial" w:cs="Arial"/>
      <w:b/>
      <w:lang w:val="en-US"/>
    </w:rPr>
  </w:style>
  <w:style w:type="character" w:styleId="Hyperlink">
    <w:name w:val="Hyperlink"/>
    <w:basedOn w:val="Absatz-Standardschriftart"/>
    <w:uiPriority w:val="99"/>
    <w:unhideWhenUsed/>
    <w:rsid w:val="00CD0DB2"/>
    <w:rPr>
      <w:color w:val="0563C1" w:themeColor="hyperlink"/>
      <w:u w:val="single"/>
    </w:rPr>
  </w:style>
  <w:style w:type="paragraph" w:styleId="Sprechblasentext">
    <w:name w:val="Balloon Text"/>
    <w:basedOn w:val="Standard"/>
    <w:link w:val="SprechblasentextZchn"/>
    <w:uiPriority w:val="99"/>
    <w:semiHidden/>
    <w:unhideWhenUsed/>
    <w:rsid w:val="00E627D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27D5"/>
    <w:rPr>
      <w:rFonts w:ascii="Segoe UI" w:hAnsi="Segoe UI" w:cs="Segoe UI"/>
      <w:sz w:val="18"/>
      <w:szCs w:val="18"/>
    </w:rPr>
  </w:style>
  <w:style w:type="character" w:styleId="Kommentarzeichen">
    <w:name w:val="annotation reference"/>
    <w:basedOn w:val="Absatz-Standardschriftart"/>
    <w:uiPriority w:val="99"/>
    <w:semiHidden/>
    <w:unhideWhenUsed/>
    <w:rsid w:val="00EA3E65"/>
    <w:rPr>
      <w:sz w:val="16"/>
      <w:szCs w:val="16"/>
    </w:rPr>
  </w:style>
  <w:style w:type="paragraph" w:styleId="Kommentartext">
    <w:name w:val="annotation text"/>
    <w:basedOn w:val="Standard"/>
    <w:link w:val="KommentartextZchn"/>
    <w:uiPriority w:val="99"/>
    <w:semiHidden/>
    <w:unhideWhenUsed/>
    <w:rsid w:val="00EA3E6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A3E65"/>
    <w:rPr>
      <w:sz w:val="20"/>
      <w:szCs w:val="20"/>
    </w:rPr>
  </w:style>
  <w:style w:type="paragraph" w:styleId="Kommentarthema">
    <w:name w:val="annotation subject"/>
    <w:basedOn w:val="Kommentartext"/>
    <w:next w:val="Kommentartext"/>
    <w:link w:val="KommentarthemaZchn"/>
    <w:uiPriority w:val="99"/>
    <w:semiHidden/>
    <w:unhideWhenUsed/>
    <w:rsid w:val="00EA3E65"/>
    <w:rPr>
      <w:b/>
      <w:bCs/>
    </w:rPr>
  </w:style>
  <w:style w:type="character" w:customStyle="1" w:styleId="KommentarthemaZchn">
    <w:name w:val="Kommentarthema Zchn"/>
    <w:basedOn w:val="KommentartextZchn"/>
    <w:link w:val="Kommentarthema"/>
    <w:uiPriority w:val="99"/>
    <w:semiHidden/>
    <w:rsid w:val="00EA3E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iebherr.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E1168B22952C44942D60193C052BC3" ma:contentTypeVersion="9" ma:contentTypeDescription="Create a new document." ma:contentTypeScope="" ma:versionID="1e16f0397bcbc56c35a37d10a91e24a9">
  <xsd:schema xmlns:xsd="http://www.w3.org/2001/XMLSchema" xmlns:xs="http://www.w3.org/2001/XMLSchema" xmlns:p="http://schemas.microsoft.com/office/2006/metadata/properties" xmlns:ns2="384a6a60-a062-4108-9e07-01a55bc722ae" targetNamespace="http://schemas.microsoft.com/office/2006/metadata/properties" ma:root="true" ma:fieldsID="1f06023a4c5a7eb849f19206f5535e10" ns2:_="">
    <xsd:import namespace="384a6a60-a062-4108-9e07-01a55bc722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a6a60-a062-4108-9e07-01a55bc72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E68C5-A022-4E6A-91DA-D28090EC20C3}">
  <ds:schemaRefs>
    <ds:schemaRef ds:uri="http://schemas.microsoft.com/sharepoint/v3/contenttype/forms"/>
  </ds:schemaRefs>
</ds:datastoreItem>
</file>

<file path=customXml/itemProps2.xml><?xml version="1.0" encoding="utf-8"?>
<ds:datastoreItem xmlns:ds="http://schemas.openxmlformats.org/officeDocument/2006/customXml" ds:itemID="{1C72B639-70AA-405A-B2A9-557E2888EA6E}">
  <ds:schemaRefs>
    <ds:schemaRef ds:uri="http://purl.org/dc/dcmitype/"/>
    <ds:schemaRef ds:uri="http://purl.org/dc/elements/1.1/"/>
    <ds:schemaRef ds:uri="http://www.w3.org/XML/1998/namespace"/>
    <ds:schemaRef ds:uri="http://purl.org/dc/terms/"/>
    <ds:schemaRef ds:uri="384a6a60-a062-4108-9e07-01a55bc722a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E1C140E-0208-4CF6-869A-04A90BC89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a6a60-a062-4108-9e07-01a55bc72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5563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Liebherr</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Lunitz Larissa (LHO)</cp:lastModifiedBy>
  <cp:revision>2</cp:revision>
  <dcterms:created xsi:type="dcterms:W3CDTF">2021-09-10T16:41:00Z</dcterms:created>
  <dcterms:modified xsi:type="dcterms:W3CDTF">2021-09-10T16:41:00Z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0x0101003DE1168B22952C44942D60193C052BC3</vt:lpwstr>
  </property>
</Properties>
</file>