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5B427" w14:textId="77777777" w:rsidR="00785F8A" w:rsidRPr="005544B2" w:rsidRDefault="00785F8A" w:rsidP="00785F8A">
      <w:pPr>
        <w:pStyle w:val="Topline16Pt"/>
        <w:spacing w:before="240"/>
      </w:pPr>
      <w:r w:rsidRPr="005544B2">
        <w:t>Pressemitteilung</w:t>
      </w:r>
    </w:p>
    <w:p w14:paraId="451CECB9" w14:textId="77777777" w:rsidR="00785F8A" w:rsidRPr="005544B2" w:rsidRDefault="00A84DEF" w:rsidP="00785F8A">
      <w:pPr>
        <w:pStyle w:val="HeadlineH233Pt"/>
        <w:spacing w:line="240" w:lineRule="auto"/>
        <w:rPr>
          <w:rFonts w:cs="Arial"/>
        </w:rPr>
      </w:pPr>
      <w:r w:rsidRPr="005544B2">
        <w:t xml:space="preserve">LiCAS-System besteht Test mit Erfolg   </w:t>
      </w:r>
    </w:p>
    <w:p w14:paraId="01B243A9" w14:textId="77777777" w:rsidR="00785F8A" w:rsidRPr="005544B2" w:rsidRDefault="00785F8A" w:rsidP="00785F8A">
      <w:pPr>
        <w:pStyle w:val="HeadlineH233Pt"/>
        <w:spacing w:before="240" w:after="240" w:line="140" w:lineRule="exact"/>
        <w:rPr>
          <w:rFonts w:ascii="Tahoma" w:hAnsi="Tahoma" w:cs="Tahoma"/>
        </w:rPr>
      </w:pPr>
      <w:r w:rsidRPr="005544B2">
        <w:rPr>
          <w:rFonts w:ascii="Tahoma" w:hAnsi="Tahoma"/>
        </w:rPr>
        <w:t>⸺</w:t>
      </w:r>
    </w:p>
    <w:p w14:paraId="2EDA64B1" w14:textId="0F41CE38" w:rsidR="00600E4F" w:rsidRPr="005544B2" w:rsidRDefault="00A67A74" w:rsidP="00600E4F">
      <w:pPr>
        <w:tabs>
          <w:tab w:val="left" w:pos="170"/>
        </w:tabs>
        <w:suppressAutoHyphens/>
        <w:spacing w:before="240" w:after="300" w:line="300" w:lineRule="exact"/>
        <w:rPr>
          <w:rFonts w:ascii="Arial" w:eastAsiaTheme="minorEastAsia" w:hAnsi="Arial"/>
          <w:b/>
        </w:rPr>
      </w:pPr>
      <w:r w:rsidRPr="005544B2">
        <w:rPr>
          <w:rFonts w:ascii="Arial" w:hAnsi="Arial"/>
          <w:b/>
        </w:rPr>
        <w:t xml:space="preserve">Das von einem Konsortium aus Liebherr-Transportation Systems, der Newcastle University und Grand Central entwickelte aktive </w:t>
      </w:r>
      <w:r w:rsidR="00ED3BB8">
        <w:rPr>
          <w:rFonts w:ascii="Arial" w:hAnsi="Arial"/>
          <w:b/>
        </w:rPr>
        <w:t>Radsatzsteuerungssystem</w:t>
      </w:r>
      <w:r w:rsidRPr="005544B2">
        <w:rPr>
          <w:rFonts w:ascii="Arial" w:hAnsi="Arial"/>
          <w:b/>
        </w:rPr>
        <w:t xml:space="preserve"> namens „LiCAS“ (Liebherr </w:t>
      </w:r>
      <w:proofErr w:type="spellStart"/>
      <w:r w:rsidRPr="005544B2">
        <w:rPr>
          <w:rFonts w:ascii="Arial" w:hAnsi="Arial"/>
          <w:b/>
        </w:rPr>
        <w:t>Controlled</w:t>
      </w:r>
      <w:proofErr w:type="spellEnd"/>
      <w:r w:rsidRPr="005544B2">
        <w:rPr>
          <w:rFonts w:ascii="Arial" w:hAnsi="Arial"/>
          <w:b/>
        </w:rPr>
        <w:t xml:space="preserve"> </w:t>
      </w:r>
      <w:proofErr w:type="spellStart"/>
      <w:r w:rsidRPr="005544B2">
        <w:rPr>
          <w:rFonts w:ascii="Arial" w:hAnsi="Arial"/>
          <w:b/>
        </w:rPr>
        <w:t>Axle</w:t>
      </w:r>
      <w:proofErr w:type="spellEnd"/>
      <w:r w:rsidRPr="005544B2">
        <w:rPr>
          <w:rFonts w:ascii="Arial" w:hAnsi="Arial"/>
          <w:b/>
        </w:rPr>
        <w:t xml:space="preserve"> </w:t>
      </w:r>
      <w:proofErr w:type="spellStart"/>
      <w:r w:rsidRPr="005544B2">
        <w:rPr>
          <w:rFonts w:ascii="Arial" w:hAnsi="Arial"/>
          <w:b/>
        </w:rPr>
        <w:t>Steering</w:t>
      </w:r>
      <w:proofErr w:type="spellEnd"/>
      <w:r w:rsidRPr="005544B2">
        <w:rPr>
          <w:rFonts w:ascii="Arial" w:hAnsi="Arial"/>
          <w:b/>
        </w:rPr>
        <w:t xml:space="preserve">), das den Verschleiß von Schienen und Rädern beträchtlich verringert, hat seine erste Feldtestphase erfolgreich abgeschlossen. Finanziert wurde das Projekt vom </w:t>
      </w:r>
      <w:proofErr w:type="spellStart"/>
      <w:r w:rsidRPr="005544B2">
        <w:rPr>
          <w:rFonts w:ascii="Arial" w:hAnsi="Arial"/>
          <w:b/>
        </w:rPr>
        <w:t>Rail</w:t>
      </w:r>
      <w:proofErr w:type="spellEnd"/>
      <w:r w:rsidRPr="005544B2">
        <w:rPr>
          <w:rFonts w:ascii="Arial" w:hAnsi="Arial"/>
          <w:b/>
        </w:rPr>
        <w:t xml:space="preserve"> </w:t>
      </w:r>
      <w:proofErr w:type="spellStart"/>
      <w:r w:rsidRPr="005544B2">
        <w:rPr>
          <w:rFonts w:ascii="Arial" w:hAnsi="Arial"/>
          <w:b/>
        </w:rPr>
        <w:t>Safety</w:t>
      </w:r>
      <w:proofErr w:type="spellEnd"/>
      <w:r w:rsidRPr="005544B2">
        <w:rPr>
          <w:rFonts w:ascii="Arial" w:hAnsi="Arial"/>
          <w:b/>
        </w:rPr>
        <w:t xml:space="preserve"> and Standards Board UK im Rahmen eines Wettbewerbs zur Entwicklung innovativer Fahrzeugdynamiklösungen.</w:t>
      </w:r>
    </w:p>
    <w:p w14:paraId="0B5599EC" w14:textId="58251D66" w:rsidR="00A67A74" w:rsidRPr="005544B2" w:rsidRDefault="00A67A74" w:rsidP="00A67A74">
      <w:pPr>
        <w:pStyle w:val="Copytext11Pt"/>
      </w:pPr>
      <w:r w:rsidRPr="005544B2">
        <w:t>Korneuburg (Österreich), September 2021 – Liebherr-Transportation Systems hat zusammen mit seinen Konsorti</w:t>
      </w:r>
      <w:r w:rsidR="00ED3BB8">
        <w:t>al</w:t>
      </w:r>
      <w:r w:rsidRPr="005544B2">
        <w:t xml:space="preserve">partnern, der britischen Eisenbahngesellschaft Grand Central (Teil der </w:t>
      </w:r>
      <w:proofErr w:type="spellStart"/>
      <w:r w:rsidRPr="005544B2">
        <w:t>Arriva</w:t>
      </w:r>
      <w:proofErr w:type="spellEnd"/>
      <w:r w:rsidRPr="005544B2">
        <w:t xml:space="preserve"> Group) und NewRail (dem Zentrum für Schienenverkehrsforschung an der Newcastle University), erste Tests de</w:t>
      </w:r>
      <w:r w:rsidR="00ED3BB8">
        <w:t>s</w:t>
      </w:r>
      <w:r w:rsidRPr="005544B2">
        <w:t xml:space="preserve"> LiCAS-Demo</w:t>
      </w:r>
      <w:r w:rsidR="00ED3BB8">
        <w:t>nstrators</w:t>
      </w:r>
      <w:r w:rsidRPr="005544B2">
        <w:t xml:space="preserve"> abgeschlossen. Mit den Tests sollte belegt werden, dass LiCAS die Infrastruktur schützen kann, d. h. den Verschleiß von Schienen und Rädern im Vergleich zu konventionellen </w:t>
      </w:r>
      <w:r w:rsidR="00A23611">
        <w:t>Fahrwerken</w:t>
      </w:r>
      <w:r w:rsidR="008B7498" w:rsidRPr="005544B2">
        <w:t xml:space="preserve"> </w:t>
      </w:r>
      <w:r w:rsidRPr="005544B2">
        <w:t>deutlich verringert. Die Eisenbahnverkehrsunternehmen könnten damit sowohl bei den Trassengebühren pro Kilometer (wie sie in der Schweiz und im Vereinigten Königreich zu zahlen sind) als auch bei den Betriebs- und Wartungskosten sparen, da die Wartungsintervalle der Räder verlängert werden können.</w:t>
      </w:r>
    </w:p>
    <w:p w14:paraId="6DFE9F04" w14:textId="14BF86AC" w:rsidR="00A67A74" w:rsidRPr="005544B2" w:rsidRDefault="00A33A7F" w:rsidP="00BE61F8">
      <w:pPr>
        <w:pStyle w:val="Copytext11Pt"/>
      </w:pPr>
      <w:r>
        <w:t>Für den</w:t>
      </w:r>
      <w:r w:rsidR="00A67A74" w:rsidRPr="005544B2">
        <w:t xml:space="preserve"> Test wurde ein BT10-Fahrwerk eines Mark 3-</w:t>
      </w:r>
      <w:r>
        <w:t>Wagens</w:t>
      </w:r>
      <w:r w:rsidRPr="005544B2">
        <w:t xml:space="preserve"> </w:t>
      </w:r>
      <w:r w:rsidR="00A67A74" w:rsidRPr="005544B2">
        <w:t>von Grand Central mit de</w:t>
      </w:r>
      <w:r>
        <w:t>r</w:t>
      </w:r>
      <w:r w:rsidR="00A67A74" w:rsidRPr="005544B2">
        <w:t xml:space="preserve"> aktiven </w:t>
      </w:r>
      <w:r>
        <w:t>Radsatzsteuerung</w:t>
      </w:r>
      <w:r w:rsidR="00A67A74" w:rsidRPr="005544B2">
        <w:t xml:space="preserve"> ausgestattet. Die Testfahrten auf der 18 Meilen langen </w:t>
      </w:r>
      <w:proofErr w:type="spellStart"/>
      <w:r w:rsidR="00A67A74" w:rsidRPr="005544B2">
        <w:t>Weardale</w:t>
      </w:r>
      <w:proofErr w:type="spellEnd"/>
      <w:r w:rsidR="00A67A74" w:rsidRPr="005544B2">
        <w:t xml:space="preserve"> </w:t>
      </w:r>
      <w:proofErr w:type="spellStart"/>
      <w:r w:rsidR="00A67A74" w:rsidRPr="005544B2">
        <w:t>Railway</w:t>
      </w:r>
      <w:proofErr w:type="spellEnd"/>
      <w:r w:rsidR="00A67A74" w:rsidRPr="005544B2">
        <w:t xml:space="preserve"> in Großbritannien bestätigten die erwarteten positiven Auswirkungen von LiCAS auf das Verhalten des Drehgestells, wie sie zuvor durch Mehrkörpermodellierung und Simulation berechnet worden waren. </w:t>
      </w:r>
      <w:r w:rsidR="00A67A74" w:rsidRPr="005544B2">
        <w:br/>
      </w:r>
      <w:r w:rsidR="00A67A74" w:rsidRPr="005544B2">
        <w:br/>
        <w:t xml:space="preserve">Insbesondere wurde nachgewiesen, dass LiCAS den sogenannten „Angriffswinkel“ selbst bei engen Kurven deutlich verringert. Das bedeutet, dass die Abnutzung von Rad und Schiene in den entsprechenden Kurven mit kleinen Radien deutlich reduziert wird und Streckenabschnitte mit Weichen und Kreuzungen einer deutlich geringeren mechanischen Belastung unterworfen werden. Die Simulationen und Versuchsergebnisse zeigten, dass die Reibungsenergie Tγ, die ein relevanter Verschleißindikator ist, bei Drehgestellen mit aktiver </w:t>
      </w:r>
      <w:r>
        <w:t>Radsatzsteuerung</w:t>
      </w:r>
      <w:r w:rsidRPr="005544B2">
        <w:t xml:space="preserve"> </w:t>
      </w:r>
      <w:r w:rsidR="00A67A74" w:rsidRPr="005544B2">
        <w:t xml:space="preserve">je nach Kurvenradius um mindestens 50 % reduziert wird. Neben dem Schutz der Infrastruktur können daher die Wartungsintervalle für die Radsätze um bis zu 30 % verlängert werden. Je nach den Regelungen für spezifische Schienennetze im jeweiligen Land lässt sich darüber hinaus eine deutliche Reduzierung der Trassengebühren pro zurückgelegten Kilometer erreichen. </w:t>
      </w:r>
    </w:p>
    <w:p w14:paraId="5C2743B4" w14:textId="22E5C9DE" w:rsidR="00A67A74" w:rsidRDefault="00A67A74" w:rsidP="00BE61F8">
      <w:pPr>
        <w:pStyle w:val="Copytext11Pt"/>
      </w:pPr>
      <w:r w:rsidRPr="005544B2">
        <w:t>Das Herzstück von LiCAS ist ein kompakter, hydraulischer Stellantrieb, der die gleiche Größe und Form wie eine herkömmliche Schwingenbuchse hat und daher in viele derzeit eingesetzte Drehgestelle integriert werden kann. Darüber hinaus wird für das System pro Drehgestell eine hydraulische Versorgungseinheit mit integrierter Elektronik benötigt.</w:t>
      </w:r>
    </w:p>
    <w:p w14:paraId="647E0E22" w14:textId="77777777" w:rsidR="00C362B7" w:rsidRPr="005544B2" w:rsidRDefault="00C362B7" w:rsidP="00BE61F8">
      <w:pPr>
        <w:pStyle w:val="Copytext11Pt"/>
      </w:pPr>
    </w:p>
    <w:p w14:paraId="695D35EB" w14:textId="77777777" w:rsidR="00AB68DE" w:rsidRPr="005544B2" w:rsidRDefault="00AB68DE" w:rsidP="00BE61F8">
      <w:pPr>
        <w:pStyle w:val="Copytext11Pt"/>
      </w:pPr>
    </w:p>
    <w:p w14:paraId="431F0662" w14:textId="77777777" w:rsidR="00BC503E" w:rsidRPr="005544B2" w:rsidRDefault="00AD13BB" w:rsidP="00BE61F8">
      <w:pPr>
        <w:pStyle w:val="Copytext11Pt"/>
      </w:pPr>
      <w:r w:rsidRPr="005544B2">
        <w:t xml:space="preserve">„Im Vergleich zu allen heute verfügbaren passiven Steuerungssystemen ist unser aktives System wesentlich effektiver, da es sich optimal an die Schienen-Rad-Geometrie und die unterschiedlichen regionalen Gegebenheiten der Schienen anpassen lässt“, erklärt Paul Hofbauer, </w:t>
      </w:r>
      <w:proofErr w:type="spellStart"/>
      <w:r w:rsidRPr="005544B2">
        <w:t>Product</w:t>
      </w:r>
      <w:proofErr w:type="spellEnd"/>
      <w:r w:rsidRPr="005544B2">
        <w:t xml:space="preserve"> Manager </w:t>
      </w:r>
      <w:proofErr w:type="spellStart"/>
      <w:r w:rsidRPr="005544B2">
        <w:t>Hydraulics</w:t>
      </w:r>
      <w:proofErr w:type="spellEnd"/>
      <w:r w:rsidRPr="005544B2">
        <w:t xml:space="preserve"> bei Liebherr-Transportation Systems.</w:t>
      </w:r>
    </w:p>
    <w:p w14:paraId="1844C36F" w14:textId="77777777" w:rsidR="00AB68DE" w:rsidRPr="005544B2" w:rsidRDefault="00AB68DE" w:rsidP="00BE61F8">
      <w:pPr>
        <w:pStyle w:val="Copytext11Pt"/>
      </w:pPr>
    </w:p>
    <w:p w14:paraId="4F9570BE" w14:textId="77777777" w:rsidR="00F736CE" w:rsidRPr="00B74537" w:rsidRDefault="00F736CE" w:rsidP="00F736CE">
      <w:pPr>
        <w:pStyle w:val="BoilerplateCopytext9Pt"/>
        <w:rPr>
          <w:b/>
        </w:rPr>
      </w:pPr>
      <w:r w:rsidRPr="00B74537">
        <w:rPr>
          <w:b/>
        </w:rPr>
        <w:t>Über die Liebherr-Transportation Systems</w:t>
      </w:r>
    </w:p>
    <w:p w14:paraId="3312FC58" w14:textId="77777777" w:rsidR="00F736CE" w:rsidRPr="00B74537" w:rsidRDefault="00F736CE" w:rsidP="00F736CE">
      <w:pPr>
        <w:pStyle w:val="BoilerplateCopytext9Pt"/>
      </w:pPr>
      <w:r w:rsidRPr="00B74537">
        <w:t>Liebherr-Transportation Systems stellt Heizungs-, Lüftungs- und Klimaanlagen (HLK-Systeme) für Fahrerkabinen und den Fahrgastbereich, verschiedene Kühlsysteme für E-Mobilitätsanwendungen ohne Oberleitung, Thermomanagementsysteme für Elektronik sowie Hydraulikantriebssysteme, Fahrwerklenksysteme, Dämpfer und Ausrüstung für den hydraulischen Lastausgleich für Schienenfahrzeuge aller Arten bereit. Liebherr blickt auf langjährige Erfahrung in der Entwicklung, Herstellung und Instandsetzung dieser technischen Systeme zurück und bietet Support über den gesamten Produktlebenszyklus hinweg.  Das Unternehmen investiert fortlaufend in die Forschung und Entwicklung, um neue Generationen verschiedener Transportsystemlösungen für seine Kunden bereitzustellen.</w:t>
      </w:r>
    </w:p>
    <w:p w14:paraId="7A679535" w14:textId="77777777" w:rsidR="00F736CE" w:rsidRPr="00C15D19" w:rsidRDefault="00F736CE" w:rsidP="00F736CE">
      <w:pPr>
        <w:pStyle w:val="BoilerplateCopytext9Pt"/>
      </w:pPr>
      <w:r w:rsidRPr="00B74537">
        <w:t xml:space="preserve">Liebherr-Transportation Systems betreibt </w:t>
      </w:r>
      <w:r>
        <w:t>vier</w:t>
      </w:r>
      <w:r w:rsidRPr="00B74537">
        <w:t xml:space="preserve"> Produktionsstätten in Korneuburg (Österreich), Marica (Bulgarien)</w:t>
      </w:r>
      <w:r>
        <w:t xml:space="preserve">, </w:t>
      </w:r>
      <w:proofErr w:type="spellStart"/>
      <w:r>
        <w:t>Pinghu</w:t>
      </w:r>
      <w:proofErr w:type="spellEnd"/>
      <w:r>
        <w:t xml:space="preserve"> (China)</w:t>
      </w:r>
      <w:r w:rsidRPr="00B74537">
        <w:t xml:space="preserve"> und </w:t>
      </w:r>
      <w:proofErr w:type="spellStart"/>
      <w:r w:rsidRPr="00B74537">
        <w:t>Zhuji</w:t>
      </w:r>
      <w:proofErr w:type="spellEnd"/>
      <w:r w:rsidRPr="00B74537">
        <w:t xml:space="preserve"> (China). Neben den eigenen Vertriebs- und Servicecentern nutzt der Produktbereich Verkehrstechnik die fortschrittlichen und einzigartigen Technologien der Firmengruppe Liebherr sowie die rund um den Globus verteilten Entwicklungs- und Serviceeinrichtungen. Dank der globalen Präsenz des Unternehmens ist Liebherr-Transportation Systems für seine Kunden da – jederzeit und überall.</w:t>
      </w:r>
    </w:p>
    <w:p w14:paraId="72D3F8E7" w14:textId="77777777" w:rsidR="00F736CE" w:rsidRPr="00B74537" w:rsidRDefault="00F736CE" w:rsidP="00F736CE">
      <w:pPr>
        <w:spacing w:after="240" w:line="240" w:lineRule="exact"/>
        <w:rPr>
          <w:rFonts w:ascii="Arial" w:eastAsia="Times New Roman" w:hAnsi="Arial" w:cs="Times New Roman"/>
          <w:b/>
          <w:sz w:val="18"/>
          <w:szCs w:val="18"/>
          <w:lang w:eastAsia="de-DE"/>
        </w:rPr>
      </w:pPr>
      <w:r w:rsidRPr="00B74537">
        <w:rPr>
          <w:rFonts w:ascii="Arial" w:eastAsia="Times New Roman" w:hAnsi="Arial" w:cs="Times New Roman"/>
          <w:b/>
          <w:sz w:val="18"/>
          <w:szCs w:val="18"/>
          <w:lang w:eastAsia="de-DE"/>
        </w:rPr>
        <w:t>Über die Firmengruppe Liebherr</w:t>
      </w:r>
    </w:p>
    <w:p w14:paraId="2641DB25" w14:textId="486F4B41" w:rsidR="00AB68DE" w:rsidRPr="00C362B7" w:rsidRDefault="00F736CE" w:rsidP="00C362B7">
      <w:pPr>
        <w:spacing w:after="240" w:line="240" w:lineRule="exact"/>
        <w:rPr>
          <w:rFonts w:ascii="Arial" w:eastAsia="Times New Roman" w:hAnsi="Arial" w:cs="Times New Roman"/>
          <w:sz w:val="18"/>
          <w:szCs w:val="18"/>
          <w:lang w:eastAsia="de-DE"/>
        </w:rPr>
      </w:pPr>
      <w:r w:rsidRPr="00B74537">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780EC30" w14:textId="77777777" w:rsidR="00873C5F" w:rsidRPr="005544B2" w:rsidRDefault="00873C5F" w:rsidP="00873C5F">
      <w:pPr>
        <w:pStyle w:val="BoilerplateCopytext9Pt"/>
        <w:rPr>
          <w:b/>
        </w:rPr>
      </w:pPr>
      <w:r w:rsidRPr="005544B2">
        <w:rPr>
          <w:b/>
        </w:rPr>
        <w:t>Informationen zu Grand Central</w:t>
      </w:r>
    </w:p>
    <w:p w14:paraId="37F1CDCC" w14:textId="77777777" w:rsidR="00873C5F" w:rsidRPr="005544B2" w:rsidRDefault="00873C5F" w:rsidP="00873C5F">
      <w:pPr>
        <w:pStyle w:val="BoilerplateCopytext9Pt"/>
      </w:pPr>
      <w:r w:rsidRPr="005544B2">
        <w:t>Grand Central Railway Company Limited ist ein etablierter Bahnbetreiber, der direkte Zugverbindungen von Städten in Yorkshire und dem Nordosten Englands nach London anbietet.</w:t>
      </w:r>
    </w:p>
    <w:p w14:paraId="5270D536" w14:textId="77777777" w:rsidR="00873C5F" w:rsidRPr="005544B2" w:rsidRDefault="00873C5F" w:rsidP="00873C5F">
      <w:pPr>
        <w:pStyle w:val="BoilerplateCopytext9Pt"/>
      </w:pPr>
      <w:r w:rsidRPr="005544B2">
        <w:t>Das Eisenbahnunternehmen erfreut sich einer durchgehend hohen Kundenzufriedenheit und wurde in der National Rail Passenger Survey im Frühjahr 2020 zum zehnten Mal zum besten britischen Bahnbetreiber ernannt. 2020 wurde Grand Central im Rahmen der gleichen Umfrage insgesamt als bester Anbieter in Bezug auf die Kundenzufriedenheit eingestuft.</w:t>
      </w:r>
    </w:p>
    <w:p w14:paraId="4DB06B1B" w14:textId="77777777" w:rsidR="00873C5F" w:rsidRPr="005544B2" w:rsidRDefault="00873C5F" w:rsidP="00873C5F">
      <w:pPr>
        <w:pStyle w:val="BoilerplateCopytext9Pt"/>
      </w:pPr>
      <w:r w:rsidRPr="00ED3BB8">
        <w:rPr>
          <w:lang w:val="en-US"/>
        </w:rPr>
        <w:t xml:space="preserve">Grand Central </w:t>
      </w:r>
      <w:proofErr w:type="spellStart"/>
      <w:r w:rsidRPr="00ED3BB8">
        <w:rPr>
          <w:lang w:val="en-US"/>
        </w:rPr>
        <w:t>betreibt</w:t>
      </w:r>
      <w:proofErr w:type="spellEnd"/>
      <w:r w:rsidRPr="00ED3BB8">
        <w:rPr>
          <w:lang w:val="en-US"/>
        </w:rPr>
        <w:t xml:space="preserve"> Services in der Region West Riding </w:t>
      </w:r>
      <w:proofErr w:type="spellStart"/>
      <w:r w:rsidRPr="00ED3BB8">
        <w:rPr>
          <w:lang w:val="en-US"/>
        </w:rPr>
        <w:t>zwischen</w:t>
      </w:r>
      <w:proofErr w:type="spellEnd"/>
      <w:r w:rsidRPr="00ED3BB8">
        <w:rPr>
          <w:lang w:val="en-US"/>
        </w:rPr>
        <w:t xml:space="preserve"> Bradford Interchange, Low Moor, Halifax, </w:t>
      </w:r>
      <w:proofErr w:type="spellStart"/>
      <w:r w:rsidRPr="00ED3BB8">
        <w:rPr>
          <w:lang w:val="en-US"/>
        </w:rPr>
        <w:t>Brighouse</w:t>
      </w:r>
      <w:proofErr w:type="spellEnd"/>
      <w:r w:rsidRPr="00ED3BB8">
        <w:rPr>
          <w:lang w:val="en-US"/>
        </w:rPr>
        <w:t xml:space="preserve">, </w:t>
      </w:r>
      <w:proofErr w:type="spellStart"/>
      <w:r w:rsidRPr="00ED3BB8">
        <w:rPr>
          <w:lang w:val="en-US"/>
        </w:rPr>
        <w:t>Mirfield</w:t>
      </w:r>
      <w:proofErr w:type="spellEnd"/>
      <w:r w:rsidRPr="00ED3BB8">
        <w:rPr>
          <w:lang w:val="en-US"/>
        </w:rPr>
        <w:t xml:space="preserve">, Wakefield </w:t>
      </w:r>
      <w:proofErr w:type="spellStart"/>
      <w:r w:rsidRPr="00ED3BB8">
        <w:rPr>
          <w:lang w:val="en-US"/>
        </w:rPr>
        <w:t>Kirkgate</w:t>
      </w:r>
      <w:proofErr w:type="spellEnd"/>
      <w:r w:rsidRPr="00ED3BB8">
        <w:rPr>
          <w:lang w:val="en-US"/>
        </w:rPr>
        <w:t xml:space="preserve">, </w:t>
      </w:r>
      <w:proofErr w:type="spellStart"/>
      <w:r w:rsidRPr="00ED3BB8">
        <w:rPr>
          <w:lang w:val="en-US"/>
        </w:rPr>
        <w:t>Pontefract</w:t>
      </w:r>
      <w:proofErr w:type="spellEnd"/>
      <w:r w:rsidRPr="00ED3BB8">
        <w:rPr>
          <w:lang w:val="en-US"/>
        </w:rPr>
        <w:t xml:space="preserve"> </w:t>
      </w:r>
      <w:proofErr w:type="spellStart"/>
      <w:r w:rsidRPr="00ED3BB8">
        <w:rPr>
          <w:lang w:val="en-US"/>
        </w:rPr>
        <w:t>Monkhill</w:t>
      </w:r>
      <w:proofErr w:type="spellEnd"/>
      <w:r w:rsidRPr="00ED3BB8">
        <w:rPr>
          <w:lang w:val="en-US"/>
        </w:rPr>
        <w:t xml:space="preserve">, </w:t>
      </w:r>
      <w:proofErr w:type="spellStart"/>
      <w:r w:rsidRPr="00ED3BB8">
        <w:rPr>
          <w:lang w:val="en-US"/>
        </w:rPr>
        <w:t>Doncaster</w:t>
      </w:r>
      <w:proofErr w:type="spellEnd"/>
      <w:r w:rsidRPr="00ED3BB8">
        <w:rPr>
          <w:lang w:val="en-US"/>
        </w:rPr>
        <w:t xml:space="preserve"> und King’s Cross in London. </w:t>
      </w:r>
      <w:r w:rsidRPr="005544B2">
        <w:t xml:space="preserve">Auch im Nordosten bietet der Bahnbetreiber Verbindungen zwischen Sunderland, </w:t>
      </w:r>
      <w:proofErr w:type="spellStart"/>
      <w:r w:rsidRPr="005544B2">
        <w:t>Hartlepool</w:t>
      </w:r>
      <w:proofErr w:type="spellEnd"/>
      <w:r w:rsidRPr="005544B2">
        <w:t xml:space="preserve">, </w:t>
      </w:r>
      <w:proofErr w:type="spellStart"/>
      <w:r w:rsidRPr="005544B2">
        <w:t>Eaglescliffe</w:t>
      </w:r>
      <w:proofErr w:type="spellEnd"/>
      <w:r w:rsidRPr="005544B2">
        <w:t xml:space="preserve">, </w:t>
      </w:r>
      <w:proofErr w:type="spellStart"/>
      <w:r w:rsidRPr="005544B2">
        <w:t>Northallerton</w:t>
      </w:r>
      <w:proofErr w:type="spellEnd"/>
      <w:r w:rsidRPr="005544B2">
        <w:t xml:space="preserve">, </w:t>
      </w:r>
      <w:proofErr w:type="spellStart"/>
      <w:r w:rsidRPr="005544B2">
        <w:t>Thirsk</w:t>
      </w:r>
      <w:proofErr w:type="spellEnd"/>
      <w:r w:rsidRPr="005544B2">
        <w:t xml:space="preserve">, York und </w:t>
      </w:r>
      <w:proofErr w:type="spellStart"/>
      <w:r w:rsidRPr="005544B2">
        <w:t>King’s</w:t>
      </w:r>
      <w:proofErr w:type="spellEnd"/>
      <w:r w:rsidRPr="005544B2">
        <w:t xml:space="preserve"> Cross in London an.</w:t>
      </w:r>
    </w:p>
    <w:p w14:paraId="0409D9A2" w14:textId="70A6CE95" w:rsidR="00873C5F" w:rsidRDefault="00873C5F" w:rsidP="00873C5F">
      <w:pPr>
        <w:pStyle w:val="BoilerplateCopytext9Pt"/>
      </w:pPr>
      <w:r w:rsidRPr="005544B2">
        <w:rPr>
          <w:lang w:val="en-GB"/>
        </w:rPr>
        <w:t xml:space="preserve">Grand Central </w:t>
      </w:r>
      <w:proofErr w:type="spellStart"/>
      <w:r w:rsidRPr="005544B2">
        <w:rPr>
          <w:lang w:val="en-GB"/>
        </w:rPr>
        <w:t>ist</w:t>
      </w:r>
      <w:proofErr w:type="spellEnd"/>
      <w:r w:rsidRPr="005544B2">
        <w:rPr>
          <w:lang w:val="en-GB"/>
        </w:rPr>
        <w:t xml:space="preserve"> </w:t>
      </w:r>
      <w:proofErr w:type="spellStart"/>
      <w:r w:rsidRPr="005544B2">
        <w:rPr>
          <w:lang w:val="en-GB"/>
        </w:rPr>
        <w:t>Teil</w:t>
      </w:r>
      <w:proofErr w:type="spellEnd"/>
      <w:r w:rsidRPr="005544B2">
        <w:rPr>
          <w:lang w:val="en-GB"/>
        </w:rPr>
        <w:t xml:space="preserve"> der Arriva Group. </w:t>
      </w:r>
      <w:r w:rsidRPr="005544B2">
        <w:t>Arriva ist einer der führenden Anbieter von Personenbeförderungen in Europa mit über 53.000 </w:t>
      </w:r>
      <w:r w:rsidR="00A33A7F">
        <w:t xml:space="preserve">Mitarbeiterinnen und </w:t>
      </w:r>
      <w:r w:rsidRPr="005544B2">
        <w:t>Mitarbeitern und stellt jährlich 2 Milliarden Personenbeförderungen in 14 europäischen Ländern bereit. Als Teil der Deutschen Bahn (DB), einem der weltweit führenden Passagier- und Logistikunternehmen, sind wir für den regionalen Personenverkehr von DB außerhalb Deutschlands verantwortlich.</w:t>
      </w:r>
    </w:p>
    <w:p w14:paraId="4A501F64" w14:textId="7ED12381" w:rsidR="00C362B7" w:rsidRDefault="00C362B7" w:rsidP="00873C5F">
      <w:pPr>
        <w:pStyle w:val="BoilerplateCopytext9Pt"/>
      </w:pPr>
    </w:p>
    <w:p w14:paraId="384C0672" w14:textId="57A0238C" w:rsidR="00C362B7" w:rsidRDefault="00C362B7" w:rsidP="00873C5F">
      <w:pPr>
        <w:pStyle w:val="BoilerplateCopytext9Pt"/>
      </w:pPr>
    </w:p>
    <w:p w14:paraId="35808D6C" w14:textId="1FBE40BA" w:rsidR="00C362B7" w:rsidRDefault="00C362B7" w:rsidP="00873C5F">
      <w:pPr>
        <w:pStyle w:val="BoilerplateCopytext9Pt"/>
      </w:pPr>
    </w:p>
    <w:p w14:paraId="60C5E6E6" w14:textId="77777777" w:rsidR="00C362B7" w:rsidRPr="005544B2" w:rsidRDefault="00C362B7" w:rsidP="00873C5F">
      <w:pPr>
        <w:pStyle w:val="BoilerplateCopytext9Pt"/>
      </w:pPr>
      <w:bookmarkStart w:id="0" w:name="_GoBack"/>
      <w:bookmarkEnd w:id="0"/>
    </w:p>
    <w:p w14:paraId="08EEC1C5" w14:textId="77777777" w:rsidR="00541705" w:rsidRPr="005544B2" w:rsidRDefault="00541705" w:rsidP="00541705">
      <w:pPr>
        <w:pStyle w:val="BoilerplateCopytext9Pt"/>
        <w:rPr>
          <w:b/>
        </w:rPr>
      </w:pPr>
      <w:r w:rsidRPr="005544B2">
        <w:rPr>
          <w:b/>
        </w:rPr>
        <w:t>Informationen zur Newcastle University</w:t>
      </w:r>
    </w:p>
    <w:p w14:paraId="4A8C5298" w14:textId="77777777" w:rsidR="00541705" w:rsidRPr="005544B2" w:rsidRDefault="00541705" w:rsidP="00541705">
      <w:pPr>
        <w:pStyle w:val="BoilerplateCopytext9Pt"/>
      </w:pPr>
      <w:r w:rsidRPr="005544B2">
        <w:t xml:space="preserve">Die Newcastle University ist Mitglied der renommierten Russell Group, einer Vereinigung der 24 führenden forschungsintensiven britischen Universitäten. Sie verfügt über eines der größten EU-Forschungsportfolios Großbritanniens und betreibt weltweit bedeutende Forschung in einer Vielzahl von Fachbereichen und an mehreren Standorten. </w:t>
      </w:r>
    </w:p>
    <w:p w14:paraId="457E187D" w14:textId="77777777" w:rsidR="00AB68DE" w:rsidRPr="005544B2" w:rsidRDefault="00541705" w:rsidP="00541705">
      <w:pPr>
        <w:pStyle w:val="BoilerplateCopytext9Pt"/>
      </w:pPr>
      <w:r w:rsidRPr="005544B2">
        <w:t xml:space="preserve">Als Schnittstelle zwischen der Bahnindustrie und Hochschulen konzentriert sich NewRail, das Zentrum für Schienenverkehrsforschung an der Newcastle University, auf Bahnforschungsaktivitäten in ganz Europa und betreibt für die Bahnindustrie relevante Hochschulforschung. Das Zentrum liefert hochwertige Forschungsarbeiten, um die komplexen technologischen und verwaltungstechnischen Herausforderungen und Bedürfnisse der Schienen- und Transportindustrie, Regulierungsbehörden, Betreiber und Kunden zu erfüllen. </w:t>
      </w:r>
    </w:p>
    <w:p w14:paraId="117E47B5" w14:textId="77777777" w:rsidR="00AB68DE" w:rsidRPr="005544B2" w:rsidRDefault="00541705" w:rsidP="00AB68DE">
      <w:pPr>
        <w:pStyle w:val="Copyhead11Pt"/>
        <w:spacing w:line="276" w:lineRule="auto"/>
        <w:rPr>
          <w:sz w:val="18"/>
        </w:rPr>
      </w:pPr>
      <w:r w:rsidRPr="005544B2">
        <w:rPr>
          <w:b w:val="0"/>
          <w:sz w:val="18"/>
        </w:rPr>
        <w:t>NewRail vertritt die Newcastle University auch im kürzlich gegründeten UK Rail Research and Innovation Network (UKRRIN). Die Newcastle University ist ein Gründungsmitglied des UKRRIN, das eine enge Zusammenarbeit zwischen Wissenschaft und Industrie ermöglichen soll, um Innovationen in der Branche voranzutreiben und neue Technologien und Produkte schneller aus der Forschung auf den Markt zu bringen</w:t>
      </w:r>
      <w:r w:rsidRPr="005544B2">
        <w:rPr>
          <w:sz w:val="18"/>
        </w:rPr>
        <w:t>.</w:t>
      </w:r>
    </w:p>
    <w:p w14:paraId="3491AB7E" w14:textId="77777777" w:rsidR="00785F8A" w:rsidRPr="005544B2" w:rsidRDefault="005270CD" w:rsidP="00785F8A">
      <w:pPr>
        <w:pStyle w:val="Copyhead11Pt"/>
      </w:pPr>
      <w:r w:rsidRPr="005544B2">
        <w:t>Bild</w:t>
      </w:r>
    </w:p>
    <w:p w14:paraId="536CD837" w14:textId="77777777" w:rsidR="00A8793F" w:rsidRPr="005544B2" w:rsidRDefault="00CF4580" w:rsidP="00600E4F">
      <w:pPr>
        <w:rPr>
          <w:rFonts w:ascii="Arial" w:hAnsi="Arial" w:cs="Arial"/>
          <w:sz w:val="18"/>
          <w:szCs w:val="18"/>
        </w:rPr>
      </w:pPr>
      <w:r w:rsidRPr="005544B2">
        <w:rPr>
          <w:rFonts w:ascii="Arial" w:hAnsi="Arial"/>
          <w:noProof/>
          <w:sz w:val="18"/>
          <w:szCs w:val="18"/>
          <w:lang w:eastAsia="de-DE"/>
        </w:rPr>
        <w:drawing>
          <wp:inline distT="0" distB="0" distL="0" distR="0" wp14:anchorId="5ADEF1D2" wp14:editId="35EFDF81">
            <wp:extent cx="1874520" cy="79848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1516" cy="801467"/>
                    </a:xfrm>
                    <a:prstGeom prst="rect">
                      <a:avLst/>
                    </a:prstGeom>
                    <a:noFill/>
                  </pic:spPr>
                </pic:pic>
              </a:graphicData>
            </a:graphic>
          </wp:inline>
        </w:drawing>
      </w:r>
    </w:p>
    <w:p w14:paraId="11AF8ED9" w14:textId="77777777" w:rsidR="00600E4F" w:rsidRPr="005544B2" w:rsidRDefault="00AF0AD2" w:rsidP="00600E4F">
      <w:pPr>
        <w:rPr>
          <w:rFonts w:ascii="Arial" w:hAnsi="Arial" w:cs="Arial"/>
          <w:sz w:val="18"/>
          <w:szCs w:val="18"/>
        </w:rPr>
      </w:pPr>
      <w:r w:rsidRPr="005544B2">
        <w:rPr>
          <w:rFonts w:ascii="Arial" w:hAnsi="Arial"/>
          <w:sz w:val="18"/>
          <w:szCs w:val="18"/>
        </w:rPr>
        <w:t xml:space="preserve">liebherr-licas-test-train-copyright-liebherr.jpg </w:t>
      </w:r>
      <w:r w:rsidRPr="005544B2">
        <w:rPr>
          <w:rFonts w:ascii="Arial" w:hAnsi="Arial"/>
          <w:sz w:val="18"/>
          <w:szCs w:val="18"/>
        </w:rPr>
        <w:br/>
        <w:t xml:space="preserve">Testfahrten mit LiCAS auf einem Drehgestell wurden auf der 18 Meilen langen </w:t>
      </w:r>
      <w:proofErr w:type="spellStart"/>
      <w:r w:rsidRPr="005544B2">
        <w:rPr>
          <w:rFonts w:ascii="Arial" w:hAnsi="Arial"/>
          <w:sz w:val="18"/>
          <w:szCs w:val="18"/>
        </w:rPr>
        <w:t>Weardale</w:t>
      </w:r>
      <w:proofErr w:type="spellEnd"/>
      <w:r w:rsidRPr="005544B2">
        <w:rPr>
          <w:rFonts w:ascii="Arial" w:hAnsi="Arial"/>
          <w:sz w:val="18"/>
          <w:szCs w:val="18"/>
        </w:rPr>
        <w:t xml:space="preserve"> </w:t>
      </w:r>
      <w:proofErr w:type="spellStart"/>
      <w:r w:rsidRPr="005544B2">
        <w:rPr>
          <w:rFonts w:ascii="Arial" w:hAnsi="Arial"/>
          <w:sz w:val="18"/>
          <w:szCs w:val="18"/>
        </w:rPr>
        <w:t>Railway</w:t>
      </w:r>
      <w:proofErr w:type="spellEnd"/>
      <w:r w:rsidRPr="005544B2">
        <w:rPr>
          <w:rFonts w:ascii="Arial" w:hAnsi="Arial"/>
          <w:sz w:val="18"/>
          <w:szCs w:val="18"/>
        </w:rPr>
        <w:t xml:space="preserve"> in Großbritannien durchgeführt. – © Liebherr</w:t>
      </w:r>
    </w:p>
    <w:p w14:paraId="1707DEA5" w14:textId="77777777" w:rsidR="00B32F1A" w:rsidRPr="005544B2" w:rsidRDefault="00B32F1A" w:rsidP="00785F8A">
      <w:pPr>
        <w:pStyle w:val="Copyhead11Pt"/>
        <w:rPr>
          <w:b w:val="0"/>
        </w:rPr>
      </w:pPr>
    </w:p>
    <w:p w14:paraId="23F5222E" w14:textId="77777777" w:rsidR="00112840" w:rsidRPr="005544B2" w:rsidRDefault="00112840" w:rsidP="00112840">
      <w:pPr>
        <w:pStyle w:val="Copyhead11Pt"/>
      </w:pPr>
      <w:r w:rsidRPr="005544B2">
        <w:t>Kontakt</w:t>
      </w:r>
    </w:p>
    <w:p w14:paraId="0E2D0812" w14:textId="77777777" w:rsidR="00600E4F" w:rsidRPr="005544B2" w:rsidRDefault="00600E4F" w:rsidP="00600E4F">
      <w:pPr>
        <w:spacing w:after="300" w:line="300" w:lineRule="exact"/>
        <w:rPr>
          <w:rFonts w:ascii="Arial" w:eastAsia="Times New Roman" w:hAnsi="Arial" w:cs="Times New Roman"/>
          <w:szCs w:val="18"/>
        </w:rPr>
      </w:pPr>
      <w:r w:rsidRPr="005544B2">
        <w:rPr>
          <w:rFonts w:ascii="Arial" w:hAnsi="Arial"/>
          <w:szCs w:val="18"/>
        </w:rPr>
        <w:t>Ute Braam</w:t>
      </w:r>
      <w:r w:rsidRPr="005544B2">
        <w:rPr>
          <w:rFonts w:ascii="Arial" w:hAnsi="Arial"/>
          <w:szCs w:val="18"/>
        </w:rPr>
        <w:br/>
        <w:t>Corporate Communications</w:t>
      </w:r>
      <w:r w:rsidRPr="005544B2">
        <w:rPr>
          <w:rFonts w:ascii="Arial" w:hAnsi="Arial"/>
          <w:szCs w:val="18"/>
        </w:rPr>
        <w:br/>
        <w:t>Telefon: +49 8381 46 4403</w:t>
      </w:r>
      <w:r w:rsidRPr="005544B2">
        <w:rPr>
          <w:rFonts w:ascii="Arial" w:hAnsi="Arial"/>
          <w:szCs w:val="18"/>
        </w:rPr>
        <w:br/>
        <w:t xml:space="preserve">E-Mail: ute.braam@liebherr.com </w:t>
      </w:r>
    </w:p>
    <w:p w14:paraId="709B4758" w14:textId="77777777" w:rsidR="00600E4F" w:rsidRPr="005544B2" w:rsidRDefault="00600E4F" w:rsidP="00600E4F">
      <w:pPr>
        <w:spacing w:after="300" w:line="300" w:lineRule="exact"/>
        <w:rPr>
          <w:rFonts w:ascii="Arial" w:eastAsia="Times New Roman" w:hAnsi="Arial" w:cs="Times New Roman"/>
          <w:b/>
          <w:szCs w:val="18"/>
        </w:rPr>
      </w:pPr>
      <w:r w:rsidRPr="005544B2">
        <w:rPr>
          <w:rFonts w:ascii="Arial" w:hAnsi="Arial"/>
          <w:b/>
          <w:szCs w:val="18"/>
        </w:rPr>
        <w:t>Veröffentlicht von</w:t>
      </w:r>
    </w:p>
    <w:p w14:paraId="100CECA3" w14:textId="77777777" w:rsidR="00785F8A" w:rsidRPr="005544B2" w:rsidRDefault="00600E4F" w:rsidP="00600E4F">
      <w:pPr>
        <w:spacing w:after="300" w:line="300" w:lineRule="exact"/>
        <w:rPr>
          <w:rFonts w:ascii="Arial" w:eastAsia="Times New Roman" w:hAnsi="Arial" w:cs="Times New Roman"/>
          <w:szCs w:val="18"/>
          <w:lang w:val="en-GB"/>
        </w:rPr>
      </w:pPr>
      <w:r w:rsidRPr="005544B2">
        <w:rPr>
          <w:rFonts w:ascii="Arial" w:hAnsi="Arial"/>
          <w:szCs w:val="18"/>
          <w:lang w:val="en-GB"/>
        </w:rPr>
        <w:t xml:space="preserve">Liebherr-Aerospace &amp; Transportation SAS </w:t>
      </w:r>
      <w:r w:rsidRPr="005544B2">
        <w:rPr>
          <w:rFonts w:ascii="Arial" w:hAnsi="Arial"/>
          <w:szCs w:val="18"/>
          <w:lang w:val="en-GB"/>
        </w:rPr>
        <w:br/>
        <w:t>Toulouse / </w:t>
      </w:r>
      <w:proofErr w:type="spellStart"/>
      <w:r w:rsidRPr="005544B2">
        <w:rPr>
          <w:rFonts w:ascii="Arial" w:hAnsi="Arial"/>
          <w:szCs w:val="18"/>
          <w:lang w:val="en-GB"/>
        </w:rPr>
        <w:t>Frankreich</w:t>
      </w:r>
      <w:proofErr w:type="spellEnd"/>
      <w:r w:rsidRPr="005544B2">
        <w:rPr>
          <w:rFonts w:ascii="Arial" w:hAnsi="Arial"/>
          <w:szCs w:val="18"/>
          <w:lang w:val="en-GB"/>
        </w:rPr>
        <w:br/>
        <w:t>www.liebherr.com</w:t>
      </w:r>
    </w:p>
    <w:sectPr w:rsidR="00785F8A" w:rsidRPr="005544B2" w:rsidSect="00785F8A">
      <w:headerReference w:type="default" r:id="rId8"/>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309C" w14:textId="77777777" w:rsidR="00DF49DB" w:rsidRDefault="00DF49DB" w:rsidP="00785F8A">
      <w:pPr>
        <w:spacing w:after="0" w:line="240" w:lineRule="auto"/>
      </w:pPr>
      <w:r>
        <w:separator/>
      </w:r>
    </w:p>
    <w:p w14:paraId="7842AA6F" w14:textId="77777777" w:rsidR="00DF49DB" w:rsidRDefault="00DF49DB"/>
  </w:endnote>
  <w:endnote w:type="continuationSeparator" w:id="0">
    <w:p w14:paraId="5285BAEA" w14:textId="77777777" w:rsidR="00DF49DB" w:rsidRDefault="00DF49DB" w:rsidP="00785F8A">
      <w:pPr>
        <w:spacing w:after="0" w:line="240" w:lineRule="auto"/>
      </w:pPr>
      <w:r>
        <w:continuationSeparator/>
      </w:r>
    </w:p>
    <w:p w14:paraId="6F6077D3" w14:textId="77777777" w:rsidR="00DF49DB" w:rsidRDefault="00DF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63B6" w14:textId="77777777" w:rsidR="00DF49DB" w:rsidRDefault="00DF49DB" w:rsidP="00785F8A">
      <w:pPr>
        <w:spacing w:after="0" w:line="240" w:lineRule="auto"/>
      </w:pPr>
      <w:r>
        <w:separator/>
      </w:r>
    </w:p>
    <w:p w14:paraId="6B820D96" w14:textId="77777777" w:rsidR="00DF49DB" w:rsidRDefault="00DF49DB"/>
  </w:footnote>
  <w:footnote w:type="continuationSeparator" w:id="0">
    <w:p w14:paraId="5B54BFFA" w14:textId="77777777" w:rsidR="00DF49DB" w:rsidRDefault="00DF49DB" w:rsidP="00785F8A">
      <w:pPr>
        <w:spacing w:after="0" w:line="240" w:lineRule="auto"/>
      </w:pPr>
      <w:r>
        <w:continuationSeparator/>
      </w:r>
    </w:p>
    <w:p w14:paraId="5D55CCFC" w14:textId="77777777" w:rsidR="00DF49DB" w:rsidRDefault="00DF49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FF4A" w14:textId="77777777" w:rsidR="00B32F1A" w:rsidRDefault="00B32F1A">
    <w:pPr>
      <w:pStyle w:val="Kopfzeile"/>
    </w:pPr>
    <w:r>
      <w:ptab w:relativeTo="margin" w:alignment="right" w:leader="none"/>
    </w:r>
    <w:r>
      <w:rPr>
        <w:noProof/>
        <w:lang w:eastAsia="de-DE"/>
      </w:rPr>
      <w:drawing>
        <wp:inline distT="0" distB="0" distL="0" distR="0" wp14:anchorId="73B5226B" wp14:editId="06F66690">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57440"/>
    <w:rsid w:val="0006197D"/>
    <w:rsid w:val="000B63C4"/>
    <w:rsid w:val="000D5460"/>
    <w:rsid w:val="000F0C49"/>
    <w:rsid w:val="00112840"/>
    <w:rsid w:val="00145DB7"/>
    <w:rsid w:val="00147376"/>
    <w:rsid w:val="00150913"/>
    <w:rsid w:val="002309AF"/>
    <w:rsid w:val="00241F40"/>
    <w:rsid w:val="00243028"/>
    <w:rsid w:val="0026082A"/>
    <w:rsid w:val="002E2150"/>
    <w:rsid w:val="0030069C"/>
    <w:rsid w:val="00344789"/>
    <w:rsid w:val="00360257"/>
    <w:rsid w:val="00364585"/>
    <w:rsid w:val="00366DE0"/>
    <w:rsid w:val="00372D67"/>
    <w:rsid w:val="00375F35"/>
    <w:rsid w:val="0038764B"/>
    <w:rsid w:val="003A3ABD"/>
    <w:rsid w:val="003E6B88"/>
    <w:rsid w:val="00497FDF"/>
    <w:rsid w:val="004A5D4F"/>
    <w:rsid w:val="00522FC8"/>
    <w:rsid w:val="005270CD"/>
    <w:rsid w:val="00541705"/>
    <w:rsid w:val="005544B2"/>
    <w:rsid w:val="005C3D07"/>
    <w:rsid w:val="005F14D4"/>
    <w:rsid w:val="00600E4F"/>
    <w:rsid w:val="006054B6"/>
    <w:rsid w:val="0061379A"/>
    <w:rsid w:val="00627FD2"/>
    <w:rsid w:val="0067732C"/>
    <w:rsid w:val="006970C3"/>
    <w:rsid w:val="006A0B5E"/>
    <w:rsid w:val="006B4C70"/>
    <w:rsid w:val="0071574C"/>
    <w:rsid w:val="00730C11"/>
    <w:rsid w:val="0076636A"/>
    <w:rsid w:val="00767FFD"/>
    <w:rsid w:val="00785F8A"/>
    <w:rsid w:val="007B2B05"/>
    <w:rsid w:val="007D5480"/>
    <w:rsid w:val="00867205"/>
    <w:rsid w:val="00873C5F"/>
    <w:rsid w:val="0089455B"/>
    <w:rsid w:val="008A3946"/>
    <w:rsid w:val="008B2FD6"/>
    <w:rsid w:val="008B7498"/>
    <w:rsid w:val="00916C41"/>
    <w:rsid w:val="00917C99"/>
    <w:rsid w:val="00936E88"/>
    <w:rsid w:val="009944F0"/>
    <w:rsid w:val="009B014D"/>
    <w:rsid w:val="00A23611"/>
    <w:rsid w:val="00A2369A"/>
    <w:rsid w:val="00A33A7F"/>
    <w:rsid w:val="00A40E44"/>
    <w:rsid w:val="00A41801"/>
    <w:rsid w:val="00A42D8C"/>
    <w:rsid w:val="00A65F82"/>
    <w:rsid w:val="00A67A74"/>
    <w:rsid w:val="00A841C1"/>
    <w:rsid w:val="00A84DEF"/>
    <w:rsid w:val="00A8793F"/>
    <w:rsid w:val="00AB68DE"/>
    <w:rsid w:val="00AC34F4"/>
    <w:rsid w:val="00AD13BB"/>
    <w:rsid w:val="00AD30FE"/>
    <w:rsid w:val="00AF0AD2"/>
    <w:rsid w:val="00AF1F99"/>
    <w:rsid w:val="00B32F1A"/>
    <w:rsid w:val="00B37526"/>
    <w:rsid w:val="00BC503E"/>
    <w:rsid w:val="00BD03E8"/>
    <w:rsid w:val="00BD2398"/>
    <w:rsid w:val="00BE61F8"/>
    <w:rsid w:val="00C362B7"/>
    <w:rsid w:val="00C70F5D"/>
    <w:rsid w:val="00CF2BFD"/>
    <w:rsid w:val="00CF4580"/>
    <w:rsid w:val="00D06F34"/>
    <w:rsid w:val="00D16A01"/>
    <w:rsid w:val="00D208EC"/>
    <w:rsid w:val="00D6400B"/>
    <w:rsid w:val="00D86231"/>
    <w:rsid w:val="00DB41B0"/>
    <w:rsid w:val="00DB63CE"/>
    <w:rsid w:val="00DF49DB"/>
    <w:rsid w:val="00E637CF"/>
    <w:rsid w:val="00E6388F"/>
    <w:rsid w:val="00E92D5F"/>
    <w:rsid w:val="00E966A2"/>
    <w:rsid w:val="00EA2057"/>
    <w:rsid w:val="00EA27CA"/>
    <w:rsid w:val="00EA5C80"/>
    <w:rsid w:val="00EA767A"/>
    <w:rsid w:val="00ED3BB8"/>
    <w:rsid w:val="00ED7833"/>
    <w:rsid w:val="00F105A3"/>
    <w:rsid w:val="00F23A41"/>
    <w:rsid w:val="00F736CE"/>
    <w:rsid w:val="00FB377E"/>
    <w:rsid w:val="00FD69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609A6"/>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de-DE"/>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de-DE"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de-DE" w:eastAsia="de-DE"/>
    </w:rPr>
  </w:style>
  <w:style w:type="character" w:customStyle="1" w:styleId="Bulletpoints11Pt1Zchn">
    <w:name w:val="Bulletpoints 11Pt1 Zchn"/>
    <w:basedOn w:val="Absatz-Standardschriftart"/>
    <w:link w:val="Bulletpoints11Pt1"/>
    <w:rsid w:val="00241F40"/>
    <w:rPr>
      <w:rFonts w:ascii="Arial" w:hAnsi="Arial" w:cs="Arial"/>
      <w:b/>
      <w:lang w:val="de-DE"/>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de-DE"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de-DE"/>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7269</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2</cp:revision>
  <cp:lastPrinted>2021-09-09T15:49:00Z</cp:lastPrinted>
  <dcterms:created xsi:type="dcterms:W3CDTF">2021-09-20T08:34:00Z</dcterms:created>
  <dcterms:modified xsi:type="dcterms:W3CDTF">2021-09-20T08:34:00Z</dcterms:modified>
</cp:coreProperties>
</file>