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8A" w:rsidRPr="00A841C1" w:rsidRDefault="00785F8A" w:rsidP="00785F8A">
      <w:pPr>
        <w:pStyle w:val="Topline16Pt"/>
        <w:spacing w:before="240"/>
      </w:pPr>
      <w:r>
        <w:t>Communiqué de presse</w:t>
      </w:r>
    </w:p>
    <w:p w:rsidR="00785F8A" w:rsidRPr="00A841C1" w:rsidRDefault="005D3407" w:rsidP="00785F8A">
      <w:pPr>
        <w:pStyle w:val="HeadlineH233Pt"/>
        <w:spacing w:line="240" w:lineRule="auto"/>
        <w:rPr>
          <w:rFonts w:cs="Arial"/>
        </w:rPr>
      </w:pPr>
      <w:r>
        <w:t>D</w:t>
      </w:r>
      <w:r w:rsidR="00916402">
        <w:t xml:space="preserve">es pièces de rechange </w:t>
      </w:r>
      <w:r>
        <w:t xml:space="preserve">Liebherr </w:t>
      </w:r>
      <w:r w:rsidR="00916402">
        <w:t>pour la révision des systèmes de régulation de niveau de</w:t>
      </w:r>
      <w:r w:rsidR="00592AE0">
        <w:t xml:space="preserve">s trains CTA </w:t>
      </w:r>
      <w:r w:rsidR="00916402">
        <w:t xml:space="preserve">5000  </w:t>
      </w:r>
    </w:p>
    <w:p w:rsidR="00785F8A" w:rsidRPr="00A841C1" w:rsidRDefault="00785F8A" w:rsidP="00785F8A">
      <w:pPr>
        <w:pStyle w:val="HeadlineH233Pt"/>
        <w:spacing w:before="240" w:after="240" w:line="140" w:lineRule="exact"/>
        <w:rPr>
          <w:rFonts w:ascii="Tahoma" w:hAnsi="Tahoma" w:cs="Tahoma"/>
        </w:rPr>
      </w:pPr>
      <w:r>
        <w:rPr>
          <w:rFonts w:ascii="Tahoma" w:hAnsi="Tahoma"/>
        </w:rPr>
        <w:t>⸺</w:t>
      </w:r>
    </w:p>
    <w:p w:rsidR="00916402" w:rsidRPr="00916402" w:rsidRDefault="00916402" w:rsidP="003E2F87">
      <w:pPr>
        <w:tabs>
          <w:tab w:val="left" w:pos="170"/>
        </w:tabs>
        <w:suppressAutoHyphens/>
        <w:spacing w:before="240" w:after="300" w:line="276" w:lineRule="auto"/>
        <w:rPr>
          <w:rFonts w:ascii="Arial" w:hAnsi="Arial"/>
          <w:b/>
        </w:rPr>
      </w:pPr>
      <w:r>
        <w:rPr>
          <w:rFonts w:ascii="Arial" w:hAnsi="Arial"/>
          <w:b/>
        </w:rPr>
        <w:t xml:space="preserve">Liebherr-Transportation </w:t>
      </w:r>
      <w:proofErr w:type="spellStart"/>
      <w:r>
        <w:rPr>
          <w:rFonts w:ascii="Arial" w:hAnsi="Arial"/>
          <w:b/>
        </w:rPr>
        <w:t>Systems</w:t>
      </w:r>
      <w:proofErr w:type="spellEnd"/>
      <w:r>
        <w:rPr>
          <w:rFonts w:ascii="Arial" w:hAnsi="Arial"/>
          <w:b/>
        </w:rPr>
        <w:t xml:space="preserve"> </w:t>
      </w:r>
      <w:r w:rsidR="005574C1">
        <w:rPr>
          <w:rFonts w:ascii="Arial" w:hAnsi="Arial"/>
          <w:b/>
        </w:rPr>
        <w:t>fournira les</w:t>
      </w:r>
      <w:r>
        <w:rPr>
          <w:rFonts w:ascii="Arial" w:hAnsi="Arial"/>
          <w:b/>
        </w:rPr>
        <w:t xml:space="preserve"> pièces de rechange pour la révision des systèmes </w:t>
      </w:r>
      <w:r w:rsidR="001725FB">
        <w:rPr>
          <w:rFonts w:ascii="Arial" w:hAnsi="Arial"/>
          <w:b/>
        </w:rPr>
        <w:t xml:space="preserve">électro-hydrauliques </w:t>
      </w:r>
      <w:r>
        <w:rPr>
          <w:rFonts w:ascii="Arial" w:hAnsi="Arial"/>
          <w:b/>
        </w:rPr>
        <w:t>de régulation de niveau qui ont été développés et fabriqués par Liebherr pour les véhicules ferroviaires de la série</w:t>
      </w:r>
      <w:r w:rsidR="00206C78">
        <w:rPr>
          <w:rFonts w:ascii="Arial" w:hAnsi="Arial"/>
          <w:b/>
        </w:rPr>
        <w:t> </w:t>
      </w:r>
      <w:r>
        <w:rPr>
          <w:rFonts w:ascii="Arial" w:hAnsi="Arial"/>
          <w:b/>
        </w:rPr>
        <w:t>5000</w:t>
      </w:r>
      <w:r w:rsidR="00592AE0">
        <w:rPr>
          <w:rFonts w:ascii="Arial" w:hAnsi="Arial"/>
          <w:b/>
        </w:rPr>
        <w:t xml:space="preserve"> exploités par la Chicago Transit </w:t>
      </w:r>
      <w:proofErr w:type="spellStart"/>
      <w:r w:rsidR="00592AE0">
        <w:rPr>
          <w:rFonts w:ascii="Arial" w:hAnsi="Arial"/>
          <w:b/>
        </w:rPr>
        <w:t>Authority</w:t>
      </w:r>
      <w:proofErr w:type="spellEnd"/>
      <w:r w:rsidR="00592AE0">
        <w:rPr>
          <w:rFonts w:ascii="Arial" w:hAnsi="Arial"/>
          <w:b/>
        </w:rPr>
        <w:t xml:space="preserve"> (CTA)</w:t>
      </w:r>
      <w:r>
        <w:rPr>
          <w:rFonts w:ascii="Arial" w:hAnsi="Arial"/>
          <w:b/>
        </w:rPr>
        <w:t>. La livraison a commencé cette année et sera achevée au début de l’année</w:t>
      </w:r>
      <w:r w:rsidR="00206C78">
        <w:rPr>
          <w:rFonts w:ascii="Arial" w:hAnsi="Arial"/>
          <w:b/>
        </w:rPr>
        <w:t> </w:t>
      </w:r>
      <w:r>
        <w:rPr>
          <w:rFonts w:ascii="Arial" w:hAnsi="Arial"/>
          <w:b/>
        </w:rPr>
        <w:t xml:space="preserve">2025. Les révisions des systèmes seront effectuées </w:t>
      </w:r>
      <w:r w:rsidR="00592AE0">
        <w:rPr>
          <w:rFonts w:ascii="Arial" w:hAnsi="Arial"/>
          <w:b/>
        </w:rPr>
        <w:t xml:space="preserve">par l’équipe de maintenance de la CTA </w:t>
      </w:r>
      <w:r>
        <w:rPr>
          <w:rFonts w:ascii="Arial" w:hAnsi="Arial"/>
          <w:b/>
        </w:rPr>
        <w:t xml:space="preserve">dans les ateliers du Rail Maintenance Facility à </w:t>
      </w:r>
      <w:proofErr w:type="spellStart"/>
      <w:r>
        <w:rPr>
          <w:rFonts w:ascii="Arial" w:hAnsi="Arial"/>
          <w:b/>
        </w:rPr>
        <w:t>Skokie</w:t>
      </w:r>
      <w:proofErr w:type="spellEnd"/>
      <w:r>
        <w:rPr>
          <w:rFonts w:ascii="Arial" w:hAnsi="Arial"/>
          <w:b/>
        </w:rPr>
        <w:t>, Illinois (USA)</w:t>
      </w:r>
      <w:r w:rsidR="00592AE0">
        <w:rPr>
          <w:rFonts w:ascii="Arial" w:hAnsi="Arial"/>
          <w:b/>
        </w:rPr>
        <w:t>.</w:t>
      </w:r>
      <w:r>
        <w:rPr>
          <w:rFonts w:ascii="Arial" w:hAnsi="Arial"/>
          <w:b/>
        </w:rPr>
        <w:t xml:space="preserve">  </w:t>
      </w:r>
    </w:p>
    <w:p w:rsidR="00EA1775" w:rsidRDefault="007F0CDD" w:rsidP="003E2F87">
      <w:pPr>
        <w:spacing w:line="276" w:lineRule="auto"/>
        <w:rPr>
          <w:rFonts w:ascii="Arial" w:hAnsi="Arial" w:cs="Arial"/>
        </w:rPr>
      </w:pPr>
      <w:r>
        <w:rPr>
          <w:rFonts w:ascii="Arial" w:hAnsi="Arial"/>
        </w:rPr>
        <w:t>Korneuburg (</w:t>
      </w:r>
      <w:r w:rsidR="00F35F0A">
        <w:rPr>
          <w:rFonts w:ascii="Arial" w:hAnsi="Arial"/>
        </w:rPr>
        <w:t>Autriche), Octob</w:t>
      </w:r>
      <w:r>
        <w:rPr>
          <w:rFonts w:ascii="Arial" w:hAnsi="Arial"/>
        </w:rPr>
        <w:t>r</w:t>
      </w:r>
      <w:r w:rsidR="00F35F0A">
        <w:rPr>
          <w:rFonts w:ascii="Arial" w:hAnsi="Arial"/>
        </w:rPr>
        <w:t>e</w:t>
      </w:r>
      <w:r>
        <w:rPr>
          <w:rFonts w:ascii="Arial" w:hAnsi="Arial"/>
        </w:rPr>
        <w:t xml:space="preserve"> 2021 – Liebherr-Transportation </w:t>
      </w:r>
      <w:proofErr w:type="spellStart"/>
      <w:r>
        <w:rPr>
          <w:rFonts w:ascii="Arial" w:hAnsi="Arial"/>
        </w:rPr>
        <w:t>Systems</w:t>
      </w:r>
      <w:proofErr w:type="spellEnd"/>
      <w:r>
        <w:rPr>
          <w:rFonts w:ascii="Arial" w:hAnsi="Arial"/>
        </w:rPr>
        <w:t xml:space="preserve"> </w:t>
      </w:r>
      <w:r w:rsidR="00CE67FF">
        <w:rPr>
          <w:rFonts w:ascii="Arial" w:hAnsi="Arial"/>
        </w:rPr>
        <w:t>sera le fournisseur</w:t>
      </w:r>
      <w:r w:rsidR="005574C1">
        <w:rPr>
          <w:rFonts w:ascii="Arial" w:hAnsi="Arial"/>
        </w:rPr>
        <w:t xml:space="preserve"> </w:t>
      </w:r>
      <w:r w:rsidR="00CE67FF">
        <w:rPr>
          <w:rFonts w:ascii="Arial" w:hAnsi="Arial"/>
        </w:rPr>
        <w:t>d</w:t>
      </w:r>
      <w:r w:rsidR="005574C1">
        <w:rPr>
          <w:rFonts w:ascii="Arial" w:hAnsi="Arial"/>
        </w:rPr>
        <w:t>es</w:t>
      </w:r>
      <w:r>
        <w:rPr>
          <w:rFonts w:ascii="Arial" w:hAnsi="Arial"/>
        </w:rPr>
        <w:t xml:space="preserve"> pièces de rechange pour la révision régulière, spécifique et complète des systèmes </w:t>
      </w:r>
      <w:r w:rsidR="00CE67FF">
        <w:rPr>
          <w:rFonts w:ascii="Arial" w:hAnsi="Arial"/>
        </w:rPr>
        <w:t xml:space="preserve">électro-hydrauliques </w:t>
      </w:r>
      <w:r>
        <w:rPr>
          <w:rFonts w:ascii="Arial" w:hAnsi="Arial"/>
        </w:rPr>
        <w:t xml:space="preserve">de régulation de niveau qui équipent </w:t>
      </w:r>
      <w:r w:rsidR="00FE1594">
        <w:rPr>
          <w:rFonts w:ascii="Arial" w:hAnsi="Arial"/>
        </w:rPr>
        <w:t>l</w:t>
      </w:r>
      <w:r>
        <w:rPr>
          <w:rFonts w:ascii="Arial" w:hAnsi="Arial"/>
        </w:rPr>
        <w:t>es véhicules ferroviaires lourds de la série</w:t>
      </w:r>
      <w:r w:rsidR="00206C78">
        <w:rPr>
          <w:rFonts w:ascii="Arial" w:hAnsi="Arial"/>
        </w:rPr>
        <w:t> </w:t>
      </w:r>
      <w:r>
        <w:rPr>
          <w:rFonts w:ascii="Arial" w:hAnsi="Arial"/>
        </w:rPr>
        <w:t>5000</w:t>
      </w:r>
      <w:r w:rsidR="00FE1594">
        <w:rPr>
          <w:rFonts w:ascii="Arial" w:hAnsi="Arial"/>
        </w:rPr>
        <w:t xml:space="preserve"> exploitée par la CTA</w:t>
      </w:r>
      <w:r>
        <w:rPr>
          <w:rFonts w:ascii="Arial" w:hAnsi="Arial"/>
        </w:rPr>
        <w:t xml:space="preserve">. Ce contrat couvre toutes les pièces </w:t>
      </w:r>
      <w:r w:rsidR="00FE1594">
        <w:rPr>
          <w:rFonts w:ascii="Arial" w:hAnsi="Arial"/>
        </w:rPr>
        <w:t xml:space="preserve">de maintenance </w:t>
      </w:r>
      <w:r>
        <w:rPr>
          <w:rFonts w:ascii="Arial" w:hAnsi="Arial"/>
        </w:rPr>
        <w:t>et d’usure à remplacer dans les 714</w:t>
      </w:r>
      <w:r w:rsidR="00206C78">
        <w:rPr>
          <w:rFonts w:ascii="Arial" w:hAnsi="Arial"/>
        </w:rPr>
        <w:t> </w:t>
      </w:r>
      <w:r>
        <w:rPr>
          <w:rFonts w:ascii="Arial" w:hAnsi="Arial"/>
        </w:rPr>
        <w:t>unités hydrauliques ainsi que les 2 856</w:t>
      </w:r>
      <w:r w:rsidR="00206C78">
        <w:rPr>
          <w:rFonts w:ascii="Arial" w:hAnsi="Arial"/>
        </w:rPr>
        <w:t> </w:t>
      </w:r>
      <w:r>
        <w:rPr>
          <w:rFonts w:ascii="Arial" w:hAnsi="Arial"/>
        </w:rPr>
        <w:t xml:space="preserve">actionneurs de régulation de niveau. </w:t>
      </w:r>
    </w:p>
    <w:p w:rsidR="003E2F87" w:rsidRDefault="00916402" w:rsidP="003E2F87">
      <w:pPr>
        <w:spacing w:line="276" w:lineRule="auto"/>
        <w:rPr>
          <w:rFonts w:ascii="Arial" w:hAnsi="Arial" w:cs="Arial"/>
        </w:rPr>
      </w:pPr>
      <w:r>
        <w:rPr>
          <w:rFonts w:ascii="Arial" w:hAnsi="Arial"/>
        </w:rPr>
        <w:t xml:space="preserve">« Nous sommes fiers à l’idée que notre qualité et notre savoir-faire permettront à la CTA de continuer à exploiter ses véhicules en toute sécurité et à offrir à ses passagers dans la région métropolitaine de Chicago le plus haut niveau de confort », déclare Wolfgang Böttcher, directeur du service </w:t>
      </w:r>
      <w:r w:rsidR="00A632EF">
        <w:rPr>
          <w:rFonts w:ascii="Arial" w:hAnsi="Arial"/>
        </w:rPr>
        <w:t xml:space="preserve">client </w:t>
      </w:r>
      <w:r>
        <w:rPr>
          <w:rFonts w:ascii="Arial" w:hAnsi="Arial"/>
        </w:rPr>
        <w:t xml:space="preserve">de Liebherr-Transportation </w:t>
      </w:r>
      <w:proofErr w:type="spellStart"/>
      <w:r>
        <w:rPr>
          <w:rFonts w:ascii="Arial" w:hAnsi="Arial"/>
        </w:rPr>
        <w:t>Systems</w:t>
      </w:r>
      <w:proofErr w:type="spellEnd"/>
      <w:r>
        <w:rPr>
          <w:rFonts w:ascii="Arial" w:hAnsi="Arial"/>
        </w:rPr>
        <w:t xml:space="preserve"> GmbH &amp; Co KG.</w:t>
      </w:r>
    </w:p>
    <w:p w:rsidR="002A1978" w:rsidRDefault="002A1978" w:rsidP="003E2F87">
      <w:pPr>
        <w:spacing w:line="276" w:lineRule="auto"/>
        <w:rPr>
          <w:rFonts w:ascii="Arial" w:hAnsi="Arial" w:cs="Arial"/>
        </w:rPr>
      </w:pPr>
    </w:p>
    <w:p w:rsidR="00916402" w:rsidRPr="00AE7548" w:rsidRDefault="00916402" w:rsidP="003E2F87">
      <w:pPr>
        <w:spacing w:line="276" w:lineRule="auto"/>
        <w:rPr>
          <w:rFonts w:ascii="Arial" w:hAnsi="Arial" w:cs="Arial"/>
          <w:b/>
        </w:rPr>
      </w:pPr>
      <w:r>
        <w:rPr>
          <w:rFonts w:ascii="Arial" w:hAnsi="Arial"/>
          <w:b/>
        </w:rPr>
        <w:t xml:space="preserve">Sécurité et confort </w:t>
      </w:r>
    </w:p>
    <w:p w:rsidR="00916402" w:rsidRDefault="00916402" w:rsidP="003E2F87">
      <w:pPr>
        <w:spacing w:line="276" w:lineRule="auto"/>
        <w:rPr>
          <w:rFonts w:ascii="Arial" w:hAnsi="Arial" w:cs="Arial"/>
        </w:rPr>
      </w:pPr>
      <w:r>
        <w:rPr>
          <w:rFonts w:ascii="Arial" w:hAnsi="Arial"/>
        </w:rPr>
        <w:t xml:space="preserve">Les systèmes électro-hydrauliques de régulation de niveau pour les véhicules ferroviaires lourds ont été </w:t>
      </w:r>
      <w:r w:rsidR="00A632EF">
        <w:rPr>
          <w:rFonts w:ascii="Arial" w:hAnsi="Arial"/>
        </w:rPr>
        <w:t xml:space="preserve">fournis </w:t>
      </w:r>
      <w:r>
        <w:rPr>
          <w:rFonts w:ascii="Arial" w:hAnsi="Arial"/>
        </w:rPr>
        <w:t>par Liebherr à Bombardier Transportation en vue de leur installation dans les bogies des voitures. Le système ajuste la caisse du véhicule de sorte que la hauteur du plancher corresponde à la hauteur de la plateforme de la gare. Quatre vérins hydrauliques sont activés par véhicule</w:t>
      </w:r>
      <w:r w:rsidR="00206C78">
        <w:rPr>
          <w:rFonts w:ascii="Arial" w:hAnsi="Arial"/>
        </w:rPr>
        <w:t> </w:t>
      </w:r>
      <w:r>
        <w:rPr>
          <w:rFonts w:ascii="Arial" w:hAnsi="Arial"/>
        </w:rPr>
        <w:t>; ils positionnent la caisse du véhicule jusqu’à ce que la périphérie de sortie corresponde à la hauteur de la plateforme. Ceci facilite considérablement la montée et la descente de tous les passagers, en particulier pour les personnes à mobilité réduite, les passagers avec des bagages à roulettes et les familles avec des poussettes et autres accessoires pour enfants en bas âge.</w:t>
      </w:r>
    </w:p>
    <w:p w:rsidR="00B21C10" w:rsidRDefault="00B21C10" w:rsidP="003E2F87">
      <w:pPr>
        <w:spacing w:line="276" w:lineRule="auto"/>
        <w:rPr>
          <w:rFonts w:ascii="Arial" w:hAnsi="Arial" w:cs="Arial"/>
          <w:sz w:val="18"/>
          <w:szCs w:val="18"/>
        </w:rPr>
      </w:pPr>
    </w:p>
    <w:p w:rsidR="00F313C6" w:rsidRDefault="00F313C6" w:rsidP="003E2F87">
      <w:pPr>
        <w:spacing w:line="276" w:lineRule="auto"/>
        <w:rPr>
          <w:rFonts w:ascii="Arial" w:hAnsi="Arial" w:cs="Arial"/>
          <w:sz w:val="18"/>
          <w:szCs w:val="18"/>
        </w:rPr>
      </w:pPr>
    </w:p>
    <w:p w:rsidR="00F313C6" w:rsidRDefault="00F313C6" w:rsidP="003E2F87">
      <w:pPr>
        <w:spacing w:line="276" w:lineRule="auto"/>
        <w:rPr>
          <w:rFonts w:ascii="Arial" w:hAnsi="Arial" w:cs="Arial"/>
          <w:sz w:val="18"/>
          <w:szCs w:val="18"/>
        </w:rPr>
      </w:pPr>
    </w:p>
    <w:p w:rsidR="0008549B" w:rsidRDefault="0008549B" w:rsidP="003E2F87">
      <w:pPr>
        <w:spacing w:line="276" w:lineRule="auto"/>
        <w:rPr>
          <w:rFonts w:ascii="Arial" w:hAnsi="Arial" w:cs="Arial"/>
          <w:sz w:val="18"/>
          <w:szCs w:val="18"/>
        </w:rPr>
      </w:pPr>
    </w:p>
    <w:p w:rsidR="002A1978" w:rsidRDefault="002A1978" w:rsidP="00916402">
      <w:pPr>
        <w:pStyle w:val="Copytext11Pt"/>
        <w:rPr>
          <w:rFonts w:eastAsiaTheme="minorHAnsi" w:cs="Arial"/>
          <w:sz w:val="18"/>
        </w:rPr>
      </w:pPr>
    </w:p>
    <w:p w:rsidR="00B1555B" w:rsidRDefault="00B1555B" w:rsidP="00091AFE">
      <w:pPr>
        <w:spacing w:after="240" w:line="276" w:lineRule="auto"/>
        <w:rPr>
          <w:rFonts w:ascii="Arial" w:eastAsia="Times New Roman" w:hAnsi="Arial" w:cs="Times New Roman"/>
          <w:b/>
          <w:sz w:val="18"/>
          <w:szCs w:val="18"/>
        </w:rPr>
      </w:pPr>
    </w:p>
    <w:p w:rsidR="00091AFE" w:rsidRPr="00091AFE" w:rsidRDefault="00091AFE" w:rsidP="00091AFE">
      <w:pPr>
        <w:spacing w:after="240" w:line="276" w:lineRule="auto"/>
        <w:rPr>
          <w:rFonts w:ascii="Arial" w:eastAsia="Times New Roman" w:hAnsi="Arial" w:cs="Times New Roman"/>
          <w:b/>
          <w:sz w:val="18"/>
          <w:szCs w:val="18"/>
        </w:rPr>
      </w:pPr>
      <w:r>
        <w:rPr>
          <w:rFonts w:ascii="Arial" w:hAnsi="Arial"/>
          <w:b/>
          <w:sz w:val="18"/>
        </w:rPr>
        <w:t>À propos de Liebherr-Transportation Systems</w:t>
      </w:r>
    </w:p>
    <w:p w:rsidR="00091AFE" w:rsidRPr="00091AFE" w:rsidRDefault="00091AFE" w:rsidP="00091AFE">
      <w:pPr>
        <w:spacing w:after="240" w:line="276" w:lineRule="auto"/>
        <w:rPr>
          <w:rFonts w:ascii="Arial" w:eastAsia="Times New Roman" w:hAnsi="Arial" w:cs="Times New Roman"/>
          <w:sz w:val="18"/>
          <w:szCs w:val="18"/>
        </w:rPr>
      </w:pPr>
      <w:r>
        <w:rPr>
          <w:rFonts w:ascii="Arial" w:hAnsi="Arial"/>
          <w:sz w:val="18"/>
        </w:rPr>
        <w:t>La division des systèmes de transport de Liebherr fournit des systèmes de chauffage, de ventilation et de climatisation (HVAC) pour cabines et voitures, des systèmes de gestion thermique pour diverses applications mobiles et stationnaires de mobilité électronique, des systèmes d’actionnement hydraulique, des amortisseurs et des équipements hydrauliques de mise à niveau des charges pour les véhicules ferroviaires de tous types. Liebherr jouit de nombreuses années d’expérience dans le développement, la fabrication et la maintenance sur le terrain de ces technologies, proposant un support tout au long du cycle de vie des produits.</w:t>
      </w:r>
      <w:r w:rsidR="00206C78">
        <w:rPr>
          <w:rFonts w:ascii="Arial" w:hAnsi="Arial"/>
          <w:sz w:val="18"/>
        </w:rPr>
        <w:t xml:space="preserve"> </w:t>
      </w:r>
      <w:r>
        <w:rPr>
          <w:rFonts w:ascii="Arial" w:hAnsi="Arial"/>
          <w:sz w:val="18"/>
        </w:rPr>
        <w:t>L’entreprise investit continuellement dans ses activités de R&amp;D afin d’offrir à ses clients diverses solutions en matière de systèmes de transport de nouvelles générations.</w:t>
      </w:r>
    </w:p>
    <w:p w:rsidR="00091AFE" w:rsidRPr="00091AFE" w:rsidRDefault="00091AFE" w:rsidP="00091AFE">
      <w:pPr>
        <w:spacing w:after="240" w:line="276" w:lineRule="auto"/>
        <w:rPr>
          <w:rFonts w:ascii="Arial" w:eastAsia="Times New Roman" w:hAnsi="Arial" w:cs="Arial"/>
          <w:sz w:val="18"/>
          <w:szCs w:val="18"/>
        </w:rPr>
      </w:pPr>
      <w:r>
        <w:rPr>
          <w:rFonts w:ascii="Arial" w:hAnsi="Arial"/>
          <w:sz w:val="18"/>
        </w:rPr>
        <w:t xml:space="preserve">Liebherr-Transportation Systems possède quatre usines de production à Korneuburg (Autriche), Marica (Bulgarie), Pinghu (Chine) et Zhuji (Chine). En plus de ses propres centres de vente et de service, la division a accès aux technologies avancées et uniques du groupe Liebherr ainsi qu’à des installations de développement et de service dans le monde entier. Cette organisation mondiale signifie que Liebherr-Transportation Systems est là pour ses clients, où qu’ils soient. </w:t>
      </w:r>
    </w:p>
    <w:p w:rsidR="00091AFE" w:rsidRPr="00091AFE" w:rsidRDefault="00091AFE" w:rsidP="00091AFE">
      <w:pPr>
        <w:spacing w:after="240" w:line="276" w:lineRule="auto"/>
        <w:rPr>
          <w:rFonts w:ascii="Arial" w:eastAsia="Times New Roman" w:hAnsi="Arial" w:cs="Times New Roman"/>
          <w:b/>
          <w:sz w:val="18"/>
          <w:szCs w:val="18"/>
        </w:rPr>
      </w:pPr>
      <w:r>
        <w:rPr>
          <w:rFonts w:ascii="Arial" w:hAnsi="Arial"/>
          <w:b/>
          <w:sz w:val="18"/>
        </w:rPr>
        <w:t>À propos du groupe Liebherr</w:t>
      </w:r>
    </w:p>
    <w:p w:rsidR="00091AFE" w:rsidRPr="00091AFE" w:rsidRDefault="00091AFE" w:rsidP="00091AFE">
      <w:pPr>
        <w:pStyle w:val="Copytext11Pt"/>
        <w:spacing w:line="276" w:lineRule="auto"/>
        <w:rPr>
          <w:rFonts w:eastAsiaTheme="minorHAnsi" w:cs="Arial"/>
          <w:sz w:val="18"/>
        </w:rPr>
      </w:pPr>
      <w:r>
        <w:rPr>
          <w:rFonts w:eastAsiaTheme="minorHAnsi"/>
          <w:sz w:val="18"/>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w:t>
      </w:r>
      <w:r w:rsidR="00206C78">
        <w:rPr>
          <w:rFonts w:eastAsiaTheme="minorHAnsi"/>
          <w:sz w:val="18"/>
        </w:rPr>
        <w:t> </w:t>
      </w:r>
      <w:r>
        <w:rPr>
          <w:rFonts w:eastAsiaTheme="minorHAnsi"/>
          <w:sz w:val="18"/>
        </w:rPr>
        <w:t>sociétés sur tous les continents. En 2020, il a employé près de 48 000</w:t>
      </w:r>
      <w:r w:rsidR="00206C78">
        <w:rPr>
          <w:rFonts w:eastAsiaTheme="minorHAnsi"/>
          <w:sz w:val="18"/>
        </w:rPr>
        <w:t> </w:t>
      </w:r>
      <w:r>
        <w:rPr>
          <w:rFonts w:eastAsiaTheme="minorHAnsi"/>
          <w:sz w:val="18"/>
        </w:rPr>
        <w:t>personnes et a enregistré un chiffre d'affaires consolidé de plus de 10,3</w:t>
      </w:r>
      <w:r w:rsidR="00206C78">
        <w:rPr>
          <w:rFonts w:eastAsiaTheme="minorHAnsi"/>
          <w:sz w:val="18"/>
        </w:rPr>
        <w:t> </w:t>
      </w:r>
      <w:r>
        <w:rPr>
          <w:rFonts w:eastAsiaTheme="minorHAnsi"/>
          <w:sz w:val="18"/>
        </w:rPr>
        <w:t>milliards d'euros. Liebherr a été fondé en 1949 à Kirchdorf an der Iller, dans le sud de l'Allemagne. Depuis, les employés ont pour objectif de convaincre leurs clients par des solutions exigeantes tout en contribuant au progrès technique.</w:t>
      </w:r>
    </w:p>
    <w:p w:rsidR="00785F8A" w:rsidRPr="005703F3" w:rsidRDefault="00E701EC" w:rsidP="00785F8A">
      <w:pPr>
        <w:pStyle w:val="Copyhead11Pt"/>
      </w:pPr>
      <w:r>
        <w:t xml:space="preserve">Image </w:t>
      </w:r>
    </w:p>
    <w:p w:rsidR="00B32F1A" w:rsidRPr="005703F3" w:rsidRDefault="00F313C6" w:rsidP="002A1978">
      <w:pPr>
        <w:rPr>
          <w:rFonts w:ascii="Arial" w:hAnsi="Arial"/>
          <w:sz w:val="18"/>
          <w:szCs w:val="18"/>
        </w:rPr>
      </w:pPr>
      <w:r>
        <w:rPr>
          <w:rFonts w:ascii="Arial" w:hAnsi="Arial"/>
          <w:sz w:val="18"/>
          <w:szCs w:val="18"/>
        </w:rPr>
        <w:br/>
      </w:r>
      <w:r w:rsidR="00A44EB4">
        <w:rPr>
          <w:rFonts w:ascii="Arial" w:hAnsi="Arial"/>
          <w:noProof/>
          <w:sz w:val="18"/>
          <w:szCs w:val="18"/>
          <w:lang w:val="de-DE" w:eastAsia="de-DE" w:bidi="ar-SA"/>
        </w:rPr>
        <w:drawing>
          <wp:inline distT="0" distB="0" distL="0" distR="0">
            <wp:extent cx="1882140" cy="1463040"/>
            <wp:effectExtent l="0" t="0" r="3810" b="3810"/>
            <wp:docPr id="1" name="Grafik 1" descr="C:\Users\llibru0\AppData\Local\Microsoft\Windows\INetCache\Content.Word\5000_4-copyright-CTA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ibru0\AppData\Local\Microsoft\Windows\INetCache\Content.Word\5000_4-copyright-CTA_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2140" cy="1463040"/>
                    </a:xfrm>
                    <a:prstGeom prst="rect">
                      <a:avLst/>
                    </a:prstGeom>
                    <a:noFill/>
                    <a:ln>
                      <a:noFill/>
                    </a:ln>
                  </pic:spPr>
                </pic:pic>
              </a:graphicData>
            </a:graphic>
          </wp:inline>
        </w:drawing>
      </w:r>
      <w:bookmarkStart w:id="0" w:name="_GoBack"/>
      <w:bookmarkEnd w:id="0"/>
      <w:r w:rsidR="00A44EB4">
        <w:rPr>
          <w:rFonts w:ascii="Arial" w:hAnsi="Arial"/>
          <w:sz w:val="18"/>
          <w:szCs w:val="18"/>
        </w:rPr>
        <w:br/>
        <w:t>5000_4-copyright-CTA.jpg</w:t>
      </w:r>
      <w:r w:rsidR="00A44EB4">
        <w:rPr>
          <w:rFonts w:ascii="Arial" w:hAnsi="Arial"/>
          <w:sz w:val="18"/>
          <w:szCs w:val="18"/>
        </w:rPr>
        <w:br/>
      </w:r>
      <w:r w:rsidR="00A44EB4">
        <w:rPr>
          <w:rFonts w:ascii="Arial" w:hAnsi="Arial"/>
          <w:sz w:val="18"/>
          <w:szCs w:val="18"/>
        </w:rPr>
        <w:t xml:space="preserve">Série </w:t>
      </w:r>
      <w:r w:rsidR="00A44EB4">
        <w:rPr>
          <w:rFonts w:ascii="Arial" w:hAnsi="Arial"/>
          <w:sz w:val="18"/>
          <w:szCs w:val="18"/>
        </w:rPr>
        <w:t xml:space="preserve">CTA 5000 - </w:t>
      </w:r>
      <w:r w:rsidR="00A44EB4">
        <w:rPr>
          <w:rFonts w:ascii="Arial" w:hAnsi="Arial" w:cs="Arial"/>
          <w:sz w:val="18"/>
          <w:szCs w:val="18"/>
        </w:rPr>
        <w:t>©</w:t>
      </w:r>
      <w:r w:rsidR="00A44EB4">
        <w:rPr>
          <w:rFonts w:ascii="Arial" w:hAnsi="Arial"/>
          <w:sz w:val="18"/>
          <w:szCs w:val="18"/>
        </w:rPr>
        <w:t xml:space="preserve"> CTA</w:t>
      </w:r>
      <w:r>
        <w:rPr>
          <w:rFonts w:ascii="Arial" w:hAnsi="Arial"/>
          <w:sz w:val="18"/>
          <w:szCs w:val="18"/>
        </w:rPr>
        <w:br/>
      </w:r>
    </w:p>
    <w:p w:rsidR="00112840" w:rsidRPr="00D51D36" w:rsidRDefault="00112840" w:rsidP="00112840">
      <w:pPr>
        <w:pStyle w:val="Copyhead11Pt"/>
      </w:pPr>
      <w:r>
        <w:t>Contact</w:t>
      </w:r>
    </w:p>
    <w:p w:rsidR="00600E4F" w:rsidRPr="00D51D36" w:rsidRDefault="00600E4F" w:rsidP="00600E4F">
      <w:pPr>
        <w:spacing w:after="300" w:line="300" w:lineRule="exact"/>
        <w:rPr>
          <w:rFonts w:ascii="Arial" w:eastAsia="Times New Roman" w:hAnsi="Arial" w:cs="Times New Roman"/>
          <w:szCs w:val="18"/>
        </w:rPr>
      </w:pPr>
      <w:r>
        <w:rPr>
          <w:rFonts w:ascii="Arial" w:hAnsi="Arial"/>
        </w:rPr>
        <w:t xml:space="preserve">Ute Braam </w:t>
      </w:r>
      <w:r>
        <w:rPr>
          <w:rFonts w:ascii="Arial" w:hAnsi="Arial"/>
          <w:szCs w:val="18"/>
        </w:rPr>
        <w:br/>
      </w:r>
      <w:r>
        <w:rPr>
          <w:rFonts w:ascii="Arial" w:hAnsi="Arial"/>
        </w:rPr>
        <w:t xml:space="preserve">Communication d’entreprise </w:t>
      </w:r>
      <w:r>
        <w:rPr>
          <w:rFonts w:ascii="Arial" w:hAnsi="Arial"/>
          <w:szCs w:val="18"/>
        </w:rPr>
        <w:br/>
      </w:r>
      <w:r>
        <w:rPr>
          <w:rFonts w:ascii="Arial" w:hAnsi="Arial"/>
        </w:rPr>
        <w:t>Tél.</w:t>
      </w:r>
      <w:r w:rsidR="00206C78">
        <w:rPr>
          <w:rFonts w:ascii="Arial" w:hAnsi="Arial"/>
        </w:rPr>
        <w:t> </w:t>
      </w:r>
      <w:r>
        <w:rPr>
          <w:rFonts w:ascii="Arial" w:hAnsi="Arial"/>
        </w:rPr>
        <w:t xml:space="preserve">: +49 (0)8381 46 4403 </w:t>
      </w:r>
      <w:r>
        <w:rPr>
          <w:rFonts w:ascii="Arial" w:hAnsi="Arial"/>
          <w:szCs w:val="18"/>
        </w:rPr>
        <w:br/>
      </w:r>
      <w:r>
        <w:rPr>
          <w:rFonts w:ascii="Arial" w:hAnsi="Arial"/>
        </w:rPr>
        <w:t>Courriel</w:t>
      </w:r>
      <w:r w:rsidR="00206C78">
        <w:rPr>
          <w:rFonts w:ascii="Arial" w:hAnsi="Arial"/>
        </w:rPr>
        <w:t> </w:t>
      </w:r>
      <w:r>
        <w:rPr>
          <w:rFonts w:ascii="Arial" w:hAnsi="Arial"/>
        </w:rPr>
        <w:t xml:space="preserve">: ute.braam@liebherr.com </w:t>
      </w:r>
    </w:p>
    <w:p w:rsidR="00600E4F" w:rsidRPr="00600E4F" w:rsidRDefault="00600E4F" w:rsidP="00600E4F">
      <w:pPr>
        <w:spacing w:after="300" w:line="300" w:lineRule="exact"/>
        <w:rPr>
          <w:rFonts w:ascii="Arial" w:eastAsia="Times New Roman" w:hAnsi="Arial" w:cs="Times New Roman"/>
          <w:b/>
          <w:szCs w:val="18"/>
        </w:rPr>
      </w:pPr>
      <w:r>
        <w:rPr>
          <w:rFonts w:ascii="Arial" w:hAnsi="Arial"/>
          <w:b/>
        </w:rPr>
        <w:t>Publié par</w:t>
      </w:r>
    </w:p>
    <w:p w:rsidR="00785F8A" w:rsidRPr="00B52B41" w:rsidRDefault="00600E4F" w:rsidP="00600E4F">
      <w:pPr>
        <w:spacing w:after="300" w:line="300" w:lineRule="exact"/>
        <w:rPr>
          <w:rFonts w:ascii="Arial" w:eastAsia="Times New Roman" w:hAnsi="Arial" w:cs="Times New Roman"/>
          <w:szCs w:val="18"/>
        </w:rPr>
      </w:pPr>
      <w:r>
        <w:rPr>
          <w:rFonts w:ascii="Arial" w:hAnsi="Arial"/>
        </w:rPr>
        <w:t xml:space="preserve">Liebherr-Aerospace &amp; Transportation SAS  </w:t>
      </w:r>
      <w:r>
        <w:rPr>
          <w:rFonts w:ascii="Arial" w:hAnsi="Arial"/>
          <w:szCs w:val="18"/>
        </w:rPr>
        <w:br/>
      </w:r>
      <w:r>
        <w:rPr>
          <w:rFonts w:ascii="Arial" w:hAnsi="Arial"/>
        </w:rPr>
        <w:t xml:space="preserve">Toulouse / France </w:t>
      </w:r>
      <w:r>
        <w:rPr>
          <w:rFonts w:ascii="Arial" w:hAnsi="Arial"/>
          <w:szCs w:val="18"/>
        </w:rPr>
        <w:br/>
      </w:r>
      <w:r>
        <w:rPr>
          <w:rFonts w:ascii="Arial" w:hAnsi="Arial"/>
        </w:rPr>
        <w:t>www.liebherr.com</w:t>
      </w:r>
    </w:p>
    <w:sectPr w:rsidR="00785F8A" w:rsidRPr="00B52B41" w:rsidSect="003E2F87">
      <w:headerReference w:type="default" r:id="rId8"/>
      <w:pgSz w:w="11906" w:h="16838"/>
      <w:pgMar w:top="851" w:right="851" w:bottom="851" w:left="851" w:header="850" w:footer="85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9C12C" w16cid:durableId="24E461FA"/>
  <w16cid:commentId w16cid:paraId="045257EF" w16cid:durableId="24E460DA"/>
  <w16cid:commentId w16cid:paraId="1DA85AD8" w16cid:durableId="24E462AC"/>
  <w16cid:commentId w16cid:paraId="66040BAB" w16cid:durableId="24E461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2B" w:rsidRDefault="00E65E2B" w:rsidP="00785F8A">
      <w:pPr>
        <w:spacing w:after="0" w:line="240" w:lineRule="auto"/>
      </w:pPr>
      <w:r>
        <w:separator/>
      </w:r>
    </w:p>
    <w:p w:rsidR="00E65E2B" w:rsidRDefault="00E65E2B"/>
  </w:endnote>
  <w:endnote w:type="continuationSeparator" w:id="0">
    <w:p w:rsidR="00E65E2B" w:rsidRDefault="00E65E2B" w:rsidP="00785F8A">
      <w:pPr>
        <w:spacing w:after="0" w:line="240" w:lineRule="auto"/>
      </w:pPr>
      <w:r>
        <w:continuationSeparator/>
      </w:r>
    </w:p>
    <w:p w:rsidR="00E65E2B" w:rsidRDefault="00E65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2B" w:rsidRDefault="00E65E2B" w:rsidP="00785F8A">
      <w:pPr>
        <w:spacing w:after="0" w:line="240" w:lineRule="auto"/>
      </w:pPr>
      <w:r>
        <w:separator/>
      </w:r>
    </w:p>
    <w:p w:rsidR="00E65E2B" w:rsidRDefault="00E65E2B"/>
  </w:footnote>
  <w:footnote w:type="continuationSeparator" w:id="0">
    <w:p w:rsidR="00E65E2B" w:rsidRDefault="00E65E2B" w:rsidP="00785F8A">
      <w:pPr>
        <w:spacing w:after="0" w:line="240" w:lineRule="auto"/>
      </w:pPr>
      <w:r>
        <w:continuationSeparator/>
      </w:r>
    </w:p>
    <w:p w:rsidR="00E65E2B" w:rsidRDefault="00E65E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1A" w:rsidRDefault="00B25EF7" w:rsidP="003F5A81">
    <w:pPr>
      <w:pStyle w:val="Kopfzeile"/>
    </w:pPr>
    <w:r>
      <w:t xml:space="preserve">                                                                                                                                        </w:t>
    </w:r>
    <w:r>
      <w:rPr>
        <w:noProof/>
        <w:lang w:val="de-DE" w:eastAsia="de-DE" w:bidi="ar-SA"/>
      </w:rPr>
      <w:drawing>
        <wp:inline distT="0" distB="0" distL="0" distR="0" wp14:anchorId="70DAE6C9" wp14:editId="18D4914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6197D"/>
    <w:rsid w:val="0008549B"/>
    <w:rsid w:val="00087719"/>
    <w:rsid w:val="00091AFE"/>
    <w:rsid w:val="000D5460"/>
    <w:rsid w:val="00112840"/>
    <w:rsid w:val="001234D5"/>
    <w:rsid w:val="00145DB7"/>
    <w:rsid w:val="00147376"/>
    <w:rsid w:val="00152F63"/>
    <w:rsid w:val="001725FB"/>
    <w:rsid w:val="00206C78"/>
    <w:rsid w:val="002346A6"/>
    <w:rsid w:val="00241F40"/>
    <w:rsid w:val="00243028"/>
    <w:rsid w:val="002A1978"/>
    <w:rsid w:val="002F01BD"/>
    <w:rsid w:val="0030069C"/>
    <w:rsid w:val="00303647"/>
    <w:rsid w:val="00344789"/>
    <w:rsid w:val="00372D67"/>
    <w:rsid w:val="003760DC"/>
    <w:rsid w:val="0038764B"/>
    <w:rsid w:val="00392E23"/>
    <w:rsid w:val="003942BF"/>
    <w:rsid w:val="003E2F87"/>
    <w:rsid w:val="003E6B88"/>
    <w:rsid w:val="003F5A81"/>
    <w:rsid w:val="004238AA"/>
    <w:rsid w:val="00447F99"/>
    <w:rsid w:val="00497FDF"/>
    <w:rsid w:val="00513DD0"/>
    <w:rsid w:val="005167C3"/>
    <w:rsid w:val="00522FC8"/>
    <w:rsid w:val="005270CD"/>
    <w:rsid w:val="005574C1"/>
    <w:rsid w:val="005703F3"/>
    <w:rsid w:val="00592AE0"/>
    <w:rsid w:val="005C3D07"/>
    <w:rsid w:val="005D3407"/>
    <w:rsid w:val="00600E4F"/>
    <w:rsid w:val="006435B8"/>
    <w:rsid w:val="0067732C"/>
    <w:rsid w:val="006A0614"/>
    <w:rsid w:val="006A0B5E"/>
    <w:rsid w:val="006B4C70"/>
    <w:rsid w:val="006B7678"/>
    <w:rsid w:val="006F7EE9"/>
    <w:rsid w:val="00713926"/>
    <w:rsid w:val="0071574C"/>
    <w:rsid w:val="00734DE3"/>
    <w:rsid w:val="00747265"/>
    <w:rsid w:val="00782C73"/>
    <w:rsid w:val="00785F8A"/>
    <w:rsid w:val="007B2B05"/>
    <w:rsid w:val="007D5480"/>
    <w:rsid w:val="007F0CDD"/>
    <w:rsid w:val="00835106"/>
    <w:rsid w:val="0089455B"/>
    <w:rsid w:val="008A3946"/>
    <w:rsid w:val="008A7605"/>
    <w:rsid w:val="008B2FD6"/>
    <w:rsid w:val="00916402"/>
    <w:rsid w:val="00916C41"/>
    <w:rsid w:val="00917C99"/>
    <w:rsid w:val="00936E88"/>
    <w:rsid w:val="009B014D"/>
    <w:rsid w:val="009B48F8"/>
    <w:rsid w:val="009B6C47"/>
    <w:rsid w:val="009E33AC"/>
    <w:rsid w:val="00A00A39"/>
    <w:rsid w:val="00A2369A"/>
    <w:rsid w:val="00A32967"/>
    <w:rsid w:val="00A42D8C"/>
    <w:rsid w:val="00A44EB4"/>
    <w:rsid w:val="00A632EF"/>
    <w:rsid w:val="00A65F82"/>
    <w:rsid w:val="00A841C1"/>
    <w:rsid w:val="00A8793F"/>
    <w:rsid w:val="00AB4B7A"/>
    <w:rsid w:val="00AD30FE"/>
    <w:rsid w:val="00AF1F99"/>
    <w:rsid w:val="00B1555B"/>
    <w:rsid w:val="00B17BA7"/>
    <w:rsid w:val="00B21C10"/>
    <w:rsid w:val="00B25EF7"/>
    <w:rsid w:val="00B32F1A"/>
    <w:rsid w:val="00B331AF"/>
    <w:rsid w:val="00B353DC"/>
    <w:rsid w:val="00B37526"/>
    <w:rsid w:val="00B52B41"/>
    <w:rsid w:val="00BC503E"/>
    <w:rsid w:val="00BD03E8"/>
    <w:rsid w:val="00BE61F8"/>
    <w:rsid w:val="00C07BCE"/>
    <w:rsid w:val="00C835AA"/>
    <w:rsid w:val="00C85239"/>
    <w:rsid w:val="00C96E09"/>
    <w:rsid w:val="00CB1309"/>
    <w:rsid w:val="00CD1BD1"/>
    <w:rsid w:val="00CE67FF"/>
    <w:rsid w:val="00CF2BFD"/>
    <w:rsid w:val="00D16A01"/>
    <w:rsid w:val="00D208EC"/>
    <w:rsid w:val="00D51D36"/>
    <w:rsid w:val="00D51D92"/>
    <w:rsid w:val="00D620A8"/>
    <w:rsid w:val="00DB41B0"/>
    <w:rsid w:val="00E029C6"/>
    <w:rsid w:val="00E41DEA"/>
    <w:rsid w:val="00E637CF"/>
    <w:rsid w:val="00E65E2B"/>
    <w:rsid w:val="00E701EC"/>
    <w:rsid w:val="00EA1775"/>
    <w:rsid w:val="00EA2057"/>
    <w:rsid w:val="00EA27CA"/>
    <w:rsid w:val="00EA5C80"/>
    <w:rsid w:val="00EB31F6"/>
    <w:rsid w:val="00EC2A0F"/>
    <w:rsid w:val="00ED7833"/>
    <w:rsid w:val="00F1050D"/>
    <w:rsid w:val="00F313C6"/>
    <w:rsid w:val="00F35F0A"/>
    <w:rsid w:val="00F762B8"/>
    <w:rsid w:val="00FB377E"/>
    <w:rsid w:val="00FD6979"/>
    <w:rsid w:val="00FE15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C42B21"/>
  <w15:docId w15:val="{B5EA1AD3-4183-4F13-AC18-0F68B165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fr-FR"/>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rPr>
  </w:style>
  <w:style w:type="character" w:customStyle="1" w:styleId="Teaser11Pt1Zchn">
    <w:name w:val="Teaser 11Pt1 Zchn"/>
    <w:basedOn w:val="Absatz-Standardschriftart"/>
    <w:link w:val="Teaser11Pt1"/>
    <w:rsid w:val="00785F8A"/>
    <w:rPr>
      <w:rFonts w:ascii="Arial" w:eastAsiaTheme="minorEastAsia" w:hAnsi="Arial"/>
      <w:b/>
      <w:noProof/>
      <w:lang w:val="fr-FR" w:eastAsia="fr-FR"/>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fr-FR" w:eastAsia="fr-FR"/>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fr-FR" w:eastAsia="fr-FR"/>
    </w:rPr>
  </w:style>
  <w:style w:type="character" w:customStyle="1" w:styleId="Bulletpoints11Pt1Zchn">
    <w:name w:val="Bulletpoints 11Pt1 Zchn"/>
    <w:basedOn w:val="Absatz-Standardschriftart"/>
    <w:link w:val="Bulletpoints11Pt1"/>
    <w:rsid w:val="00241F40"/>
    <w:rPr>
      <w:rFonts w:ascii="Arial" w:hAnsi="Arial" w:cs="Arial"/>
      <w:b/>
      <w:lang w:val="fr-FR"/>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fr-FR" w:eastAsia="fr-FR"/>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fr-FR" w:eastAsia="fr-FR"/>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fr-FR" w:eastAsia="fr-FR"/>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fr-FR"/>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4020</Characters>
  <Application>Microsoft Office Word</Application>
  <DocSecurity>0</DocSecurity>
  <Lines>33</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Liebherr</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3</cp:revision>
  <cp:lastPrinted>2021-10-18T15:14:00Z</cp:lastPrinted>
  <dcterms:created xsi:type="dcterms:W3CDTF">2021-10-18T15:17:00Z</dcterms:created>
  <dcterms:modified xsi:type="dcterms:W3CDTF">2021-10-21T15:30:00Z</dcterms:modified>
</cp:coreProperties>
</file>