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71163" w14:textId="77777777" w:rsidR="00B81ED6" w:rsidRDefault="00B81ED6" w:rsidP="00033002">
      <w:pPr>
        <w:pStyle w:val="TitleLogotoprightLH"/>
        <w:framePr w:h="1021" w:hRule="exact" w:wrap="notBeside"/>
      </w:pPr>
      <w:r>
        <w:rPr>
          <w:noProof/>
          <w:lang w:val="de-DE" w:eastAsia="de-DE"/>
        </w:rPr>
        <w:drawing>
          <wp:inline distT="0" distB="0" distL="0" distR="0" wp14:anchorId="577243CB" wp14:editId="559FB682">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7FB4F9A" w14:textId="77777777" w:rsidR="00096461" w:rsidRPr="0017175D" w:rsidRDefault="00096461" w:rsidP="00096461">
      <w:pPr>
        <w:rPr>
          <w:rFonts w:ascii="Arial" w:hAnsi="Arial" w:cs="Arial"/>
          <w:bCs/>
          <w:sz w:val="33"/>
          <w:szCs w:val="33"/>
        </w:rPr>
      </w:pPr>
      <w:r w:rsidRPr="0017175D">
        <w:rPr>
          <w:rFonts w:ascii="Arial" w:hAnsi="Arial" w:cs="Arial"/>
          <w:bCs/>
          <w:sz w:val="33"/>
          <w:szCs w:val="33"/>
        </w:rPr>
        <w:t>Nota de prensa</w:t>
      </w:r>
    </w:p>
    <w:p w14:paraId="7F29B66F" w14:textId="5FD17E6F" w:rsidR="00096461" w:rsidRPr="00096461" w:rsidRDefault="00096461" w:rsidP="000D220B">
      <w:pPr>
        <w:pStyle w:val="Titel"/>
      </w:pPr>
      <w:r w:rsidRPr="00096461">
        <w:t xml:space="preserve">El final de una era: la última </w:t>
      </w:r>
      <w:r w:rsidR="00FB3202">
        <w:t xml:space="preserve">grúa sobre orugas </w:t>
      </w:r>
      <w:r w:rsidRPr="00096461">
        <w:t xml:space="preserve">LR 1600/2 abandona la </w:t>
      </w:r>
      <w:r w:rsidR="00FB3202">
        <w:t xml:space="preserve">fábrica </w:t>
      </w:r>
      <w:r w:rsidRPr="00096461">
        <w:t xml:space="preserve">de </w:t>
      </w:r>
      <w:proofErr w:type="spellStart"/>
      <w:r w:rsidRPr="00096461">
        <w:t>Liebherr</w:t>
      </w:r>
      <w:proofErr w:type="spellEnd"/>
      <w:r w:rsidRPr="00096461">
        <w:t xml:space="preserve"> en </w:t>
      </w:r>
      <w:proofErr w:type="spellStart"/>
      <w:r w:rsidRPr="00096461">
        <w:t>Ehingen</w:t>
      </w:r>
      <w:proofErr w:type="spellEnd"/>
    </w:p>
    <w:p w14:paraId="198697F4"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B8028EE" w14:textId="02EC5965" w:rsidR="00B81ED6" w:rsidRPr="000D220B" w:rsidRDefault="0020271E" w:rsidP="00B81ED6">
      <w:pPr>
        <w:pStyle w:val="Bulletpoints11Pt"/>
      </w:pPr>
      <w:r>
        <w:t xml:space="preserve">La 223.ª LR 1600/2 abandona la </w:t>
      </w:r>
      <w:r w:rsidR="00AC0E22">
        <w:t xml:space="preserve">fábrica </w:t>
      </w:r>
      <w:r>
        <w:t xml:space="preserve">de </w:t>
      </w:r>
      <w:proofErr w:type="spellStart"/>
      <w:r>
        <w:t>Ehingen</w:t>
      </w:r>
      <w:proofErr w:type="spellEnd"/>
      <w:r w:rsidR="00AC0E22">
        <w:t>,</w:t>
      </w:r>
      <w:r>
        <w:t xml:space="preserve"> como la última grúa sobre orugas de este modelo</w:t>
      </w:r>
    </w:p>
    <w:p w14:paraId="5EAF22A1" w14:textId="3555D954" w:rsidR="00CE2BDE" w:rsidRDefault="0020271E" w:rsidP="008C7AF7">
      <w:pPr>
        <w:pStyle w:val="Bulletpoints11Pt"/>
        <w:rPr>
          <w:rFonts w:eastAsia="Arial"/>
        </w:rPr>
      </w:pPr>
      <w:r>
        <w:t xml:space="preserve">En 2008 se entregó </w:t>
      </w:r>
      <w:r w:rsidR="00AC0E22">
        <w:t xml:space="preserve">la primera unidad de este modelo </w:t>
      </w:r>
      <w:r>
        <w:t xml:space="preserve">y, desde entonces, </w:t>
      </w:r>
      <w:r w:rsidR="00AC0E22">
        <w:t xml:space="preserve">han ido aumentando las variaciones </w:t>
      </w:r>
      <w:r>
        <w:t xml:space="preserve">de pluma a medida que </w:t>
      </w:r>
      <w:r w:rsidR="00AC0E22">
        <w:t xml:space="preserve">se </w:t>
      </w:r>
      <w:r>
        <w:t>incrementa</w:t>
      </w:r>
      <w:r w:rsidRPr="005A7E11">
        <w:rPr>
          <w:rFonts w:eastAsia="Arial"/>
        </w:rPr>
        <w:t xml:space="preserve">ban </w:t>
      </w:r>
      <w:r w:rsidR="005A7E11" w:rsidRPr="005A7E11">
        <w:rPr>
          <w:rFonts w:eastAsia="Arial"/>
        </w:rPr>
        <w:t>sus ámbitos</w:t>
      </w:r>
      <w:r w:rsidR="00AC0E22" w:rsidRPr="005A7E11">
        <w:rPr>
          <w:rFonts w:eastAsia="Arial"/>
        </w:rPr>
        <w:t xml:space="preserve"> de aplicación</w:t>
      </w:r>
    </w:p>
    <w:p w14:paraId="7FD0511A" w14:textId="0AF89CEE" w:rsidR="00AC59BB" w:rsidRPr="00CE2BDE" w:rsidRDefault="0020271E" w:rsidP="004D5CF0">
      <w:pPr>
        <w:pStyle w:val="Bulletpoints11Pt"/>
      </w:pPr>
      <w:r>
        <w:t>Su sucesora, la LR 1700-1.</w:t>
      </w:r>
      <w:r w:rsidR="005A7E11">
        <w:t>0 está</w:t>
      </w:r>
      <w:r w:rsidR="00C17C79">
        <w:t xml:space="preserve"> operativa en todo el mundo desde </w:t>
      </w:r>
      <w:r>
        <w:t xml:space="preserve">junio de 2021 </w:t>
      </w:r>
    </w:p>
    <w:p w14:paraId="75C451BF" w14:textId="0849CB68" w:rsidR="00BF7293" w:rsidRDefault="0020271E" w:rsidP="00B81ED6">
      <w:pPr>
        <w:pStyle w:val="Teaser11Pt"/>
      </w:pPr>
      <w:r>
        <w:t xml:space="preserve">Después de más de 220 unidades, llega a su fin: Liebherr deja de fabricar uno de los modelos de grúa sobre orugas más </w:t>
      </w:r>
      <w:r w:rsidR="00C17C79">
        <w:t>emblemáticos</w:t>
      </w:r>
      <w:r>
        <w:t xml:space="preserve"> de su historia. La </w:t>
      </w:r>
      <w:r w:rsidR="00AC0E22">
        <w:t xml:space="preserve">última unidad de la </w:t>
      </w:r>
      <w:r>
        <w:t>LR 1600/2, concebida sobre todo para trabajos en el sector eólico, se entregará a finales de octubre. Liebherr la</w:t>
      </w:r>
      <w:r w:rsidR="00C17C79">
        <w:t>n</w:t>
      </w:r>
      <w:r>
        <w:t xml:space="preserve">zó al mercado su sucesora, la LR 1700-1.0, en junio de 2021 y ya goza de </w:t>
      </w:r>
      <w:r w:rsidR="00AC0E22">
        <w:t xml:space="preserve">una </w:t>
      </w:r>
      <w:r>
        <w:t>gran popularidad en</w:t>
      </w:r>
      <w:r w:rsidR="00AC0E22">
        <w:t>tre los clientes</w:t>
      </w:r>
      <w:r>
        <w:t xml:space="preserve"> </w:t>
      </w:r>
      <w:r w:rsidR="00A206A0">
        <w:t xml:space="preserve">de </w:t>
      </w:r>
      <w:r>
        <w:t>todo el mundo</w:t>
      </w:r>
      <w:r w:rsidR="00A206A0">
        <w:t>, al tiempo que</w:t>
      </w:r>
      <w:r w:rsidR="00AC0E22">
        <w:t xml:space="preserve"> está destinada a</w:t>
      </w:r>
      <w:r>
        <w:t xml:space="preserve"> convertirse en un</w:t>
      </w:r>
      <w:r w:rsidR="00AC0E22">
        <w:t>o</w:t>
      </w:r>
      <w:r>
        <w:t xml:space="preserve"> </w:t>
      </w:r>
      <w:r w:rsidR="00AC0E22">
        <w:t xml:space="preserve">de los referentes dentro </w:t>
      </w:r>
      <w:r>
        <w:t xml:space="preserve">de las grúas sobre orugas </w:t>
      </w:r>
      <w:r w:rsidR="00BD0D96">
        <w:t xml:space="preserve">para </w:t>
      </w:r>
      <w:r>
        <w:t xml:space="preserve">el sector de la energía eólica. </w:t>
      </w:r>
    </w:p>
    <w:p w14:paraId="0780FD9B" w14:textId="0828246B" w:rsidR="001B6E1B" w:rsidRPr="001744A3" w:rsidRDefault="00B81ED6" w:rsidP="001B6E1B">
      <w:pPr>
        <w:pStyle w:val="Copytext11Pt"/>
      </w:pPr>
      <w:proofErr w:type="spellStart"/>
      <w:r>
        <w:t>Ehingen</w:t>
      </w:r>
      <w:proofErr w:type="spellEnd"/>
      <w:r>
        <w:t xml:space="preserve"> (</w:t>
      </w:r>
      <w:proofErr w:type="spellStart"/>
      <w:r>
        <w:t>Donau</w:t>
      </w:r>
      <w:proofErr w:type="spellEnd"/>
      <w:r>
        <w:t>) (Alemania), 29 de octubre de 2021</w:t>
      </w:r>
      <w:r w:rsidR="00090C38">
        <w:t xml:space="preserve"> –</w:t>
      </w:r>
      <w:r>
        <w:t xml:space="preserve"> </w:t>
      </w:r>
      <w:r w:rsidR="001C6517">
        <w:t>L</w:t>
      </w:r>
      <w:bookmarkStart w:id="0" w:name="_GoBack"/>
      <w:bookmarkEnd w:id="0"/>
      <w:r>
        <w:t xml:space="preserve">a grúa sobre orugas de 600 toneladas LR 1600/2 se despide de la gama de grúas sobre orugas de </w:t>
      </w:r>
      <w:proofErr w:type="spellStart"/>
      <w:r>
        <w:t>Liebherr</w:t>
      </w:r>
      <w:proofErr w:type="spellEnd"/>
      <w:r>
        <w:t xml:space="preserve">. Se </w:t>
      </w:r>
      <w:r w:rsidR="005A7E11">
        <w:t>han fabricado</w:t>
      </w:r>
      <w:r w:rsidR="00A206A0">
        <w:t xml:space="preserve"> </w:t>
      </w:r>
      <w:r>
        <w:t xml:space="preserve">y entregado 223 unidades en algo menos de 13 años. Su sucesora, la LR 1700-1.0, </w:t>
      </w:r>
      <w:r w:rsidR="005A7E11">
        <w:t>ya está</w:t>
      </w:r>
      <w:r w:rsidR="00B84CA6">
        <w:t xml:space="preserve"> disponible en el </w:t>
      </w:r>
      <w:r>
        <w:t xml:space="preserve">mercado.  </w:t>
      </w:r>
    </w:p>
    <w:p w14:paraId="7A8DE877" w14:textId="1A438D01" w:rsidR="001B6E1B" w:rsidRPr="001744A3" w:rsidRDefault="0020271E" w:rsidP="001B6E1B">
      <w:pPr>
        <w:pStyle w:val="Copytext11Pt"/>
        <w:rPr>
          <w:b/>
        </w:rPr>
      </w:pPr>
      <w:r>
        <w:rPr>
          <w:b/>
        </w:rPr>
        <w:t xml:space="preserve">Grúa para energía eólica LR 1600/2 con </w:t>
      </w:r>
      <w:r w:rsidR="00B84CA6">
        <w:rPr>
          <w:b/>
        </w:rPr>
        <w:t xml:space="preserve">un </w:t>
      </w:r>
      <w:r>
        <w:rPr>
          <w:b/>
        </w:rPr>
        <w:t>gran número de unidades</w:t>
      </w:r>
    </w:p>
    <w:p w14:paraId="311C102C" w14:textId="18FCC475" w:rsidR="001B6E1B" w:rsidRDefault="001D11F1" w:rsidP="001B6E1B">
      <w:pPr>
        <w:pStyle w:val="Copytext11Pt"/>
      </w:pPr>
      <w:r>
        <w:t>La LR 1600/2 había sido concebida como</w:t>
      </w:r>
      <w:r w:rsidR="00A206A0">
        <w:t xml:space="preserve"> una</w:t>
      </w:r>
      <w:r>
        <w:t xml:space="preserve"> grúa para el sector eólic</w:t>
      </w:r>
      <w:r w:rsidR="00A206A0">
        <w:t>o</w:t>
      </w:r>
      <w:r>
        <w:t xml:space="preserve"> y la primera unidad se entregó en </w:t>
      </w:r>
      <w:r w:rsidR="00BD0D96">
        <w:t xml:space="preserve">el </w:t>
      </w:r>
      <w:r>
        <w:t xml:space="preserve">verano de 2008. Al margen de la versión estándar, también se </w:t>
      </w:r>
      <w:r w:rsidR="00A206A0">
        <w:t>comercializó</w:t>
      </w:r>
      <w:r>
        <w:t xml:space="preserve"> un modelo </w:t>
      </w:r>
      <w:r w:rsidR="00A206A0">
        <w:t xml:space="preserve">de vía </w:t>
      </w:r>
      <w:r>
        <w:t>estrech</w:t>
      </w:r>
      <w:r w:rsidR="00A206A0">
        <w:t>a</w:t>
      </w:r>
      <w:r>
        <w:t xml:space="preserve">, denominado LR 1600/2-W, durante más de una década. Esta versión facilitaba, sobre todo, los desplazamientos por los </w:t>
      </w:r>
      <w:r w:rsidR="005A7E11">
        <w:t>caminos angostos</w:t>
      </w:r>
      <w:r>
        <w:t xml:space="preserve"> de los parques eólicos</w:t>
      </w:r>
      <w:r w:rsidR="00A206A0">
        <w:t>,</w:t>
      </w:r>
      <w:r>
        <w:t xml:space="preserve"> en comparación con el modelo estándar. </w:t>
      </w:r>
      <w:r w:rsidR="00A206A0">
        <w:t xml:space="preserve">Esta versión </w:t>
      </w:r>
      <w:r w:rsidR="00B84CA6">
        <w:t>de vía</w:t>
      </w:r>
      <w:r w:rsidR="00A206A0">
        <w:t xml:space="preserve"> estrecha </w:t>
      </w:r>
      <w:r w:rsidR="00D05157">
        <w:t xml:space="preserve">ha </w:t>
      </w:r>
      <w:r>
        <w:t>supu</w:t>
      </w:r>
      <w:r w:rsidR="00D05157">
        <w:t>esto</w:t>
      </w:r>
      <w:r>
        <w:t xml:space="preserve"> casi una cuarta parte de las grúas </w:t>
      </w:r>
      <w:r w:rsidR="00B84CA6">
        <w:t xml:space="preserve">sobre orugas </w:t>
      </w:r>
      <w:r w:rsidR="005A7E11">
        <w:t>vendidas en</w:t>
      </w:r>
      <w:r w:rsidR="00A206A0">
        <w:t xml:space="preserve"> </w:t>
      </w:r>
      <w:r>
        <w:t xml:space="preserve">todo el mundo. </w:t>
      </w:r>
    </w:p>
    <w:p w14:paraId="1CA5340A" w14:textId="41746F73" w:rsidR="004C6264" w:rsidRDefault="00C64026" w:rsidP="001B6E1B">
      <w:pPr>
        <w:pStyle w:val="Copytext11Pt"/>
      </w:pPr>
      <w:r>
        <w:t xml:space="preserve">Al principio, la LR 1600/2 se </w:t>
      </w:r>
      <w:r w:rsidR="005A7E11">
        <w:t>entregaba con</w:t>
      </w:r>
      <w:r>
        <w:t xml:space="preserve"> la configuración SL4DFB, diseñada </w:t>
      </w:r>
      <w:r w:rsidR="005A7E11">
        <w:t>para turbinas</w:t>
      </w:r>
      <w:r w:rsidR="00B84CA6">
        <w:t xml:space="preserve"> eólicas </w:t>
      </w:r>
      <w:r>
        <w:t xml:space="preserve">con una altura de buje de entre 130 y 135 metros. </w:t>
      </w:r>
      <w:r w:rsidR="00780FA3">
        <w:t xml:space="preserve"> Con</w:t>
      </w:r>
      <w:r>
        <w:t xml:space="preserve"> esta configuración, la </w:t>
      </w:r>
      <w:r w:rsidR="005A7E11">
        <w:t>grúa contaba</w:t>
      </w:r>
      <w:r w:rsidR="00B84CA6">
        <w:t xml:space="preserve"> con</w:t>
      </w:r>
      <w:r w:rsidR="00780FA3">
        <w:t xml:space="preserve"> </w:t>
      </w:r>
      <w:r>
        <w:t>una pluma principal de 138 metros y un</w:t>
      </w:r>
      <w:r w:rsidR="00780FA3">
        <w:t xml:space="preserve"> plumín fijo</w:t>
      </w:r>
      <w:r>
        <w:t xml:space="preserve"> de 12 metros</w:t>
      </w:r>
      <w:r w:rsidR="00780FA3">
        <w:t>, convirtiéndose</w:t>
      </w:r>
      <w:r>
        <w:t xml:space="preserve"> en </w:t>
      </w:r>
      <w:r w:rsidR="00B84CA6">
        <w:t xml:space="preserve">referente </w:t>
      </w:r>
      <w:r>
        <w:t xml:space="preserve">para </w:t>
      </w:r>
      <w:r w:rsidR="005A7E11">
        <w:t>las</w:t>
      </w:r>
      <w:r w:rsidR="00B84CA6">
        <w:t xml:space="preserve"> turbinas</w:t>
      </w:r>
      <w:r>
        <w:t xml:space="preserve"> </w:t>
      </w:r>
      <w:r w:rsidR="00BD0D96">
        <w:t xml:space="preserve">eólicas </w:t>
      </w:r>
      <w:r>
        <w:t xml:space="preserve">con una altura de buje de 135 metros. </w:t>
      </w:r>
      <w:r w:rsidR="00B84CA6" w:rsidRPr="00B84CA6">
        <w:t xml:space="preserve">Sin embargo, durante los </w:t>
      </w:r>
      <w:r w:rsidR="00B84CA6">
        <w:t xml:space="preserve">últimos </w:t>
      </w:r>
      <w:r w:rsidR="00B84CA6" w:rsidRPr="00B84CA6">
        <w:t xml:space="preserve">años, el tamaño de las turbinas eólicas aumentó </w:t>
      </w:r>
      <w:r w:rsidR="00B84CA6">
        <w:t>notablemente</w:t>
      </w:r>
      <w:r w:rsidR="00B84CA6" w:rsidRPr="00B84CA6">
        <w:t xml:space="preserve"> hasta</w:t>
      </w:r>
      <w:r w:rsidR="00B84CA6">
        <w:t xml:space="preserve"> alcanzar</w:t>
      </w:r>
      <w:r w:rsidR="00B84CA6" w:rsidRPr="00B84CA6">
        <w:t xml:space="preserve"> alturas de buje de 150 metros o</w:t>
      </w:r>
      <w:r w:rsidR="00B84CA6">
        <w:t>, incluso,</w:t>
      </w:r>
      <w:r w:rsidR="00B84CA6" w:rsidRPr="00B84CA6">
        <w:t xml:space="preserve"> </w:t>
      </w:r>
      <w:r w:rsidR="00BD0D96" w:rsidRPr="00B84CA6">
        <w:lastRenderedPageBreak/>
        <w:t>más</w:t>
      </w:r>
      <w:r w:rsidR="00BD0D96">
        <w:t xml:space="preserve">, lo </w:t>
      </w:r>
      <w:r w:rsidR="005A7E11">
        <w:t>que supuso</w:t>
      </w:r>
      <w:r>
        <w:t xml:space="preserve"> nuevas exigencias </w:t>
      </w:r>
      <w:r w:rsidR="00780FA3">
        <w:t>p</w:t>
      </w:r>
      <w:r>
        <w:t>a</w:t>
      </w:r>
      <w:r w:rsidR="00780FA3">
        <w:t>ra</w:t>
      </w:r>
      <w:r>
        <w:t xml:space="preserve"> la grúa </w:t>
      </w:r>
      <w:r w:rsidR="00780FA3">
        <w:t xml:space="preserve">sobre orugas LR 1600/2 </w:t>
      </w:r>
      <w:r>
        <w:t xml:space="preserve">que </w:t>
      </w:r>
      <w:r w:rsidR="00780FA3">
        <w:t xml:space="preserve">los ingenieros de </w:t>
      </w:r>
      <w:proofErr w:type="spellStart"/>
      <w:r w:rsidR="00780FA3">
        <w:t>Liebherr</w:t>
      </w:r>
      <w:proofErr w:type="spellEnd"/>
      <w:r w:rsidR="00780FA3">
        <w:t xml:space="preserve"> </w:t>
      </w:r>
      <w:r>
        <w:t xml:space="preserve">supieron </w:t>
      </w:r>
      <w:r w:rsidR="00780FA3">
        <w:t>entender a la perfección</w:t>
      </w:r>
      <w:r>
        <w:t xml:space="preserve">. </w:t>
      </w:r>
      <w:r w:rsidR="00780FA3">
        <w:t>Así, adapta</w:t>
      </w:r>
      <w:r w:rsidR="00B84CA6">
        <w:t>r</w:t>
      </w:r>
      <w:r w:rsidR="00780FA3">
        <w:t>o</w:t>
      </w:r>
      <w:r w:rsidR="00B84CA6">
        <w:t>n</w:t>
      </w:r>
      <w:r w:rsidR="00780FA3">
        <w:t xml:space="preserve"> </w:t>
      </w:r>
      <w:r>
        <w:t xml:space="preserve">continuamente las alturas de elevación y las capacidades de carga de los sistemas de pluma mediante las variantes SL10 y SL13 hasta que se asentaron en el mercado. Estas plumas </w:t>
      </w:r>
      <w:r w:rsidR="005A7E11">
        <w:t>permiten trabajar</w:t>
      </w:r>
      <w:r w:rsidR="00780FA3">
        <w:t xml:space="preserve"> </w:t>
      </w:r>
      <w:r>
        <w:t>con</w:t>
      </w:r>
      <w:r w:rsidR="00B84CA6">
        <w:t xml:space="preserve"> aerogeneradores con</w:t>
      </w:r>
      <w:r>
        <w:t xml:space="preserve"> una altura de buje de hasta 150 metros.</w:t>
      </w:r>
    </w:p>
    <w:p w14:paraId="08CA2520" w14:textId="6A3B9001" w:rsidR="004C6264" w:rsidRDefault="004C6264" w:rsidP="001B6E1B">
      <w:pPr>
        <w:pStyle w:val="Copytext11Pt"/>
      </w:pPr>
      <w:r>
        <w:t>Pero la LR 1600/2 no s</w:t>
      </w:r>
      <w:r w:rsidR="00780FA3">
        <w:t>ó</w:t>
      </w:r>
      <w:r>
        <w:t xml:space="preserve">lo </w:t>
      </w:r>
      <w:r w:rsidR="005A7E11">
        <w:t>se utilizó</w:t>
      </w:r>
      <w:r w:rsidR="00B17378">
        <w:t xml:space="preserve"> </w:t>
      </w:r>
      <w:r>
        <w:t xml:space="preserve">en el sector eólico, poco después de sus primeras entregas </w:t>
      </w:r>
      <w:r w:rsidR="005A7E11">
        <w:t>empezó</w:t>
      </w:r>
      <w:r>
        <w:t xml:space="preserve"> a emplearse también en el ámbito industrial y de infraestructuras. A menudo equipada con carro </w:t>
      </w:r>
      <w:r w:rsidR="005A7E11">
        <w:t>de contrapeso</w:t>
      </w:r>
      <w:r w:rsidR="00780FA3">
        <w:t xml:space="preserve"> </w:t>
      </w:r>
      <w:r>
        <w:t xml:space="preserve">o </w:t>
      </w:r>
      <w:r w:rsidR="00B17378">
        <w:t>contrapesos suspendidos</w:t>
      </w:r>
      <w:r>
        <w:t xml:space="preserve">, la grúa de 600 toneladas convencía por su enorme capacidad de carga. A lo largo de los años, se benefició de otras innovaciones de la gama de grúas sobre orugas de </w:t>
      </w:r>
      <w:proofErr w:type="spellStart"/>
      <w:r>
        <w:t>Liebherr</w:t>
      </w:r>
      <w:proofErr w:type="spellEnd"/>
      <w:r>
        <w:t>, como</w:t>
      </w:r>
      <w:r w:rsidR="00B17378">
        <w:t xml:space="preserve"> por ejemplo</w:t>
      </w:r>
      <w:r>
        <w:t xml:space="preserve"> la guía B2 o el sistema </w:t>
      </w:r>
      <w:proofErr w:type="spellStart"/>
      <w:r>
        <w:t>VarioTray</w:t>
      </w:r>
      <w:proofErr w:type="spellEnd"/>
      <w:r>
        <w:t xml:space="preserve"> para</w:t>
      </w:r>
      <w:r w:rsidR="00B17378" w:rsidRPr="00B17378">
        <w:t xml:space="preserve"> contrapesos suspendidos</w:t>
      </w:r>
      <w:r>
        <w:t xml:space="preserve">, </w:t>
      </w:r>
      <w:r w:rsidR="00B17378">
        <w:t xml:space="preserve">que </w:t>
      </w:r>
      <w:r w:rsidR="00B17378" w:rsidRPr="00B17378">
        <w:t xml:space="preserve">elimina el complicado </w:t>
      </w:r>
      <w:r w:rsidR="00B17378">
        <w:t xml:space="preserve">proceso </w:t>
      </w:r>
      <w:r w:rsidR="00B17378" w:rsidRPr="00B17378">
        <w:t xml:space="preserve">de </w:t>
      </w:r>
      <w:r w:rsidR="00D43174" w:rsidRPr="00D43174">
        <w:t xml:space="preserve">apilar y </w:t>
      </w:r>
      <w:proofErr w:type="spellStart"/>
      <w:r w:rsidR="00D43174" w:rsidRPr="00D43174">
        <w:t>desapilar</w:t>
      </w:r>
      <w:proofErr w:type="spellEnd"/>
      <w:r w:rsidR="00D43174" w:rsidRPr="00D43174">
        <w:t xml:space="preserve"> </w:t>
      </w:r>
      <w:r w:rsidR="00D43174">
        <w:t xml:space="preserve">las </w:t>
      </w:r>
      <w:r w:rsidR="00D43174" w:rsidRPr="00D43174">
        <w:t>placas de contrapeso</w:t>
      </w:r>
      <w:r w:rsidR="00D43174">
        <w:t>, simplemente desacoplando la bandeja de contrapeso.</w:t>
      </w:r>
    </w:p>
    <w:p w14:paraId="4DFEE6A9" w14:textId="77777777" w:rsidR="00615A08" w:rsidRDefault="0077270A" w:rsidP="001B6E1B">
      <w:pPr>
        <w:pStyle w:val="Copytext11Pt"/>
        <w:rPr>
          <w:b/>
        </w:rPr>
      </w:pPr>
      <w:r>
        <w:rPr>
          <w:b/>
        </w:rPr>
        <w:t>La sucesora ya está lista</w:t>
      </w:r>
    </w:p>
    <w:p w14:paraId="46E3B76A" w14:textId="69FF3EFD" w:rsidR="001B6E1B" w:rsidRDefault="0077270A" w:rsidP="001B6E1B">
      <w:pPr>
        <w:pStyle w:val="Copytext11Pt"/>
      </w:pPr>
      <w:r>
        <w:t xml:space="preserve">La última </w:t>
      </w:r>
      <w:r w:rsidR="00D43174">
        <w:t xml:space="preserve">unidad de la grúa sobre orugas </w:t>
      </w:r>
      <w:r>
        <w:t xml:space="preserve">LR 1600/2 se </w:t>
      </w:r>
      <w:r w:rsidR="00C97066">
        <w:t>entregó</w:t>
      </w:r>
      <w:r>
        <w:t xml:space="preserve"> finales de octubre a van </w:t>
      </w:r>
      <w:proofErr w:type="spellStart"/>
      <w:r>
        <w:t>Adrighem</w:t>
      </w:r>
      <w:proofErr w:type="spellEnd"/>
      <w:r w:rsidR="00D43174">
        <w:t>,</w:t>
      </w:r>
      <w:r>
        <w:t xml:space="preserve"> en </w:t>
      </w:r>
      <w:r w:rsidR="00E73AC4">
        <w:t>Holanda</w:t>
      </w:r>
      <w:r>
        <w:t xml:space="preserve">. </w:t>
      </w:r>
      <w:r w:rsidR="00D43174">
        <w:t xml:space="preserve">Sin embargo, su sucesora, </w:t>
      </w:r>
      <w:r>
        <w:t xml:space="preserve">La LR 1700-1.0, ya está </w:t>
      </w:r>
      <w:r w:rsidR="00D43174">
        <w:t>disponible en el mercado y</w:t>
      </w:r>
      <w:r w:rsidR="00FF1825">
        <w:t>, de hecho,</w:t>
      </w:r>
      <w:r>
        <w:t xml:space="preserve"> </w:t>
      </w:r>
      <w:r w:rsidR="00FF1825">
        <w:t>s</w:t>
      </w:r>
      <w:r>
        <w:t xml:space="preserve">e </w:t>
      </w:r>
      <w:r w:rsidR="00D05157">
        <w:t>entregó la</w:t>
      </w:r>
      <w:r w:rsidR="00FF1825">
        <w:t xml:space="preserve"> primera unidad </w:t>
      </w:r>
      <w:r>
        <w:t>en junio de 2021. Esta</w:t>
      </w:r>
      <w:r w:rsidR="00FF1825">
        <w:t xml:space="preserve"> nueva</w:t>
      </w:r>
      <w:r>
        <w:t xml:space="preserve"> grúa de 700 </w:t>
      </w:r>
      <w:r w:rsidR="00D05157">
        <w:t>toneladas cumple</w:t>
      </w:r>
      <w:r w:rsidR="00FF1825">
        <w:t xml:space="preserve"> con </w:t>
      </w:r>
      <w:r>
        <w:t xml:space="preserve">las exigencias que la LR 1600/2 ya no podía abarcar. </w:t>
      </w:r>
      <w:r w:rsidR="00FF1825">
        <w:t xml:space="preserve">Los nuevos aerogeneradores, </w:t>
      </w:r>
      <w:r>
        <w:t xml:space="preserve">con alturas de buje de hasta 165 metros y </w:t>
      </w:r>
      <w:r w:rsidR="00FF1825">
        <w:t xml:space="preserve">que requieren la elevación de </w:t>
      </w:r>
      <w:r>
        <w:t xml:space="preserve">cargas </w:t>
      </w:r>
      <w:r w:rsidR="00FF1825">
        <w:t xml:space="preserve">de más de </w:t>
      </w:r>
      <w:r>
        <w:t xml:space="preserve">100 toneladas </w:t>
      </w:r>
      <w:r w:rsidR="00B84CA6">
        <w:t xml:space="preserve">de peso </w:t>
      </w:r>
      <w:r>
        <w:t>a esa altura</w:t>
      </w:r>
      <w:r w:rsidR="00FF1825">
        <w:t>,</w:t>
      </w:r>
      <w:r>
        <w:t xml:space="preserve"> suponen un desafío nuevo al que </w:t>
      </w:r>
      <w:proofErr w:type="spellStart"/>
      <w:r>
        <w:t>Liebherr</w:t>
      </w:r>
      <w:proofErr w:type="spellEnd"/>
      <w:r>
        <w:t xml:space="preserve"> ha respondido con la nueva LR 1700-1.0. En este contexto, este modelo es bastante más potente que su antecesor y en algunos rangos de carga incluso se acerca a las prestaciones de la LR 1750/2. </w:t>
      </w:r>
    </w:p>
    <w:p w14:paraId="29002511" w14:textId="77777777" w:rsidR="00AA4C9E" w:rsidRPr="005A7E11" w:rsidRDefault="00AA4C9E" w:rsidP="001B6E1B">
      <w:pPr>
        <w:pStyle w:val="Copytext11Pt"/>
      </w:pPr>
    </w:p>
    <w:p w14:paraId="059AC290" w14:textId="77777777" w:rsidR="00B81ED6" w:rsidRPr="007C2814" w:rsidRDefault="00B81ED6" w:rsidP="001B6E1B">
      <w:pPr>
        <w:pStyle w:val="BoilerplateCopyhead9Pt"/>
      </w:pPr>
      <w:r>
        <w:t xml:space="preserve">Sobre </w:t>
      </w:r>
      <w:proofErr w:type="spellStart"/>
      <w:r>
        <w:t>Liebherr-Werk</w:t>
      </w:r>
      <w:proofErr w:type="spellEnd"/>
      <w:r>
        <w:t xml:space="preserve"> </w:t>
      </w:r>
      <w:proofErr w:type="spellStart"/>
      <w:r>
        <w:t>Ehingen</w:t>
      </w:r>
      <w:proofErr w:type="spellEnd"/>
      <w:r>
        <w:t xml:space="preserve"> </w:t>
      </w:r>
      <w:proofErr w:type="spellStart"/>
      <w:r>
        <w:t>GmbH</w:t>
      </w:r>
      <w:proofErr w:type="spellEnd"/>
    </w:p>
    <w:p w14:paraId="1D26C96F" w14:textId="77777777" w:rsidR="00B81ED6" w:rsidRPr="007C2814" w:rsidRDefault="00B81ED6" w:rsidP="00B81ED6">
      <w:pPr>
        <w:pStyle w:val="BoilerplateCopytext9Pt"/>
      </w:pPr>
      <w:proofErr w:type="spellStart"/>
      <w:r>
        <w:t>Liebherr-Werk</w:t>
      </w:r>
      <w:proofErr w:type="spellEnd"/>
      <w:r>
        <w:t xml:space="preserve"> </w:t>
      </w:r>
      <w:proofErr w:type="spellStart"/>
      <w:r>
        <w:t>Ehingen</w:t>
      </w:r>
      <w:proofErr w:type="spellEnd"/>
      <w:r>
        <w:t xml:space="preserve"> </w:t>
      </w:r>
      <w:proofErr w:type="spellStart"/>
      <w:r>
        <w:t>GmbH</w:t>
      </w:r>
      <w:proofErr w:type="spellEnd"/>
      <w:r>
        <w:t xml:space="preserve"> es uno de los fabricantes líderes en grúas móviles y grúas sobre orugas. El abanico de grúas móviles va desde las grúas de 2 ejes y 35 toneladas hasta la grúa para cargas pesadas de 1200 toneladas de carga y un chasis de 9 ejes. Las grúas de pluma de celosía sobre accionamientos móviles o sobre orugas alcanzan capacidades de carga de hasta 3000 toneladas. Estas grúas con sistemas de pluma universales y un amplio equipo adicional se usan en obras de construcción en todo el mundo. En la planta de </w:t>
      </w:r>
      <w:proofErr w:type="spellStart"/>
      <w:r>
        <w:t>Ehingen</w:t>
      </w:r>
      <w:proofErr w:type="spellEnd"/>
      <w:r>
        <w:t xml:space="preserve"> trabajan 3500 empleados. Por otra parte, un amplio servicio técnico de cobertura internacional garantiza una alta disponibilidad de grúas móviles y sobre orugas. En el año 2020, el volumen de ventas de la planta de </w:t>
      </w:r>
      <w:proofErr w:type="spellStart"/>
      <w:r>
        <w:t>Liebherr</w:t>
      </w:r>
      <w:proofErr w:type="spellEnd"/>
      <w:r>
        <w:t xml:space="preserve"> en </w:t>
      </w:r>
      <w:proofErr w:type="spellStart"/>
      <w:r>
        <w:t>Ehingen</w:t>
      </w:r>
      <w:proofErr w:type="spellEnd"/>
      <w:r>
        <w:t xml:space="preserve"> ascendió a los 2,03 mil millones de euros.</w:t>
      </w:r>
    </w:p>
    <w:p w14:paraId="740A66DC" w14:textId="77777777" w:rsidR="00B81ED6" w:rsidRPr="00DE6E5C" w:rsidRDefault="00B81ED6" w:rsidP="00B81ED6">
      <w:pPr>
        <w:pStyle w:val="BoilerplateCopyhead9Pt"/>
      </w:pPr>
      <w:r>
        <w:t xml:space="preserve">Sobre el grupo empresarial </w:t>
      </w:r>
      <w:proofErr w:type="spellStart"/>
      <w:r>
        <w:t>Liebherr</w:t>
      </w:r>
      <w:proofErr w:type="spellEnd"/>
    </w:p>
    <w:p w14:paraId="4E190753" w14:textId="77777777" w:rsidR="00B81ED6" w:rsidRDefault="00B81ED6" w:rsidP="00B81ED6">
      <w:pPr>
        <w:pStyle w:val="BoilerplateCopytext9Pt"/>
      </w:pPr>
      <w:r>
        <w:t xml:space="preserve">El grupo empresarial de </w:t>
      </w:r>
      <w:proofErr w:type="spellStart"/>
      <w:r>
        <w:t>Liebherr</w:t>
      </w:r>
      <w:proofErr w:type="spellEnd"/>
      <w:r>
        <w:t xml:space="preserve"> es una empresa tecnológica de gestión familiar con una gama de productos ampliamente diversificada. La empresa es uno de los mayores fabricantes de máquinas para la construcción del mundo, aunque también ofrece productos y servicios útiles y de alta calidad en muchos otros ámbitos. El grupo empresarial abarca hoy en día más de 140 empresas en todos los continentes, da trabajo a unas 48 000 personas y en 2020 generó un volumen de negocios consolidado total de más de 10 300 millones de euros. Desde su fundación en 1949 en </w:t>
      </w:r>
      <w:proofErr w:type="spellStart"/>
      <w:r>
        <w:t>Kirchdorf</w:t>
      </w:r>
      <w:proofErr w:type="spellEnd"/>
      <w:r>
        <w:t xml:space="preserve"> </w:t>
      </w:r>
      <w:proofErr w:type="spellStart"/>
      <w:r>
        <w:t>an</w:t>
      </w:r>
      <w:proofErr w:type="spellEnd"/>
      <w:r>
        <w:t xml:space="preserve"> der </w:t>
      </w:r>
      <w:proofErr w:type="spellStart"/>
      <w:r>
        <w:t>Iller</w:t>
      </w:r>
      <w:proofErr w:type="spellEnd"/>
      <w:r>
        <w:t xml:space="preserve">, en el sur de Alemania, </w:t>
      </w:r>
      <w:proofErr w:type="spellStart"/>
      <w:r>
        <w:t>Liebherr</w:t>
      </w:r>
      <w:proofErr w:type="spellEnd"/>
      <w:r>
        <w:t xml:space="preserve"> persigue el objetivo de convencer a sus clientes con soluciones sofisticadas y contribuir al progreso tecnológico.</w:t>
      </w:r>
    </w:p>
    <w:p w14:paraId="522DB920" w14:textId="77777777" w:rsidR="00506989" w:rsidRDefault="00506989">
      <w:pPr>
        <w:rPr>
          <w:rFonts w:ascii="Arial" w:eastAsia="Times New Roman" w:hAnsi="Arial" w:cs="Times New Roman"/>
          <w:b/>
          <w:szCs w:val="18"/>
          <w:lang w:eastAsia="de-DE"/>
        </w:rPr>
      </w:pPr>
      <w:r>
        <w:br w:type="page"/>
      </w:r>
    </w:p>
    <w:p w14:paraId="313AC94E" w14:textId="0EA45A6D" w:rsidR="00B81ED6" w:rsidRPr="00326EDF" w:rsidRDefault="00B81ED6" w:rsidP="00B75014">
      <w:pPr>
        <w:pStyle w:val="Copyhead11Pt"/>
      </w:pPr>
      <w:r>
        <w:lastRenderedPageBreak/>
        <w:t>Imágenes</w:t>
      </w:r>
    </w:p>
    <w:p w14:paraId="37497A1F" w14:textId="77777777" w:rsidR="00B81ED6" w:rsidRDefault="00A33CEB" w:rsidP="00B81ED6">
      <w:pPr>
        <w:pStyle w:val="Caption9Pt"/>
      </w:pPr>
      <w:r>
        <w:rPr>
          <w:noProof/>
          <w:lang w:val="de-DE" w:eastAsia="de-DE"/>
        </w:rPr>
        <w:drawing>
          <wp:inline distT="0" distB="0" distL="0" distR="0" wp14:anchorId="6B298B6A" wp14:editId="33D65AD1">
            <wp:extent cx="4367886" cy="2917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110-5-2-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7886" cy="2917725"/>
                    </a:xfrm>
                    <a:prstGeom prst="rect">
                      <a:avLst/>
                    </a:prstGeom>
                  </pic:spPr>
                </pic:pic>
              </a:graphicData>
            </a:graphic>
          </wp:inline>
        </w:drawing>
      </w:r>
    </w:p>
    <w:p w14:paraId="18DEC75D" w14:textId="521E2910" w:rsidR="00D93114" w:rsidRDefault="00C66B3C" w:rsidP="00041BC5">
      <w:pPr>
        <w:pStyle w:val="Caption9Pt"/>
      </w:pPr>
      <w:r>
        <w:t>liebherr-lr1600- 1.jpg</w:t>
      </w:r>
      <w:r>
        <w:br/>
        <w:t xml:space="preserve">Con carro </w:t>
      </w:r>
      <w:r w:rsidR="00D05157">
        <w:t>de contrapeso</w:t>
      </w:r>
      <w:r>
        <w:t xml:space="preserve">: la LR 1600/2 en la construcción de un muro de un dique en Alaska. </w:t>
      </w:r>
    </w:p>
    <w:p w14:paraId="6A1A1D28" w14:textId="77777777" w:rsidR="00B75014" w:rsidRDefault="00B75014" w:rsidP="00041BC5">
      <w:pPr>
        <w:pStyle w:val="Caption9Pt"/>
      </w:pPr>
    </w:p>
    <w:p w14:paraId="595AD810" w14:textId="77777777" w:rsidR="00E73AC4" w:rsidRDefault="00E73AC4" w:rsidP="00E73AC4">
      <w:pPr>
        <w:pStyle w:val="Caption9Pt"/>
      </w:pPr>
      <w:r>
        <w:rPr>
          <w:noProof/>
          <w:lang w:val="de-DE" w:eastAsia="de-DE"/>
        </w:rPr>
        <w:drawing>
          <wp:inline distT="0" distB="0" distL="0" distR="0" wp14:anchorId="14231B5C" wp14:editId="2BA55A9E">
            <wp:extent cx="2200476" cy="3080398"/>
            <wp:effectExtent l="0" t="0" r="952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110-5-2-driver-cab-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0476" cy="3080398"/>
                    </a:xfrm>
                    <a:prstGeom prst="rect">
                      <a:avLst/>
                    </a:prstGeom>
                  </pic:spPr>
                </pic:pic>
              </a:graphicData>
            </a:graphic>
          </wp:inline>
        </w:drawing>
      </w:r>
    </w:p>
    <w:p w14:paraId="0D1FB302" w14:textId="2A6ED1A2" w:rsidR="00E73AC4" w:rsidRDefault="00E73AC4" w:rsidP="00E73AC4">
      <w:pPr>
        <w:pStyle w:val="Caption9Pt"/>
      </w:pPr>
      <w:r>
        <w:t>liebherr-lr1600-2.jpg</w:t>
      </w:r>
      <w:r>
        <w:br/>
      </w:r>
      <w:r w:rsidRPr="00E73AC4">
        <w:t>Un trabajo estándar para la LR 1600/2: trabajar en energía eólica</w:t>
      </w:r>
      <w:r w:rsidR="00100CB4">
        <w:t>.</w:t>
      </w:r>
      <w:r>
        <w:t xml:space="preserve"> </w:t>
      </w:r>
    </w:p>
    <w:p w14:paraId="3592F4EE" w14:textId="77777777" w:rsidR="00290C67" w:rsidRDefault="00290C67" w:rsidP="00041BC5">
      <w:pPr>
        <w:pStyle w:val="Caption9Pt"/>
      </w:pPr>
    </w:p>
    <w:p w14:paraId="61CB2680" w14:textId="77777777" w:rsidR="00290C67" w:rsidRDefault="003B15B8" w:rsidP="00041BC5">
      <w:pPr>
        <w:pStyle w:val="Caption9Pt"/>
      </w:pPr>
      <w:r>
        <w:rPr>
          <w:noProof/>
          <w:lang w:val="de-DE" w:eastAsia="de-DE"/>
        </w:rPr>
        <w:lastRenderedPageBreak/>
        <w:drawing>
          <wp:inline distT="0" distB="0" distL="0" distR="0" wp14:anchorId="4166E0C3" wp14:editId="03A251D7">
            <wp:extent cx="4620163" cy="3080398"/>
            <wp:effectExtent l="0" t="0" r="9525"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110-5-2-driver-cab-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20163" cy="3080398"/>
                    </a:xfrm>
                    <a:prstGeom prst="rect">
                      <a:avLst/>
                    </a:prstGeom>
                  </pic:spPr>
                </pic:pic>
              </a:graphicData>
            </a:graphic>
          </wp:inline>
        </w:drawing>
      </w:r>
    </w:p>
    <w:p w14:paraId="4990E6C0" w14:textId="3D69F385" w:rsidR="00290C67" w:rsidRDefault="0077270A" w:rsidP="00041BC5">
      <w:pPr>
        <w:pStyle w:val="Caption9Pt"/>
      </w:pPr>
      <w:r>
        <w:t>liebherr-lr1600-</w:t>
      </w:r>
      <w:r w:rsidR="00E73AC4">
        <w:t>3</w:t>
      </w:r>
      <w:r>
        <w:t>.jpg</w:t>
      </w:r>
      <w:r>
        <w:br/>
        <w:t xml:space="preserve">Despedida de la última unidad: la plataforma de giro de la última LR 1600/2 sale de la </w:t>
      </w:r>
      <w:r w:rsidR="00037B5D">
        <w:t xml:space="preserve">fábrica </w:t>
      </w:r>
      <w:r>
        <w:t xml:space="preserve">de grúas en </w:t>
      </w:r>
      <w:proofErr w:type="spellStart"/>
      <w:r>
        <w:t>Ehingen</w:t>
      </w:r>
      <w:proofErr w:type="spellEnd"/>
      <w:r>
        <w:t xml:space="preserve">. </w:t>
      </w:r>
    </w:p>
    <w:p w14:paraId="56F11CF4" w14:textId="77777777" w:rsidR="00290C67" w:rsidRPr="00100CB4" w:rsidRDefault="00290C67" w:rsidP="00C27B3B">
      <w:pPr>
        <w:pStyle w:val="Copyhead11Pt"/>
        <w:rPr>
          <w:lang w:val="es-ES_tradnl"/>
        </w:rPr>
      </w:pPr>
    </w:p>
    <w:p w14:paraId="7AF0A83C" w14:textId="77777777" w:rsidR="00290C67" w:rsidRPr="00100CB4" w:rsidRDefault="00290C67" w:rsidP="00C27B3B">
      <w:pPr>
        <w:pStyle w:val="Copyhead11Pt"/>
        <w:rPr>
          <w:lang w:val="es-ES_tradnl"/>
        </w:rPr>
      </w:pPr>
    </w:p>
    <w:p w14:paraId="7D72FFB4" w14:textId="77777777" w:rsidR="00B81ED6" w:rsidRPr="00CC6ACD" w:rsidRDefault="009D6D09" w:rsidP="00B81ED6">
      <w:pPr>
        <w:pStyle w:val="Copyhead11Pt"/>
        <w:rPr>
          <w:lang w:val="en-GB"/>
        </w:rPr>
      </w:pPr>
      <w:proofErr w:type="spellStart"/>
      <w:r w:rsidRPr="00CC6ACD">
        <w:rPr>
          <w:lang w:val="en-GB"/>
        </w:rPr>
        <w:t>Contacto</w:t>
      </w:r>
      <w:proofErr w:type="spellEnd"/>
    </w:p>
    <w:p w14:paraId="3FC88A9C" w14:textId="77777777" w:rsidR="00033002" w:rsidRPr="00CC6ACD" w:rsidRDefault="00B81ED6" w:rsidP="00C27B3B">
      <w:pPr>
        <w:pStyle w:val="Copytext11Pt"/>
        <w:rPr>
          <w:lang w:val="en-GB"/>
        </w:rPr>
      </w:pPr>
      <w:r w:rsidRPr="00CC6ACD">
        <w:rPr>
          <w:lang w:val="en-GB"/>
        </w:rPr>
        <w:t>Wolfgang Beringer</w:t>
      </w:r>
      <w:r w:rsidRPr="00CC6ACD">
        <w:rPr>
          <w:lang w:val="en-GB"/>
        </w:rPr>
        <w:br/>
        <w:t>Marketing and Communication</w:t>
      </w:r>
      <w:r w:rsidRPr="00CC6ACD">
        <w:rPr>
          <w:lang w:val="en-GB"/>
        </w:rPr>
        <w:br/>
      </w:r>
      <w:proofErr w:type="spellStart"/>
      <w:r w:rsidRPr="00CC6ACD">
        <w:rPr>
          <w:lang w:val="en-GB"/>
        </w:rPr>
        <w:t>Teléfono</w:t>
      </w:r>
      <w:proofErr w:type="spellEnd"/>
      <w:r w:rsidRPr="00CC6ACD">
        <w:rPr>
          <w:lang w:val="en-GB"/>
        </w:rPr>
        <w:t>: +49 7391/502 - 3663</w:t>
      </w:r>
      <w:r w:rsidRPr="00CC6ACD">
        <w:rPr>
          <w:lang w:val="en-GB"/>
        </w:rPr>
        <w:br/>
      </w:r>
      <w:proofErr w:type="spellStart"/>
      <w:r w:rsidRPr="00CC6ACD">
        <w:rPr>
          <w:lang w:val="en-GB"/>
        </w:rPr>
        <w:t>Correo</w:t>
      </w:r>
      <w:proofErr w:type="spellEnd"/>
      <w:r w:rsidRPr="00CC6ACD">
        <w:rPr>
          <w:lang w:val="en-GB"/>
        </w:rPr>
        <w:t xml:space="preserve"> </w:t>
      </w:r>
      <w:proofErr w:type="spellStart"/>
      <w:r w:rsidRPr="00CC6ACD">
        <w:rPr>
          <w:lang w:val="en-GB"/>
        </w:rPr>
        <w:t>electrónico</w:t>
      </w:r>
      <w:proofErr w:type="spellEnd"/>
      <w:r w:rsidRPr="00CC6ACD">
        <w:rPr>
          <w:lang w:val="en-GB"/>
        </w:rPr>
        <w:t>: wolfgang.beringer@liebherr.com</w:t>
      </w:r>
    </w:p>
    <w:p w14:paraId="0B7A6402" w14:textId="77777777" w:rsidR="00B81ED6" w:rsidRPr="00100CB4" w:rsidRDefault="00B81ED6" w:rsidP="00B81ED6">
      <w:pPr>
        <w:pStyle w:val="Copyhead11Pt"/>
        <w:rPr>
          <w:lang w:val="de-DE"/>
        </w:rPr>
      </w:pPr>
      <w:proofErr w:type="spellStart"/>
      <w:r w:rsidRPr="00100CB4">
        <w:rPr>
          <w:lang w:val="de-DE"/>
        </w:rPr>
        <w:t>Publicado</w:t>
      </w:r>
      <w:proofErr w:type="spellEnd"/>
      <w:r w:rsidRPr="00100CB4">
        <w:rPr>
          <w:lang w:val="de-DE"/>
        </w:rPr>
        <w:t xml:space="preserve"> </w:t>
      </w:r>
      <w:proofErr w:type="spellStart"/>
      <w:r w:rsidRPr="00100CB4">
        <w:rPr>
          <w:lang w:val="de-DE"/>
        </w:rPr>
        <w:t>por</w:t>
      </w:r>
      <w:proofErr w:type="spellEnd"/>
    </w:p>
    <w:p w14:paraId="715B5254" w14:textId="77777777" w:rsidR="00B81ED6" w:rsidRPr="00100CB4" w:rsidRDefault="00B81ED6" w:rsidP="00033002">
      <w:pPr>
        <w:pStyle w:val="Copytext11Pt"/>
        <w:rPr>
          <w:lang w:val="de-DE"/>
        </w:rPr>
      </w:pPr>
      <w:r w:rsidRPr="00100CB4">
        <w:rPr>
          <w:lang w:val="de-DE"/>
        </w:rPr>
        <w:t xml:space="preserve">Liebherr-Werk Ehingen GmbH </w:t>
      </w:r>
      <w:r w:rsidRPr="00100CB4">
        <w:rPr>
          <w:lang w:val="de-DE"/>
        </w:rPr>
        <w:br/>
        <w:t>Ehingen (Donau) / </w:t>
      </w:r>
      <w:proofErr w:type="spellStart"/>
      <w:r w:rsidRPr="00100CB4">
        <w:rPr>
          <w:lang w:val="de-DE"/>
        </w:rPr>
        <w:t>Alemania</w:t>
      </w:r>
      <w:proofErr w:type="spellEnd"/>
      <w:r w:rsidRPr="00100CB4">
        <w:rPr>
          <w:lang w:val="de-DE"/>
        </w:rPr>
        <w:br/>
        <w:t>www.liebherr.com</w:t>
      </w:r>
    </w:p>
    <w:sectPr w:rsidR="00B81ED6" w:rsidRPr="00100CB4"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37EB9" w14:textId="77777777" w:rsidR="005333D4" w:rsidRDefault="005333D4" w:rsidP="00B81ED6">
      <w:pPr>
        <w:spacing w:after="0" w:line="240" w:lineRule="auto"/>
      </w:pPr>
      <w:r>
        <w:separator/>
      </w:r>
    </w:p>
  </w:endnote>
  <w:endnote w:type="continuationSeparator" w:id="0">
    <w:p w14:paraId="11453454" w14:textId="77777777" w:rsidR="005333D4" w:rsidRDefault="005333D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1" w:usb1="080E0000" w:usb2="00000010" w:usb3="00000000" w:csb0="00040000" w:csb1="00000000"/>
  </w:font>
  <w:font w:name="DengXian Light">
    <w:altName w:val="等线 Light"/>
    <w:charset w:val="86"/>
    <w:family w:val="auto"/>
    <w:pitch w:val="variable"/>
    <w:sig w:usb0="00000001" w:usb1="080E0000" w:usb2="00000010" w:usb3="00000000" w:csb0="0004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24EC0" w14:textId="57919257"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C651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C651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C651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1C6517">
      <w:rPr>
        <w:rFonts w:ascii="Arial" w:hAnsi="Arial" w:cs="Arial"/>
      </w:rPr>
      <w:fldChar w:fldCharType="separate"/>
    </w:r>
    <w:r w:rsidR="001C6517">
      <w:rPr>
        <w:rFonts w:ascii="Arial" w:hAnsi="Arial" w:cs="Arial"/>
        <w:noProof/>
      </w:rPr>
      <w:t>4</w:t>
    </w:r>
    <w:r w:rsidR="001C6517" w:rsidRPr="0093605C">
      <w:rPr>
        <w:rFonts w:ascii="Arial" w:hAnsi="Arial" w:cs="Arial"/>
        <w:noProof/>
      </w:rPr>
      <w:t>/</w:t>
    </w:r>
    <w:r w:rsidR="001C651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4B967" w14:textId="77777777" w:rsidR="005333D4" w:rsidRDefault="005333D4" w:rsidP="00B81ED6">
      <w:pPr>
        <w:spacing w:after="0" w:line="240" w:lineRule="auto"/>
      </w:pPr>
      <w:r>
        <w:separator/>
      </w:r>
    </w:p>
  </w:footnote>
  <w:footnote w:type="continuationSeparator" w:id="0">
    <w:p w14:paraId="20917B8A" w14:textId="77777777" w:rsidR="005333D4" w:rsidRDefault="005333D4"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43D"/>
    <w:rsid w:val="000167A8"/>
    <w:rsid w:val="00033002"/>
    <w:rsid w:val="00037B5D"/>
    <w:rsid w:val="00041BC5"/>
    <w:rsid w:val="0004611D"/>
    <w:rsid w:val="00064F19"/>
    <w:rsid w:val="00090C38"/>
    <w:rsid w:val="00096461"/>
    <w:rsid w:val="00096F9B"/>
    <w:rsid w:val="000A558A"/>
    <w:rsid w:val="000D220B"/>
    <w:rsid w:val="000E5DFD"/>
    <w:rsid w:val="000F17AF"/>
    <w:rsid w:val="000F7093"/>
    <w:rsid w:val="00100CB4"/>
    <w:rsid w:val="001052B5"/>
    <w:rsid w:val="001063D6"/>
    <w:rsid w:val="00106E3F"/>
    <w:rsid w:val="00113E23"/>
    <w:rsid w:val="001228E5"/>
    <w:rsid w:val="00126972"/>
    <w:rsid w:val="001342D1"/>
    <w:rsid w:val="001419B4"/>
    <w:rsid w:val="00145DB7"/>
    <w:rsid w:val="0017175D"/>
    <w:rsid w:val="001744A3"/>
    <w:rsid w:val="00187D99"/>
    <w:rsid w:val="00190FE6"/>
    <w:rsid w:val="001A73A8"/>
    <w:rsid w:val="001B6E1B"/>
    <w:rsid w:val="001C6517"/>
    <w:rsid w:val="001D11F1"/>
    <w:rsid w:val="001F005F"/>
    <w:rsid w:val="0020271E"/>
    <w:rsid w:val="00232209"/>
    <w:rsid w:val="002356F7"/>
    <w:rsid w:val="00253138"/>
    <w:rsid w:val="00290C67"/>
    <w:rsid w:val="002B53C5"/>
    <w:rsid w:val="002E372D"/>
    <w:rsid w:val="002F2058"/>
    <w:rsid w:val="002F3EFF"/>
    <w:rsid w:val="00302A11"/>
    <w:rsid w:val="00326EDF"/>
    <w:rsid w:val="00347580"/>
    <w:rsid w:val="00350EF1"/>
    <w:rsid w:val="003524D2"/>
    <w:rsid w:val="00371BD0"/>
    <w:rsid w:val="00386E88"/>
    <w:rsid w:val="003A00D0"/>
    <w:rsid w:val="003A2614"/>
    <w:rsid w:val="003B15B8"/>
    <w:rsid w:val="003D38BA"/>
    <w:rsid w:val="003E09E5"/>
    <w:rsid w:val="004143E0"/>
    <w:rsid w:val="004272A4"/>
    <w:rsid w:val="00436032"/>
    <w:rsid w:val="00440A94"/>
    <w:rsid w:val="00442ACB"/>
    <w:rsid w:val="00451336"/>
    <w:rsid w:val="004B2289"/>
    <w:rsid w:val="004B5D40"/>
    <w:rsid w:val="004C6264"/>
    <w:rsid w:val="004D0FB7"/>
    <w:rsid w:val="004D563E"/>
    <w:rsid w:val="004D5CF0"/>
    <w:rsid w:val="004D780C"/>
    <w:rsid w:val="004E2BC7"/>
    <w:rsid w:val="004E65B6"/>
    <w:rsid w:val="004F6EB2"/>
    <w:rsid w:val="00504CEB"/>
    <w:rsid w:val="00506989"/>
    <w:rsid w:val="00513B2E"/>
    <w:rsid w:val="0053334B"/>
    <w:rsid w:val="005333D4"/>
    <w:rsid w:val="0053630F"/>
    <w:rsid w:val="00556698"/>
    <w:rsid w:val="005667BC"/>
    <w:rsid w:val="005748E6"/>
    <w:rsid w:val="00582C8F"/>
    <w:rsid w:val="005A7E11"/>
    <w:rsid w:val="005B6216"/>
    <w:rsid w:val="00615A08"/>
    <w:rsid w:val="006275FD"/>
    <w:rsid w:val="00627A44"/>
    <w:rsid w:val="00652E53"/>
    <w:rsid w:val="00683D6E"/>
    <w:rsid w:val="0068530C"/>
    <w:rsid w:val="00695C81"/>
    <w:rsid w:val="006C19F8"/>
    <w:rsid w:val="006C65F8"/>
    <w:rsid w:val="006D49B1"/>
    <w:rsid w:val="006D5456"/>
    <w:rsid w:val="00726B35"/>
    <w:rsid w:val="00731192"/>
    <w:rsid w:val="00761C14"/>
    <w:rsid w:val="007677C2"/>
    <w:rsid w:val="0077270A"/>
    <w:rsid w:val="00780FA3"/>
    <w:rsid w:val="007A079A"/>
    <w:rsid w:val="007A1026"/>
    <w:rsid w:val="007A4355"/>
    <w:rsid w:val="007B2BE9"/>
    <w:rsid w:val="007B31E4"/>
    <w:rsid w:val="007F2586"/>
    <w:rsid w:val="00821763"/>
    <w:rsid w:val="008275C0"/>
    <w:rsid w:val="00841A50"/>
    <w:rsid w:val="00865298"/>
    <w:rsid w:val="00892636"/>
    <w:rsid w:val="008B0915"/>
    <w:rsid w:val="008B5F96"/>
    <w:rsid w:val="008C173D"/>
    <w:rsid w:val="008D0FB8"/>
    <w:rsid w:val="008E1A8F"/>
    <w:rsid w:val="008E269E"/>
    <w:rsid w:val="008E2EC2"/>
    <w:rsid w:val="008F6230"/>
    <w:rsid w:val="009169F9"/>
    <w:rsid w:val="00927DA1"/>
    <w:rsid w:val="009329E1"/>
    <w:rsid w:val="0093605C"/>
    <w:rsid w:val="00940C66"/>
    <w:rsid w:val="009632F9"/>
    <w:rsid w:val="00965077"/>
    <w:rsid w:val="009705BE"/>
    <w:rsid w:val="009726C5"/>
    <w:rsid w:val="009805AC"/>
    <w:rsid w:val="009B4E59"/>
    <w:rsid w:val="009C05DF"/>
    <w:rsid w:val="009C502A"/>
    <w:rsid w:val="009C5D08"/>
    <w:rsid w:val="009D6D09"/>
    <w:rsid w:val="009F7CE9"/>
    <w:rsid w:val="00A03593"/>
    <w:rsid w:val="00A06380"/>
    <w:rsid w:val="00A206A0"/>
    <w:rsid w:val="00A25C00"/>
    <w:rsid w:val="00A33CEB"/>
    <w:rsid w:val="00A77256"/>
    <w:rsid w:val="00A821A3"/>
    <w:rsid w:val="00A87D58"/>
    <w:rsid w:val="00A9726B"/>
    <w:rsid w:val="00AA4C9E"/>
    <w:rsid w:val="00AB4FF8"/>
    <w:rsid w:val="00AC0E22"/>
    <w:rsid w:val="00AC2129"/>
    <w:rsid w:val="00AC59BB"/>
    <w:rsid w:val="00AD66CA"/>
    <w:rsid w:val="00AE368A"/>
    <w:rsid w:val="00AE7982"/>
    <w:rsid w:val="00AE7D61"/>
    <w:rsid w:val="00AF1F99"/>
    <w:rsid w:val="00AF4CC4"/>
    <w:rsid w:val="00B06FE1"/>
    <w:rsid w:val="00B17378"/>
    <w:rsid w:val="00B44BA4"/>
    <w:rsid w:val="00B45138"/>
    <w:rsid w:val="00B54B1E"/>
    <w:rsid w:val="00B75014"/>
    <w:rsid w:val="00B81ED6"/>
    <w:rsid w:val="00B84CA6"/>
    <w:rsid w:val="00BB56BF"/>
    <w:rsid w:val="00BD0D96"/>
    <w:rsid w:val="00BD2A10"/>
    <w:rsid w:val="00BD7045"/>
    <w:rsid w:val="00BE14DF"/>
    <w:rsid w:val="00BE181C"/>
    <w:rsid w:val="00BE5089"/>
    <w:rsid w:val="00BF4D2A"/>
    <w:rsid w:val="00BF7293"/>
    <w:rsid w:val="00C06BE7"/>
    <w:rsid w:val="00C17C79"/>
    <w:rsid w:val="00C27B3B"/>
    <w:rsid w:val="00C37254"/>
    <w:rsid w:val="00C50B8A"/>
    <w:rsid w:val="00C52BD5"/>
    <w:rsid w:val="00C54A3C"/>
    <w:rsid w:val="00C64026"/>
    <w:rsid w:val="00C66B3C"/>
    <w:rsid w:val="00C74666"/>
    <w:rsid w:val="00C86DA6"/>
    <w:rsid w:val="00C97066"/>
    <w:rsid w:val="00CA7425"/>
    <w:rsid w:val="00CC0F04"/>
    <w:rsid w:val="00CC6ACD"/>
    <w:rsid w:val="00CD3D83"/>
    <w:rsid w:val="00CE2BDE"/>
    <w:rsid w:val="00CF35BA"/>
    <w:rsid w:val="00D00D31"/>
    <w:rsid w:val="00D05157"/>
    <w:rsid w:val="00D43174"/>
    <w:rsid w:val="00D441AB"/>
    <w:rsid w:val="00D5093D"/>
    <w:rsid w:val="00D90553"/>
    <w:rsid w:val="00D93114"/>
    <w:rsid w:val="00DA5597"/>
    <w:rsid w:val="00DB3578"/>
    <w:rsid w:val="00DB439D"/>
    <w:rsid w:val="00DC0174"/>
    <w:rsid w:val="00DC3DB0"/>
    <w:rsid w:val="00DC5E90"/>
    <w:rsid w:val="00DD46BE"/>
    <w:rsid w:val="00DD61B5"/>
    <w:rsid w:val="00DE14EF"/>
    <w:rsid w:val="00E0305C"/>
    <w:rsid w:val="00E120DB"/>
    <w:rsid w:val="00E3251C"/>
    <w:rsid w:val="00E4373D"/>
    <w:rsid w:val="00E67DF6"/>
    <w:rsid w:val="00E73AC4"/>
    <w:rsid w:val="00E811A5"/>
    <w:rsid w:val="00E811AD"/>
    <w:rsid w:val="00E96F3D"/>
    <w:rsid w:val="00EA26F3"/>
    <w:rsid w:val="00EA676E"/>
    <w:rsid w:val="00EB5166"/>
    <w:rsid w:val="00ED3FD1"/>
    <w:rsid w:val="00ED40BB"/>
    <w:rsid w:val="00F048D7"/>
    <w:rsid w:val="00F05789"/>
    <w:rsid w:val="00F266EE"/>
    <w:rsid w:val="00F7088F"/>
    <w:rsid w:val="00F80D62"/>
    <w:rsid w:val="00FA10BE"/>
    <w:rsid w:val="00FA5735"/>
    <w:rsid w:val="00FB3202"/>
    <w:rsid w:val="00FE2078"/>
    <w:rsid w:val="00FF1825"/>
    <w:rsid w:val="00FF23D0"/>
    <w:rsid w:val="00FF79CE"/>
    <w:rsid w:val="131CD4A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E0411E"/>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character" w:styleId="Kommentarzeichen">
    <w:name w:val="annotation reference"/>
    <w:basedOn w:val="Absatz-Standardschriftart"/>
    <w:uiPriority w:val="99"/>
    <w:semiHidden/>
    <w:unhideWhenUsed/>
    <w:rsid w:val="0001043D"/>
    <w:rPr>
      <w:sz w:val="16"/>
      <w:szCs w:val="16"/>
    </w:rPr>
  </w:style>
  <w:style w:type="paragraph" w:styleId="Kommentartext">
    <w:name w:val="annotation text"/>
    <w:basedOn w:val="Standard"/>
    <w:link w:val="KommentartextZchn"/>
    <w:uiPriority w:val="99"/>
    <w:semiHidden/>
    <w:unhideWhenUsed/>
    <w:rsid w:val="000104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043D"/>
    <w:rPr>
      <w:sz w:val="20"/>
      <w:szCs w:val="20"/>
    </w:rPr>
  </w:style>
  <w:style w:type="paragraph" w:styleId="Kommentarthema">
    <w:name w:val="annotation subject"/>
    <w:basedOn w:val="Kommentartext"/>
    <w:next w:val="Kommentartext"/>
    <w:link w:val="KommentarthemaZchn"/>
    <w:uiPriority w:val="99"/>
    <w:semiHidden/>
    <w:unhideWhenUsed/>
    <w:rsid w:val="0001043D"/>
    <w:rPr>
      <w:b/>
      <w:bCs/>
    </w:rPr>
  </w:style>
  <w:style w:type="character" w:customStyle="1" w:styleId="KommentarthemaZchn">
    <w:name w:val="Kommentarthema Zchn"/>
    <w:basedOn w:val="KommentartextZchn"/>
    <w:link w:val="Kommentarthema"/>
    <w:uiPriority w:val="99"/>
    <w:semiHidden/>
    <w:rsid w:val="00010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38375">
      <w:bodyDiv w:val="1"/>
      <w:marLeft w:val="0"/>
      <w:marRight w:val="0"/>
      <w:marTop w:val="0"/>
      <w:marBottom w:val="0"/>
      <w:divBdr>
        <w:top w:val="none" w:sz="0" w:space="0" w:color="auto"/>
        <w:left w:val="none" w:sz="0" w:space="0" w:color="auto"/>
        <w:bottom w:val="none" w:sz="0" w:space="0" w:color="auto"/>
        <w:right w:val="none" w:sz="0" w:space="0" w:color="auto"/>
      </w:divBdr>
    </w:div>
    <w:div w:id="3972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3.xml><?xml version="1.0" encoding="utf-8"?>
<ds:datastoreItem xmlns:ds="http://schemas.openxmlformats.org/officeDocument/2006/customXml" ds:itemID="{F1556032-82DC-4AD3-8A5F-8FA04A6FF7DA}">
  <ds:schemaRefs>
    <ds:schemaRef ds:uri="http://purl.org/dc/elements/1.1/"/>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913EC696-A125-491D-AC20-B1AA046A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5314</Characters>
  <Application>Microsoft Office Word</Application>
  <DocSecurity>0</DocSecurity>
  <Lines>96</Lines>
  <Paragraphs>31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Das Ende einer Ära –</vt:lpstr>
      <vt:lpstr>Das Ende einer Ära –</vt:lpstr>
    </vt:vector>
  </TitlesOfParts>
  <Company>Liebherr</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Ende einer Ära –</dc:title>
  <dc:subject/>
  <dc:creator>Goetz Manuel (LHO)</dc:creator>
  <cp:keywords/>
  <dc:description/>
  <cp:lastModifiedBy>Kuzia Astrid (LHO)</cp:lastModifiedBy>
  <cp:revision>10</cp:revision>
  <cp:lastPrinted>2021-10-14T07:31:00Z</cp:lastPrinted>
  <dcterms:created xsi:type="dcterms:W3CDTF">2021-10-28T13:33:00Z</dcterms:created>
  <dcterms:modified xsi:type="dcterms:W3CDTF">2021-10-29T07:09:00Z</dcterms:modified>
  <cp:category>Presseinformation</cp:category>
</cp:coreProperties>
</file>