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FCEE4" w14:textId="77777777" w:rsidR="00BD0270" w:rsidRPr="00681FD7" w:rsidRDefault="00BD0270" w:rsidP="00BD0270">
      <w:pPr>
        <w:pStyle w:val="Topline16Pt"/>
        <w:rPr>
          <w:lang w:val="es-ES_tradnl"/>
        </w:rPr>
      </w:pPr>
      <w:r w:rsidRPr="00681FD7">
        <w:rPr>
          <w:lang w:val="es-ES_tradnl"/>
        </w:rPr>
        <w:t>Nota de prensa</w:t>
      </w:r>
    </w:p>
    <w:p w14:paraId="00D0C4A4" w14:textId="77777777" w:rsidR="00F654C7" w:rsidRPr="00681FD7" w:rsidRDefault="00140A4E" w:rsidP="00BD0270">
      <w:pPr>
        <w:pStyle w:val="HeadlineH233Pt"/>
        <w:rPr>
          <w:lang w:val="es-ES_tradnl"/>
        </w:rPr>
      </w:pPr>
      <w:sdt>
        <w:sdtPr>
          <w:rPr>
            <w:lang w:val="es-ES_tradnl"/>
          </w:rPr>
          <w:alias w:val="Título"/>
          <w:tag w:val=""/>
          <w:id w:val="1012880580"/>
          <w:placeholder>
            <w:docPart w:val="0E034012222447BC9C6B3C59A9ADE8EF"/>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D1734E" w:rsidRPr="00681FD7">
            <w:rPr>
              <w:lang w:val="es-ES_tradnl"/>
            </w:rPr>
            <w:t>Liebherr: el Grupo cierra un satisfactorio primer semestre</w:t>
          </w:r>
        </w:sdtContent>
      </w:sdt>
    </w:p>
    <w:p w14:paraId="641489D0" w14:textId="77777777" w:rsidR="00B81ED6" w:rsidRPr="00681FD7" w:rsidRDefault="00B81ED6" w:rsidP="00B81ED6">
      <w:pPr>
        <w:pStyle w:val="HeadlineH233Pt"/>
        <w:spacing w:before="240" w:after="240" w:line="140" w:lineRule="exact"/>
        <w:rPr>
          <w:rFonts w:ascii="Tahoma" w:hAnsi="Tahoma" w:cs="Tahoma"/>
          <w:lang w:val="es-ES_tradnl"/>
        </w:rPr>
      </w:pPr>
      <w:r w:rsidRPr="00681FD7">
        <w:rPr>
          <w:rFonts w:ascii="Tahoma" w:hAnsi="Tahoma" w:cs="Tahoma"/>
          <w:lang w:val="es-ES_tradnl"/>
        </w:rPr>
        <w:t>⸺</w:t>
      </w:r>
    </w:p>
    <w:p w14:paraId="02F7E049" w14:textId="5DF6E398" w:rsidR="009A3D17" w:rsidRPr="00681FD7" w:rsidRDefault="00D1734E" w:rsidP="009A3D17">
      <w:pPr>
        <w:pStyle w:val="Teaser11Pt"/>
        <w:rPr>
          <w:lang w:val="es-ES_tradnl"/>
        </w:rPr>
      </w:pPr>
      <w:r w:rsidRPr="00681FD7">
        <w:rPr>
          <w:lang w:val="es-ES_tradnl"/>
        </w:rPr>
        <w:t>Impulsado por un aumento de</w:t>
      </w:r>
      <w:r w:rsidR="00B03ABF">
        <w:rPr>
          <w:lang w:val="es-ES_tradnl"/>
        </w:rPr>
        <w:t xml:space="preserve"> los</w:t>
      </w:r>
      <w:r w:rsidRPr="00681FD7">
        <w:rPr>
          <w:lang w:val="es-ES_tradnl"/>
        </w:rPr>
        <w:t xml:space="preserve"> volumen</w:t>
      </w:r>
      <w:r w:rsidR="00B03ABF">
        <w:rPr>
          <w:lang w:val="es-ES_tradnl"/>
        </w:rPr>
        <w:t>es</w:t>
      </w:r>
      <w:r w:rsidRPr="00681FD7">
        <w:rPr>
          <w:lang w:val="es-ES_tradnl"/>
        </w:rPr>
        <w:t xml:space="preserve"> de </w:t>
      </w:r>
      <w:r w:rsidR="00681FD7" w:rsidRPr="00681FD7">
        <w:rPr>
          <w:lang w:val="es-ES_tradnl"/>
        </w:rPr>
        <w:t>ventas</w:t>
      </w:r>
      <w:r w:rsidRPr="00681FD7">
        <w:rPr>
          <w:lang w:val="es-ES_tradnl"/>
        </w:rPr>
        <w:t xml:space="preserve">, la entrada de nuevos pedidos en máximos y el incremento de las inversiones, el Grupo Liebherr registra un balance positivo en el primer semestre del 2021. La empresa cuenta con la continuación de esta tendencia durante el ejercicio </w:t>
      </w:r>
      <w:r w:rsidR="00B0379D">
        <w:rPr>
          <w:lang w:val="es-ES_tradnl"/>
        </w:rPr>
        <w:t xml:space="preserve">fiscal </w:t>
      </w:r>
      <w:r w:rsidRPr="00681FD7">
        <w:rPr>
          <w:lang w:val="es-ES_tradnl"/>
        </w:rPr>
        <w:t>en curso.</w:t>
      </w:r>
    </w:p>
    <w:p w14:paraId="7A6408CA" w14:textId="5210485C" w:rsidR="00D1734E" w:rsidRPr="00681FD7" w:rsidRDefault="00D1734E" w:rsidP="00D1734E">
      <w:pPr>
        <w:pStyle w:val="Copytext11Pt"/>
        <w:rPr>
          <w:lang w:val="es-ES_tradnl"/>
        </w:rPr>
      </w:pPr>
      <w:r w:rsidRPr="00681FD7">
        <w:rPr>
          <w:lang w:val="es-ES_tradnl"/>
        </w:rPr>
        <w:t xml:space="preserve">Bulle (Suiza), </w:t>
      </w:r>
      <w:r w:rsidR="00B32B69">
        <w:rPr>
          <w:lang w:val="es-ES_tradnl"/>
        </w:rPr>
        <w:t>27</w:t>
      </w:r>
      <w:bookmarkStart w:id="0" w:name="_GoBack"/>
      <w:bookmarkEnd w:id="0"/>
      <w:r w:rsidRPr="00681FD7">
        <w:rPr>
          <w:lang w:val="es-ES_tradnl"/>
        </w:rPr>
        <w:t xml:space="preserve"> </w:t>
      </w:r>
      <w:r w:rsidR="003A6FD4">
        <w:rPr>
          <w:lang w:val="es-ES_tradnl"/>
        </w:rPr>
        <w:t>o</w:t>
      </w:r>
      <w:r w:rsidRPr="00681FD7">
        <w:rPr>
          <w:lang w:val="es-ES_tradnl"/>
        </w:rPr>
        <w:t>ctubre de 2021</w:t>
      </w:r>
      <w:r w:rsidR="00B0379D">
        <w:rPr>
          <w:lang w:val="es-ES_tradnl"/>
        </w:rPr>
        <w:t xml:space="preserve"> - </w:t>
      </w:r>
      <w:r w:rsidRPr="00681FD7">
        <w:rPr>
          <w:lang w:val="es-ES_tradnl"/>
        </w:rPr>
        <w:t>El primer semestre de 2021 ha sido muy satisfactorio para el Grupo Liebherr. A fecha de 30 de junio de 2021, el Grupo registraba una facturación de 5</w:t>
      </w:r>
      <w:r w:rsidR="00681FD7" w:rsidRPr="00681FD7">
        <w:rPr>
          <w:lang w:val="es-ES_tradnl"/>
        </w:rPr>
        <w:t>.</w:t>
      </w:r>
      <w:r w:rsidRPr="00681FD7">
        <w:rPr>
          <w:lang w:val="es-ES_tradnl"/>
        </w:rPr>
        <w:t>616 millones de euros. Es decir, la empresa ha logrado un incremento de la facturación de 663 millones de euros o del 13,4% con respecto al mismo periodo del ejercicio anterior.</w:t>
      </w:r>
    </w:p>
    <w:p w14:paraId="6AB21708" w14:textId="4B71A551" w:rsidR="00D1734E" w:rsidRPr="00681FD7" w:rsidRDefault="00D1734E" w:rsidP="00D1734E">
      <w:pPr>
        <w:pStyle w:val="Copytext11Pt"/>
        <w:rPr>
          <w:lang w:val="es-ES_tradnl"/>
        </w:rPr>
      </w:pPr>
      <w:r w:rsidRPr="00681FD7">
        <w:rPr>
          <w:lang w:val="es-ES_tradnl"/>
        </w:rPr>
        <w:t xml:space="preserve">En términos totales, el volumen de </w:t>
      </w:r>
      <w:r w:rsidR="00BC01AD">
        <w:rPr>
          <w:lang w:val="es-ES_tradnl"/>
        </w:rPr>
        <w:t xml:space="preserve">ventas </w:t>
      </w:r>
      <w:r w:rsidRPr="00681FD7">
        <w:rPr>
          <w:lang w:val="es-ES_tradnl"/>
        </w:rPr>
        <w:t xml:space="preserve">de los segmentos de productos </w:t>
      </w:r>
      <w:r w:rsidR="00BC01AD">
        <w:rPr>
          <w:lang w:val="es-ES_tradnl"/>
        </w:rPr>
        <w:t>M</w:t>
      </w:r>
      <w:r w:rsidRPr="00681FD7">
        <w:rPr>
          <w:lang w:val="es-ES_tradnl"/>
        </w:rPr>
        <w:t xml:space="preserve">ovimiento de tierras, </w:t>
      </w:r>
      <w:r w:rsidR="00BC01AD">
        <w:rPr>
          <w:lang w:val="es-ES_tradnl"/>
        </w:rPr>
        <w:t>T</w:t>
      </w:r>
      <w:r w:rsidRPr="00681FD7">
        <w:rPr>
          <w:lang w:val="es-ES_tradnl"/>
        </w:rPr>
        <w:t xml:space="preserve">ecnología de gestión de materiales, </w:t>
      </w:r>
      <w:r w:rsidR="00BC01AD">
        <w:rPr>
          <w:lang w:val="es-ES_tradnl"/>
        </w:rPr>
        <w:t>M</w:t>
      </w:r>
      <w:r w:rsidR="00F67065" w:rsidRPr="00F67065">
        <w:rPr>
          <w:lang w:val="es-ES_tradnl"/>
        </w:rPr>
        <w:t>aquinaria para cimentaciones especiales</w:t>
      </w:r>
      <w:r w:rsidRPr="00681FD7">
        <w:rPr>
          <w:lang w:val="es-ES_tradnl"/>
        </w:rPr>
        <w:t xml:space="preserve">, </w:t>
      </w:r>
      <w:r w:rsidR="00BC01AD">
        <w:rPr>
          <w:lang w:val="es-ES_tradnl"/>
        </w:rPr>
        <w:t>G</w:t>
      </w:r>
      <w:r w:rsidRPr="00681FD7">
        <w:rPr>
          <w:lang w:val="es-ES_tradnl"/>
        </w:rPr>
        <w:t xml:space="preserve">rúas móviles y sobre orugas, </w:t>
      </w:r>
      <w:r w:rsidR="00BC01AD">
        <w:rPr>
          <w:lang w:val="es-ES_tradnl"/>
        </w:rPr>
        <w:t>G</w:t>
      </w:r>
      <w:r w:rsidRPr="00681FD7">
        <w:rPr>
          <w:lang w:val="es-ES_tradnl"/>
        </w:rPr>
        <w:t xml:space="preserve">rúas torre, </w:t>
      </w:r>
      <w:r w:rsidR="00BC01AD">
        <w:rPr>
          <w:lang w:val="es-ES_tradnl"/>
        </w:rPr>
        <w:t>T</w:t>
      </w:r>
      <w:r w:rsidRPr="00681FD7">
        <w:rPr>
          <w:lang w:val="es-ES_tradnl"/>
        </w:rPr>
        <w:t xml:space="preserve">écnica de hormigón y </w:t>
      </w:r>
      <w:r w:rsidR="00EB5153">
        <w:rPr>
          <w:lang w:val="es-ES_tradnl"/>
        </w:rPr>
        <w:t>M</w:t>
      </w:r>
      <w:r w:rsidRPr="00681FD7">
        <w:rPr>
          <w:lang w:val="es-ES_tradnl"/>
        </w:rPr>
        <w:t xml:space="preserve">inería creció por encima del 16%. En los segmentos de productos </w:t>
      </w:r>
      <w:r w:rsidR="00BC01AD">
        <w:rPr>
          <w:lang w:val="es-ES_tradnl"/>
        </w:rPr>
        <w:t>G</w:t>
      </w:r>
      <w:r w:rsidRPr="00681FD7">
        <w:rPr>
          <w:lang w:val="es-ES_tradnl"/>
        </w:rPr>
        <w:t xml:space="preserve">rúas marítimas, </w:t>
      </w:r>
      <w:r w:rsidR="00BC01AD">
        <w:rPr>
          <w:lang w:val="es-ES_tradnl"/>
        </w:rPr>
        <w:t>S</w:t>
      </w:r>
      <w:r w:rsidRPr="00681FD7">
        <w:rPr>
          <w:lang w:val="es-ES_tradnl"/>
        </w:rPr>
        <w:t xml:space="preserve">istemas aeroespaciales y de transporte, </w:t>
      </w:r>
      <w:r w:rsidR="00BC01AD">
        <w:rPr>
          <w:lang w:val="es-ES_tradnl"/>
        </w:rPr>
        <w:t>T</w:t>
      </w:r>
      <w:r w:rsidRPr="00681FD7">
        <w:rPr>
          <w:lang w:val="es-ES_tradnl"/>
        </w:rPr>
        <w:t xml:space="preserve">écnica de engranajes y sistemas de automatización, </w:t>
      </w:r>
      <w:r w:rsidR="00BC01AD">
        <w:rPr>
          <w:lang w:val="es-ES_tradnl"/>
        </w:rPr>
        <w:t>R</w:t>
      </w:r>
      <w:r w:rsidRPr="00681FD7">
        <w:rPr>
          <w:lang w:val="es-ES_tradnl"/>
        </w:rPr>
        <w:t xml:space="preserve">efrigeración y congelación, así como </w:t>
      </w:r>
      <w:r w:rsidR="00EB5153">
        <w:rPr>
          <w:lang w:val="es-ES_tradnl"/>
        </w:rPr>
        <w:t>C</w:t>
      </w:r>
      <w:r w:rsidRPr="00681FD7">
        <w:rPr>
          <w:lang w:val="es-ES_tradnl"/>
        </w:rPr>
        <w:t xml:space="preserve">omponentes y </w:t>
      </w:r>
      <w:r w:rsidR="00BC01AD">
        <w:rPr>
          <w:lang w:val="es-ES_tradnl"/>
        </w:rPr>
        <w:t>H</w:t>
      </w:r>
      <w:r w:rsidRPr="00681FD7">
        <w:rPr>
          <w:lang w:val="es-ES_tradnl"/>
        </w:rPr>
        <w:t xml:space="preserve">oteles, el volumen de </w:t>
      </w:r>
      <w:r w:rsidR="00681FD7">
        <w:rPr>
          <w:lang w:val="es-ES_tradnl"/>
        </w:rPr>
        <w:t>ventas</w:t>
      </w:r>
      <w:r w:rsidR="00681FD7" w:rsidRPr="00681FD7">
        <w:rPr>
          <w:lang w:val="es-ES_tradnl"/>
        </w:rPr>
        <w:t xml:space="preserve"> </w:t>
      </w:r>
      <w:r w:rsidRPr="00681FD7">
        <w:rPr>
          <w:lang w:val="es-ES_tradnl"/>
        </w:rPr>
        <w:t xml:space="preserve">total subió </w:t>
      </w:r>
      <w:r w:rsidR="00B03ABF">
        <w:rPr>
          <w:lang w:val="es-ES_tradnl"/>
        </w:rPr>
        <w:t>más de</w:t>
      </w:r>
      <w:r w:rsidR="00B03ABF" w:rsidRPr="00681FD7">
        <w:rPr>
          <w:lang w:val="es-ES_tradnl"/>
        </w:rPr>
        <w:t xml:space="preserve"> </w:t>
      </w:r>
      <w:r w:rsidRPr="00681FD7">
        <w:rPr>
          <w:lang w:val="es-ES_tradnl"/>
        </w:rPr>
        <w:t xml:space="preserve">un 7%. </w:t>
      </w:r>
    </w:p>
    <w:p w14:paraId="4D2A832B" w14:textId="3C438ADC" w:rsidR="009A3D17" w:rsidRPr="00681FD7" w:rsidRDefault="00D1734E" w:rsidP="00D1734E">
      <w:pPr>
        <w:pStyle w:val="Copytext11Pt"/>
        <w:rPr>
          <w:lang w:val="es-ES_tradnl"/>
        </w:rPr>
      </w:pPr>
      <w:r w:rsidRPr="00681FD7">
        <w:rPr>
          <w:lang w:val="es-ES_tradnl"/>
        </w:rPr>
        <w:t>En cuanto a la distribución regional de</w:t>
      </w:r>
      <w:r w:rsidR="00B03ABF">
        <w:rPr>
          <w:lang w:val="es-ES_tradnl"/>
        </w:rPr>
        <w:t xml:space="preserve"> </w:t>
      </w:r>
      <w:r w:rsidRPr="00681FD7">
        <w:rPr>
          <w:lang w:val="es-ES_tradnl"/>
        </w:rPr>
        <w:t>l</w:t>
      </w:r>
      <w:r w:rsidR="00B03ABF">
        <w:rPr>
          <w:lang w:val="es-ES_tradnl"/>
        </w:rPr>
        <w:t>os</w:t>
      </w:r>
      <w:r w:rsidRPr="00681FD7">
        <w:rPr>
          <w:lang w:val="es-ES_tradnl"/>
        </w:rPr>
        <w:t xml:space="preserve"> </w:t>
      </w:r>
      <w:proofErr w:type="spellStart"/>
      <w:r w:rsidRPr="00681FD7">
        <w:rPr>
          <w:lang w:val="es-ES_tradnl"/>
        </w:rPr>
        <w:t>volumen</w:t>
      </w:r>
      <w:r w:rsidR="00B03ABF">
        <w:rPr>
          <w:lang w:val="es-ES_tradnl"/>
        </w:rPr>
        <w:t>es</w:t>
      </w:r>
      <w:proofErr w:type="spellEnd"/>
      <w:r w:rsidRPr="00681FD7">
        <w:rPr>
          <w:lang w:val="es-ES_tradnl"/>
        </w:rPr>
        <w:t xml:space="preserve"> de </w:t>
      </w:r>
      <w:r w:rsidR="00F67065">
        <w:rPr>
          <w:lang w:val="es-ES_tradnl"/>
        </w:rPr>
        <w:t>ventas</w:t>
      </w:r>
      <w:r w:rsidR="00F67065" w:rsidRPr="00681FD7">
        <w:rPr>
          <w:lang w:val="es-ES_tradnl"/>
        </w:rPr>
        <w:t xml:space="preserve"> </w:t>
      </w:r>
      <w:r w:rsidRPr="00681FD7">
        <w:rPr>
          <w:lang w:val="es-ES_tradnl"/>
        </w:rPr>
        <w:t xml:space="preserve">generado durante el primer semestre del 2021, la mayor parte provino de Europa y los mercados americanos, donde, en algunos casos, se alcanzaron sustanciosos crecimientos de la facturación. En muchos mercados de Asia, África, así como Oriente Próximo y Medio, los efectos de la pandemia sobre la actividad económica continúan persistiendo, lo que se traduce en una disminución del volumen de </w:t>
      </w:r>
      <w:r w:rsidR="00F67065">
        <w:rPr>
          <w:lang w:val="es-ES_tradnl"/>
        </w:rPr>
        <w:t>ventas</w:t>
      </w:r>
      <w:r w:rsidRPr="00681FD7">
        <w:rPr>
          <w:lang w:val="es-ES_tradnl"/>
        </w:rPr>
        <w:t>.</w:t>
      </w:r>
    </w:p>
    <w:p w14:paraId="72F6ECB9" w14:textId="4E04FD1D" w:rsidR="00CC64B3" w:rsidRPr="00681FD7" w:rsidRDefault="006F3C0C" w:rsidP="00CC64B3">
      <w:pPr>
        <w:pStyle w:val="Copyhead11Pt"/>
        <w:rPr>
          <w:lang w:val="es-ES_tradnl"/>
        </w:rPr>
      </w:pPr>
      <w:r>
        <w:rPr>
          <w:lang w:val="es-ES_tradnl"/>
        </w:rPr>
        <w:t>Situación</w:t>
      </w:r>
      <w:r w:rsidRPr="00681FD7">
        <w:rPr>
          <w:lang w:val="es-ES_tradnl"/>
        </w:rPr>
        <w:t xml:space="preserve"> </w:t>
      </w:r>
      <w:r w:rsidR="00D1734E" w:rsidRPr="00681FD7">
        <w:rPr>
          <w:lang w:val="es-ES_tradnl"/>
        </w:rPr>
        <w:t>de pedidos positiva</w:t>
      </w:r>
    </w:p>
    <w:p w14:paraId="05E468D3" w14:textId="48313C20" w:rsidR="009A3D17" w:rsidRPr="00681FD7" w:rsidRDefault="00D1734E" w:rsidP="009A3D17">
      <w:pPr>
        <w:pStyle w:val="Copytext11Pt"/>
        <w:rPr>
          <w:lang w:val="es-ES_tradnl"/>
        </w:rPr>
      </w:pPr>
      <w:r w:rsidRPr="00681FD7">
        <w:rPr>
          <w:lang w:val="es-ES_tradnl"/>
        </w:rPr>
        <w:t xml:space="preserve">La </w:t>
      </w:r>
      <w:r w:rsidR="006F3C0C">
        <w:rPr>
          <w:lang w:val="es-ES_tradnl"/>
        </w:rPr>
        <w:t>situación</w:t>
      </w:r>
      <w:r w:rsidR="006F3C0C" w:rsidRPr="00681FD7">
        <w:rPr>
          <w:lang w:val="es-ES_tradnl"/>
        </w:rPr>
        <w:t xml:space="preserve"> </w:t>
      </w:r>
      <w:r w:rsidRPr="00681FD7">
        <w:rPr>
          <w:lang w:val="es-ES_tradnl"/>
        </w:rPr>
        <w:t xml:space="preserve">de pedidos </w:t>
      </w:r>
      <w:r w:rsidR="00F81D2B">
        <w:rPr>
          <w:lang w:val="es-ES_tradnl"/>
        </w:rPr>
        <w:t xml:space="preserve">se </w:t>
      </w:r>
      <w:r w:rsidRPr="00681FD7">
        <w:rPr>
          <w:lang w:val="es-ES_tradnl"/>
        </w:rPr>
        <w:t xml:space="preserve">mejoró notablemente en todos los segmentos de productos del Grupo. Nunca antes Liebherr recibió tantos pedidos en el curso de medio ejercicio, lo que evidencia la elevada demanda internacional de productos y servicios del Grupo. Debido a la briosa demanda y la tensa situación que se está viviendo en algunos mercados de contratación, la actual cartera de pedidos del Grupo </w:t>
      </w:r>
      <w:r w:rsidR="008244C6">
        <w:rPr>
          <w:lang w:val="es-ES_tradnl"/>
        </w:rPr>
        <w:t xml:space="preserve">también se </w:t>
      </w:r>
      <w:r w:rsidR="008244C6" w:rsidRPr="008244C6">
        <w:rPr>
          <w:lang w:val="es-ES_tradnl"/>
        </w:rPr>
        <w:t>sitúa</w:t>
      </w:r>
      <w:r w:rsidR="008244C6" w:rsidRPr="008244C6" w:rsidDel="008244C6">
        <w:rPr>
          <w:lang w:val="es-ES_tradnl"/>
        </w:rPr>
        <w:t xml:space="preserve"> </w:t>
      </w:r>
      <w:r w:rsidR="008244C6">
        <w:rPr>
          <w:lang w:val="es-ES_tradnl"/>
        </w:rPr>
        <w:t xml:space="preserve">en </w:t>
      </w:r>
      <w:r w:rsidRPr="00681FD7">
        <w:rPr>
          <w:lang w:val="es-ES_tradnl"/>
        </w:rPr>
        <w:t>un nivel elevado.</w:t>
      </w:r>
      <w:r w:rsidR="009A3D17" w:rsidRPr="00681FD7">
        <w:rPr>
          <w:lang w:val="es-ES_tradnl"/>
        </w:rPr>
        <w:t xml:space="preserve"> </w:t>
      </w:r>
    </w:p>
    <w:p w14:paraId="2696249F" w14:textId="77777777" w:rsidR="00CC64B3" w:rsidRPr="00681FD7" w:rsidRDefault="00D1734E" w:rsidP="00CC64B3">
      <w:pPr>
        <w:pStyle w:val="Copyhead11Pt"/>
        <w:rPr>
          <w:lang w:val="es-ES_tradnl"/>
        </w:rPr>
      </w:pPr>
      <w:r w:rsidRPr="00681FD7">
        <w:rPr>
          <w:lang w:val="es-ES_tradnl"/>
        </w:rPr>
        <w:t>Inversiones en la expansión de sedes</w:t>
      </w:r>
    </w:p>
    <w:p w14:paraId="6907A38D" w14:textId="7FE3F5E3" w:rsidR="00D1734E" w:rsidRPr="00681FD7" w:rsidRDefault="00D1734E" w:rsidP="00D1734E">
      <w:pPr>
        <w:pStyle w:val="Copytext11Pt"/>
        <w:rPr>
          <w:lang w:val="es-ES_tradnl"/>
        </w:rPr>
      </w:pPr>
      <w:r w:rsidRPr="00681FD7">
        <w:rPr>
          <w:lang w:val="es-ES_tradnl"/>
        </w:rPr>
        <w:t>Las inversiones del Grupo han aumentado de forma notable. Liebherr invierte, entre otros, en la ampliación de sus sedes. Por ejemplo, en los próximos años se llevarán a cabo dos grandes proyectos en Liebherr-</w:t>
      </w:r>
      <w:proofErr w:type="spellStart"/>
      <w:r w:rsidRPr="00681FD7">
        <w:rPr>
          <w:lang w:val="es-ES_tradnl"/>
        </w:rPr>
        <w:t>Werk</w:t>
      </w:r>
      <w:proofErr w:type="spellEnd"/>
      <w:r w:rsidRPr="00681FD7">
        <w:rPr>
          <w:lang w:val="es-ES_tradnl"/>
        </w:rPr>
        <w:t xml:space="preserve"> </w:t>
      </w:r>
      <w:proofErr w:type="spellStart"/>
      <w:r w:rsidRPr="00681FD7">
        <w:rPr>
          <w:lang w:val="es-ES_tradnl"/>
        </w:rPr>
        <w:t>Ehingen</w:t>
      </w:r>
      <w:proofErr w:type="spellEnd"/>
      <w:r w:rsidRPr="00681FD7">
        <w:rPr>
          <w:lang w:val="es-ES_tradnl"/>
        </w:rPr>
        <w:t xml:space="preserve"> GmbH: por un lado, se prevé que en 2022 estará construida la filial de </w:t>
      </w:r>
      <w:r w:rsidRPr="00681FD7">
        <w:rPr>
          <w:lang w:val="es-ES_tradnl"/>
        </w:rPr>
        <w:lastRenderedPageBreak/>
        <w:t xml:space="preserve">reparaciones sur en el complejo industrial </w:t>
      </w:r>
      <w:proofErr w:type="spellStart"/>
      <w:r w:rsidRPr="00681FD7">
        <w:rPr>
          <w:lang w:val="es-ES_tradnl"/>
        </w:rPr>
        <w:t>Berg</w:t>
      </w:r>
      <w:proofErr w:type="spellEnd"/>
      <w:r w:rsidRPr="00681FD7">
        <w:rPr>
          <w:lang w:val="es-ES_tradnl"/>
        </w:rPr>
        <w:t xml:space="preserve"> de </w:t>
      </w:r>
      <w:proofErr w:type="spellStart"/>
      <w:r w:rsidRPr="00681FD7">
        <w:rPr>
          <w:lang w:val="es-ES_tradnl"/>
        </w:rPr>
        <w:t>Ehingen</w:t>
      </w:r>
      <w:proofErr w:type="spellEnd"/>
      <w:r w:rsidRPr="00681FD7">
        <w:rPr>
          <w:lang w:val="es-ES_tradnl"/>
        </w:rPr>
        <w:t xml:space="preserve"> (Alemania), por otro, en 2024 se habrá puesto en marcha el nuevo almacén de repuestos y series. Asimismo, para el 2030 Liebherr </w:t>
      </w:r>
      <w:r w:rsidR="00B03ABF">
        <w:rPr>
          <w:lang w:val="es-ES_tradnl"/>
        </w:rPr>
        <w:t xml:space="preserve">en </w:t>
      </w:r>
      <w:proofErr w:type="spellStart"/>
      <w:r w:rsidR="00B03ABF">
        <w:rPr>
          <w:lang w:val="es-ES_tradnl"/>
        </w:rPr>
        <w:t>Ehingen</w:t>
      </w:r>
      <w:proofErr w:type="spellEnd"/>
      <w:r w:rsidR="00B03ABF">
        <w:rPr>
          <w:lang w:val="es-ES_tradnl"/>
        </w:rPr>
        <w:t xml:space="preserve"> </w:t>
      </w:r>
      <w:r w:rsidRPr="00681FD7">
        <w:rPr>
          <w:lang w:val="es-ES_tradnl"/>
        </w:rPr>
        <w:t>ampliará las instalaciones con una fábrica verde para incrementar su capacidad de producción en vistas a cubrir la creciente demanda de grúas móviles y sobre orugas.</w:t>
      </w:r>
    </w:p>
    <w:p w14:paraId="651A567A" w14:textId="77777777" w:rsidR="009A3D17" w:rsidRPr="00681FD7" w:rsidRDefault="00D1734E" w:rsidP="00D1734E">
      <w:pPr>
        <w:pStyle w:val="Copytext11Pt"/>
        <w:rPr>
          <w:lang w:val="es-ES_tradnl"/>
        </w:rPr>
      </w:pPr>
      <w:r w:rsidRPr="00681FD7">
        <w:rPr>
          <w:lang w:val="es-ES_tradnl"/>
        </w:rPr>
        <w:t>Fuera de Europa, Liebherr ha empezado a construir una nueva fábrica en la sede de Dalian, China. Con esta medida el Grupo amplía la producción de rodamientos de gran tamaño, transmisiones y cilindros hidráulicos para el mercado chino. El arranque de la producción está previsto para finales del 2022.</w:t>
      </w:r>
    </w:p>
    <w:p w14:paraId="3E7462A2" w14:textId="77777777" w:rsidR="00D1734E" w:rsidRPr="00681FD7" w:rsidRDefault="00D1734E" w:rsidP="00D1734E">
      <w:pPr>
        <w:pStyle w:val="Copyhead11Pt"/>
        <w:rPr>
          <w:lang w:val="es-ES_tradnl"/>
        </w:rPr>
      </w:pPr>
      <w:r w:rsidRPr="00681FD7">
        <w:rPr>
          <w:lang w:val="es-ES_tradnl"/>
        </w:rPr>
        <w:t>Productos destacados con el foco en los accionamientos alternativos</w:t>
      </w:r>
    </w:p>
    <w:p w14:paraId="11F8B24D" w14:textId="75EFCE4E" w:rsidR="00D1734E" w:rsidRPr="00681FD7" w:rsidRDefault="00D1734E" w:rsidP="00D1734E">
      <w:pPr>
        <w:pStyle w:val="Copytext11Pt"/>
        <w:rPr>
          <w:lang w:val="es-ES_tradnl"/>
        </w:rPr>
      </w:pPr>
      <w:r w:rsidRPr="00681FD7">
        <w:rPr>
          <w:lang w:val="es-ES_tradnl"/>
        </w:rPr>
        <w:t>Como empresa</w:t>
      </w:r>
      <w:r w:rsidR="001775F9" w:rsidRPr="008F5DA4">
        <w:rPr>
          <w:color w:val="000000" w:themeColor="text1"/>
          <w:lang w:val="es-ES"/>
        </w:rPr>
        <w:t xml:space="preserve"> de tecnología</w:t>
      </w:r>
      <w:r w:rsidRPr="00681FD7">
        <w:rPr>
          <w:lang w:val="es-ES_tradnl"/>
        </w:rPr>
        <w:t xml:space="preserve">, Liebherr aspira a desempeñar un papel decisivo en </w:t>
      </w:r>
      <w:r w:rsidR="004238C6">
        <w:rPr>
          <w:lang w:val="es-ES_tradnl"/>
        </w:rPr>
        <w:t xml:space="preserve">el </w:t>
      </w:r>
      <w:r w:rsidR="00B057D6" w:rsidRPr="00247D61">
        <w:rPr>
          <w:color w:val="000000" w:themeColor="text1"/>
          <w:lang w:val="es-ES"/>
        </w:rPr>
        <w:t>progreso</w:t>
      </w:r>
      <w:r w:rsidR="00B057D6">
        <w:rPr>
          <w:color w:val="000000" w:themeColor="text1"/>
          <w:lang w:val="es-ES"/>
        </w:rPr>
        <w:t xml:space="preserve"> </w:t>
      </w:r>
      <w:r w:rsidRPr="00681FD7">
        <w:rPr>
          <w:lang w:val="es-ES_tradnl"/>
        </w:rPr>
        <w:t>tecnológic</w:t>
      </w:r>
      <w:r w:rsidR="00B057D6">
        <w:rPr>
          <w:lang w:val="es-ES_tradnl"/>
        </w:rPr>
        <w:t>o</w:t>
      </w:r>
      <w:r w:rsidRPr="00681FD7">
        <w:rPr>
          <w:lang w:val="es-ES_tradnl"/>
        </w:rPr>
        <w:t xml:space="preserve"> de los sectores </w:t>
      </w:r>
      <w:r w:rsidR="006F3C0C">
        <w:rPr>
          <w:lang w:val="es-ES_tradnl"/>
        </w:rPr>
        <w:t>de interés</w:t>
      </w:r>
      <w:r w:rsidR="006F3C0C" w:rsidRPr="00681FD7">
        <w:rPr>
          <w:lang w:val="es-ES_tradnl"/>
        </w:rPr>
        <w:t xml:space="preserve"> </w:t>
      </w:r>
      <w:r w:rsidRPr="00681FD7">
        <w:rPr>
          <w:lang w:val="es-ES_tradnl"/>
        </w:rPr>
        <w:t xml:space="preserve">para la empresa. Ingenieras e ingenieros de todos los segmentos de productos del Grupo trabajan en soluciones innovadoras. Entre las principales líneas de desarrollo se encuentran la digitalización, las nuevas tecnologías de accionamiento para los sectores constructor y extractivo, la aeronáutica, los vehículos ferroviarios y la maquinaria. En el área de las </w:t>
      </w:r>
      <w:r w:rsidR="006F3C0C">
        <w:rPr>
          <w:lang w:val="es-ES_tradnl"/>
        </w:rPr>
        <w:t>m</w:t>
      </w:r>
      <w:r w:rsidRPr="00681FD7">
        <w:rPr>
          <w:lang w:val="es-ES_tradnl"/>
        </w:rPr>
        <w:t xml:space="preserve">áquinas de construcción, en la primera mitad del 2021 Liebherr tuvo el foco puesto en las siguientes novedades con innovaciones en accionamientos:   </w:t>
      </w:r>
    </w:p>
    <w:p w14:paraId="0CDCF876" w14:textId="4D4B3881" w:rsidR="00D1734E" w:rsidRPr="00681FD7" w:rsidRDefault="006F3C0C" w:rsidP="00D1734E">
      <w:pPr>
        <w:pStyle w:val="Copytext11Pt"/>
        <w:numPr>
          <w:ilvl w:val="0"/>
          <w:numId w:val="4"/>
        </w:numPr>
        <w:rPr>
          <w:lang w:val="es-ES_tradnl"/>
        </w:rPr>
      </w:pPr>
      <w:r>
        <w:rPr>
          <w:lang w:val="es-ES_tradnl"/>
        </w:rPr>
        <w:t>E</w:t>
      </w:r>
      <w:r w:rsidR="00D1734E" w:rsidRPr="00681FD7">
        <w:rPr>
          <w:lang w:val="es-ES_tradnl"/>
        </w:rPr>
        <w:t xml:space="preserve">n marzo, Liebherr introdujo su nueva grúa móvil de construcción MK 73-3.1. La compacta grúa taxi con accionamiento eléctrico puede alimentarse con la electricidad de la obra o utilizando un grupo eléctrico integrado. </w:t>
      </w:r>
    </w:p>
    <w:p w14:paraId="14347B18" w14:textId="0241E70F" w:rsidR="00D1734E" w:rsidRPr="00681FD7" w:rsidRDefault="00D1734E" w:rsidP="006E7180">
      <w:pPr>
        <w:pStyle w:val="Copytext11Pt"/>
        <w:numPr>
          <w:ilvl w:val="0"/>
          <w:numId w:val="4"/>
        </w:numPr>
        <w:rPr>
          <w:lang w:val="es-ES_tradnl"/>
        </w:rPr>
      </w:pPr>
      <w:r w:rsidRPr="00681FD7">
        <w:rPr>
          <w:lang w:val="es-ES_tradnl"/>
        </w:rPr>
        <w:t>El mismo mes, con la R 9600 Liebherr lanzó la nueva generación de excavadoras hidráulicas</w:t>
      </w:r>
      <w:r w:rsidR="006E7180">
        <w:rPr>
          <w:lang w:val="es-ES_tradnl"/>
        </w:rPr>
        <w:t xml:space="preserve"> para </w:t>
      </w:r>
      <w:r w:rsidR="006E7180" w:rsidRPr="00681FD7">
        <w:rPr>
          <w:lang w:val="es-ES_tradnl"/>
        </w:rPr>
        <w:t>minería</w:t>
      </w:r>
      <w:r w:rsidRPr="00681FD7">
        <w:rPr>
          <w:lang w:val="es-ES_tradnl"/>
        </w:rPr>
        <w:t xml:space="preserve"> y, con ello, sentó </w:t>
      </w:r>
      <w:r w:rsidR="006E7180" w:rsidRPr="006E7180">
        <w:rPr>
          <w:lang w:val="es-ES_tradnl"/>
        </w:rPr>
        <w:t xml:space="preserve">nuevos estándares </w:t>
      </w:r>
      <w:r w:rsidRPr="00681FD7">
        <w:rPr>
          <w:lang w:val="es-ES_tradnl"/>
        </w:rPr>
        <w:t>en el ámbito de la maquinaria de explotación</w:t>
      </w:r>
      <w:r w:rsidR="006E7180">
        <w:rPr>
          <w:lang w:val="es-ES_tradnl"/>
        </w:rPr>
        <w:t xml:space="preserve"> </w:t>
      </w:r>
      <w:r w:rsidRPr="00681FD7">
        <w:rPr>
          <w:lang w:val="es-ES_tradnl"/>
        </w:rPr>
        <w:t xml:space="preserve">a cielo abierto: los modelos están disponibles con diferentes cadenas cinemáticas, incluido el accionamiento eléctrico. </w:t>
      </w:r>
    </w:p>
    <w:p w14:paraId="3C631259" w14:textId="77777777" w:rsidR="00D1734E" w:rsidRPr="00681FD7" w:rsidRDefault="00D1734E" w:rsidP="00D1734E">
      <w:pPr>
        <w:pStyle w:val="Copytext11Pt"/>
        <w:numPr>
          <w:ilvl w:val="0"/>
          <w:numId w:val="4"/>
        </w:numPr>
        <w:rPr>
          <w:lang w:val="es-ES_tradnl"/>
        </w:rPr>
      </w:pPr>
      <w:r w:rsidRPr="00681FD7">
        <w:rPr>
          <w:lang w:val="es-ES_tradnl"/>
        </w:rPr>
        <w:t xml:space="preserve">Asimismo, las nuevas excavadoras eléctricas sobre cadenas R 976-E y R 980 SME-E no tienen emisiones durante el trabajo local. Con unos gastos de mantenimiento y unos costes de servicio bajos, las excavadoras garantizan el alto rendimiento y la fiabilidad de siempre incluso en condiciones extremas. </w:t>
      </w:r>
    </w:p>
    <w:p w14:paraId="3FC3B6E0" w14:textId="2375D11E" w:rsidR="00D1734E" w:rsidRPr="00681FD7" w:rsidRDefault="00D1734E" w:rsidP="009E45AF">
      <w:pPr>
        <w:pStyle w:val="Copytext11Pt"/>
        <w:numPr>
          <w:ilvl w:val="0"/>
          <w:numId w:val="4"/>
        </w:numPr>
        <w:rPr>
          <w:lang w:val="es-ES_tradnl"/>
        </w:rPr>
      </w:pPr>
      <w:r w:rsidRPr="00681FD7">
        <w:rPr>
          <w:lang w:val="es-ES_tradnl"/>
        </w:rPr>
        <w:t xml:space="preserve">Desde este mismo año, </w:t>
      </w:r>
      <w:r w:rsidR="00247D61" w:rsidRPr="00681FD7">
        <w:rPr>
          <w:lang w:val="es-ES_tradnl"/>
        </w:rPr>
        <w:t>los camiones</w:t>
      </w:r>
      <w:r w:rsidR="009E45AF" w:rsidRPr="009E45AF">
        <w:rPr>
          <w:lang w:val="es-ES_tradnl"/>
        </w:rPr>
        <w:t xml:space="preserve"> hormigonera</w:t>
      </w:r>
      <w:r w:rsidR="009E45AF" w:rsidRPr="009E45AF" w:rsidDel="009E45AF">
        <w:rPr>
          <w:lang w:val="es-ES_tradnl"/>
        </w:rPr>
        <w:t xml:space="preserve"> </w:t>
      </w:r>
      <w:r w:rsidR="009E45AF">
        <w:rPr>
          <w:lang w:val="es-ES_tradnl"/>
        </w:rPr>
        <w:t>c</w:t>
      </w:r>
      <w:r w:rsidR="009E45AF" w:rsidRPr="009E45AF">
        <w:rPr>
          <w:lang w:val="es-ES_tradnl"/>
        </w:rPr>
        <w:t>ompletamente eléctrico</w:t>
      </w:r>
      <w:r w:rsidR="009E45AF">
        <w:rPr>
          <w:lang w:val="es-ES_tradnl"/>
        </w:rPr>
        <w:t xml:space="preserve">s </w:t>
      </w:r>
      <w:r w:rsidRPr="00681FD7">
        <w:rPr>
          <w:lang w:val="es-ES_tradnl"/>
        </w:rPr>
        <w:t xml:space="preserve">de Liebherr permiten transportar hormigón de forma silenciosa y sin emisiones. Desarrollado por Liebherr y ZF, el accionamiento de tambor es una combinación de motor eléctrico y transmisión de mezcladora eficiente y de mantenimiento reducido. Por primera vez, tanto el camión como el conjunto de la hormigonera reciben alimentación de la batería tractora. </w:t>
      </w:r>
    </w:p>
    <w:p w14:paraId="524B8159" w14:textId="6391C6DA" w:rsidR="00D1734E" w:rsidRPr="00681FD7" w:rsidRDefault="00D1734E" w:rsidP="00D1734E">
      <w:pPr>
        <w:pStyle w:val="Copytext11Pt"/>
        <w:numPr>
          <w:ilvl w:val="0"/>
          <w:numId w:val="4"/>
        </w:numPr>
        <w:rPr>
          <w:lang w:val="es-ES_tradnl"/>
        </w:rPr>
      </w:pPr>
      <w:r w:rsidRPr="00681FD7">
        <w:rPr>
          <w:lang w:val="es-ES_tradnl"/>
        </w:rPr>
        <w:t xml:space="preserve">La LR 1250.1 </w:t>
      </w:r>
      <w:proofErr w:type="spellStart"/>
      <w:r w:rsidRPr="00681FD7">
        <w:rPr>
          <w:lang w:val="es-ES_tradnl"/>
        </w:rPr>
        <w:t>unplugged</w:t>
      </w:r>
      <w:proofErr w:type="spellEnd"/>
      <w:r w:rsidRPr="00681FD7">
        <w:rPr>
          <w:lang w:val="es-ES_tradnl"/>
        </w:rPr>
        <w:t xml:space="preserve"> –</w:t>
      </w:r>
      <w:r w:rsidR="009E45AF">
        <w:rPr>
          <w:lang w:val="es-ES_tradnl"/>
        </w:rPr>
        <w:t xml:space="preserve"> </w:t>
      </w:r>
      <w:r w:rsidRPr="00681FD7">
        <w:rPr>
          <w:lang w:val="es-ES_tradnl"/>
        </w:rPr>
        <w:t xml:space="preserve">primera grúa sobre orugas </w:t>
      </w:r>
      <w:r w:rsidR="006F3C0C">
        <w:rPr>
          <w:lang w:val="es-ES_tradnl"/>
        </w:rPr>
        <w:t xml:space="preserve">del mundo </w:t>
      </w:r>
      <w:r w:rsidRPr="00681FD7">
        <w:rPr>
          <w:lang w:val="es-ES_tradnl"/>
        </w:rPr>
        <w:t>que funciona con batería, disponible desde el año 2020</w:t>
      </w:r>
      <w:r w:rsidR="009E45AF">
        <w:rPr>
          <w:lang w:val="es-ES_tradnl"/>
        </w:rPr>
        <w:t xml:space="preserve"> </w:t>
      </w:r>
      <w:r w:rsidRPr="00681FD7">
        <w:rPr>
          <w:lang w:val="es-ES_tradnl"/>
        </w:rPr>
        <w:t>– ha resultado premiada. La grúa de Liebherr se hizo con el primer puesto de la categoría "</w:t>
      </w:r>
      <w:proofErr w:type="spellStart"/>
      <w:r w:rsidRPr="00681FD7">
        <w:rPr>
          <w:lang w:val="es-ES_tradnl"/>
        </w:rPr>
        <w:t>Innovation</w:t>
      </w:r>
      <w:proofErr w:type="spellEnd"/>
      <w:r w:rsidRPr="00681FD7">
        <w:rPr>
          <w:lang w:val="es-ES_tradnl"/>
        </w:rPr>
        <w:t xml:space="preserve"> </w:t>
      </w:r>
      <w:proofErr w:type="spellStart"/>
      <w:r w:rsidRPr="00681FD7">
        <w:rPr>
          <w:lang w:val="es-ES_tradnl"/>
        </w:rPr>
        <w:t>Manufacturer</w:t>
      </w:r>
      <w:proofErr w:type="spellEnd"/>
      <w:r w:rsidRPr="00681FD7">
        <w:rPr>
          <w:lang w:val="es-ES_tradnl"/>
        </w:rPr>
        <w:t xml:space="preserve">" de los premios ESTA del sector de las grúas y los vehículos para cargas pesadas. Accionada por un motor eléctrico con una potencia de sistema de 255 kilovatios y una capacidad de carga de 250 toneladas, la LR 1250.1 </w:t>
      </w:r>
      <w:proofErr w:type="spellStart"/>
      <w:r w:rsidRPr="00681FD7">
        <w:rPr>
          <w:lang w:val="es-ES_tradnl"/>
        </w:rPr>
        <w:t>unplugged</w:t>
      </w:r>
      <w:proofErr w:type="spellEnd"/>
      <w:r w:rsidRPr="00681FD7">
        <w:rPr>
          <w:lang w:val="es-ES_tradnl"/>
        </w:rPr>
        <w:t xml:space="preserve"> ofrece la misma potencia que una versión con accionamiento convencional.</w:t>
      </w:r>
    </w:p>
    <w:p w14:paraId="35AE023C" w14:textId="77777777" w:rsidR="00D1734E" w:rsidRPr="00681FD7" w:rsidRDefault="00D1734E" w:rsidP="00D1734E">
      <w:pPr>
        <w:pStyle w:val="Copyhead11Pt"/>
        <w:rPr>
          <w:lang w:val="es-ES_tradnl"/>
        </w:rPr>
      </w:pPr>
      <w:r w:rsidRPr="00681FD7">
        <w:rPr>
          <w:lang w:val="es-ES_tradnl"/>
        </w:rPr>
        <w:t>Perspectivas de cara al segundo semestre del 2021</w:t>
      </w:r>
    </w:p>
    <w:p w14:paraId="6F987589" w14:textId="2D2308C4" w:rsidR="00D1734E" w:rsidRPr="00681FD7" w:rsidRDefault="00D1734E" w:rsidP="00D1734E">
      <w:pPr>
        <w:pStyle w:val="Copytext11Pt"/>
        <w:rPr>
          <w:lang w:val="es-ES_tradnl"/>
        </w:rPr>
      </w:pPr>
      <w:r w:rsidRPr="00681FD7">
        <w:rPr>
          <w:lang w:val="es-ES_tradnl"/>
        </w:rPr>
        <w:t>En vistas de la favorable evolución de la primera mitad del 2021, el Grupo prevé alcanzar</w:t>
      </w:r>
      <w:r w:rsidR="000F41C5">
        <w:rPr>
          <w:lang w:val="es-ES_tradnl"/>
        </w:rPr>
        <w:t xml:space="preserve">, </w:t>
      </w:r>
      <w:r w:rsidR="000F41C5" w:rsidRPr="006F3C0C">
        <w:rPr>
          <w:lang w:val="es-ES_tradnl"/>
        </w:rPr>
        <w:t>al final del ejercicio</w:t>
      </w:r>
      <w:r w:rsidR="000F41C5">
        <w:rPr>
          <w:lang w:val="es-ES_tradnl"/>
        </w:rPr>
        <w:t xml:space="preserve">, </w:t>
      </w:r>
      <w:r w:rsidRPr="00681FD7">
        <w:rPr>
          <w:lang w:val="es-ES_tradnl"/>
        </w:rPr>
        <w:t xml:space="preserve">el segundo mejor volumen de </w:t>
      </w:r>
      <w:r w:rsidR="000F41C5">
        <w:rPr>
          <w:lang w:val="es-ES_tradnl"/>
        </w:rPr>
        <w:t xml:space="preserve">ventas </w:t>
      </w:r>
      <w:r w:rsidRPr="00681FD7">
        <w:rPr>
          <w:lang w:val="es-ES_tradnl"/>
        </w:rPr>
        <w:t xml:space="preserve">de su historia empresarial y, con ello, </w:t>
      </w:r>
      <w:r w:rsidR="000F41C5">
        <w:rPr>
          <w:lang w:val="es-ES_tradnl"/>
        </w:rPr>
        <w:t>a</w:t>
      </w:r>
      <w:r w:rsidR="000F41C5" w:rsidRPr="000F41C5">
        <w:rPr>
          <w:lang w:val="es-ES_tradnl"/>
        </w:rPr>
        <w:t>cercándose</w:t>
      </w:r>
      <w:r w:rsidR="000F41C5" w:rsidRPr="000F41C5" w:rsidDel="000F41C5">
        <w:rPr>
          <w:lang w:val="es-ES_tradnl"/>
        </w:rPr>
        <w:t xml:space="preserve"> </w:t>
      </w:r>
      <w:r w:rsidR="000F41C5">
        <w:rPr>
          <w:lang w:val="es-ES_tradnl"/>
        </w:rPr>
        <w:t xml:space="preserve">a </w:t>
      </w:r>
      <w:r w:rsidRPr="00681FD7">
        <w:rPr>
          <w:lang w:val="es-ES_tradnl"/>
        </w:rPr>
        <w:t xml:space="preserve">los niveles </w:t>
      </w:r>
      <w:r w:rsidR="000F41C5">
        <w:rPr>
          <w:lang w:val="es-ES_tradnl"/>
        </w:rPr>
        <w:t xml:space="preserve">de venta </w:t>
      </w:r>
      <w:r w:rsidR="00F02A4D">
        <w:rPr>
          <w:lang w:val="es-ES_tradnl"/>
        </w:rPr>
        <w:t>registrados previo</w:t>
      </w:r>
      <w:r w:rsidRPr="00681FD7">
        <w:rPr>
          <w:lang w:val="es-ES_tradnl"/>
        </w:rPr>
        <w:t xml:space="preserve"> a la pandemia. Los cambios en las condiciones macroeconómicas, la difícil situación en los mercados de contratación </w:t>
      </w:r>
      <w:r w:rsidR="002F6476">
        <w:rPr>
          <w:lang w:val="es-ES_tradnl"/>
        </w:rPr>
        <w:t>o</w:t>
      </w:r>
      <w:r w:rsidR="002F6476" w:rsidRPr="00681FD7">
        <w:rPr>
          <w:lang w:val="es-ES_tradnl"/>
        </w:rPr>
        <w:t xml:space="preserve"> </w:t>
      </w:r>
      <w:r w:rsidRPr="00681FD7">
        <w:rPr>
          <w:lang w:val="es-ES_tradnl"/>
        </w:rPr>
        <w:t xml:space="preserve">las recientes limitaciones de la actividad </w:t>
      </w:r>
      <w:r w:rsidR="00A435BA" w:rsidRPr="00A435BA">
        <w:rPr>
          <w:lang w:val="es-ES_tradnl"/>
        </w:rPr>
        <w:t>económica</w:t>
      </w:r>
      <w:r w:rsidR="00A435BA">
        <w:rPr>
          <w:lang w:val="es-ES_tradnl"/>
        </w:rPr>
        <w:t xml:space="preserve"> </w:t>
      </w:r>
      <w:r w:rsidRPr="00681FD7">
        <w:rPr>
          <w:lang w:val="es-ES_tradnl"/>
        </w:rPr>
        <w:t xml:space="preserve">a causa de la pandemia del coronavirus </w:t>
      </w:r>
      <w:r w:rsidR="00A435BA" w:rsidRPr="00A435BA">
        <w:rPr>
          <w:lang w:val="es-ES_tradnl"/>
        </w:rPr>
        <w:t>siguen representando un riesgo</w:t>
      </w:r>
      <w:r w:rsidR="00A435BA">
        <w:rPr>
          <w:lang w:val="es-ES_tradnl"/>
        </w:rPr>
        <w:t xml:space="preserve"> para </w:t>
      </w:r>
      <w:r w:rsidRPr="00681FD7">
        <w:rPr>
          <w:lang w:val="es-ES_tradnl"/>
        </w:rPr>
        <w:t>la continuidad de la positiva evolución; no obstante, sus efectos continuarán siendo controlables para el año 2021.</w:t>
      </w:r>
    </w:p>
    <w:p w14:paraId="46E1FC62" w14:textId="77777777" w:rsidR="00BD0270" w:rsidRPr="00681FD7" w:rsidRDefault="00BD0270" w:rsidP="00BD0270">
      <w:pPr>
        <w:pStyle w:val="BoilerplateCopyhead9Pt"/>
        <w:rPr>
          <w:lang w:val="es-ES_tradnl"/>
        </w:rPr>
      </w:pPr>
      <w:r w:rsidRPr="00681FD7">
        <w:rPr>
          <w:lang w:val="es-ES_tradnl"/>
        </w:rPr>
        <w:t>Acerca del Grupo Liebherr</w:t>
      </w:r>
    </w:p>
    <w:p w14:paraId="669C1FEE" w14:textId="18E173C9" w:rsidR="009A3D17" w:rsidRPr="00681FD7" w:rsidRDefault="00BD0270" w:rsidP="00BD0270">
      <w:pPr>
        <w:pStyle w:val="BoilerplateCopytext9Pt"/>
        <w:rPr>
          <w:lang w:val="es-ES_tradnl"/>
        </w:rPr>
      </w:pPr>
      <w:r w:rsidRPr="00681FD7">
        <w:rPr>
          <w:lang w:val="es-ES_tradnl"/>
        </w:rPr>
        <w:t>El Grupo Liebherr es una empresa familiar de tecnología con una gama de productos muy diversa. Se trata de uno de los líderes mundiales en la fabricación de maquinaria de construcción, aunque también ofrece productos y servicios de gran calidad y orientados al uso pertenecientes a muchos otros sectores. Actualmente, el Grupo cuenta con más de 140 filiales en todos los continentes y alrededor de 48</w:t>
      </w:r>
      <w:r w:rsidR="00A435BA">
        <w:rPr>
          <w:lang w:val="es-ES_tradnl"/>
        </w:rPr>
        <w:t>.</w:t>
      </w:r>
      <w:r w:rsidRPr="00681FD7">
        <w:rPr>
          <w:lang w:val="es-ES_tradnl"/>
        </w:rPr>
        <w:t>000 empleados. En 2020 alcanzó un volumen de negocios total consolidado superior a 10</w:t>
      </w:r>
      <w:r w:rsidR="00A435BA">
        <w:rPr>
          <w:lang w:val="es-ES_tradnl"/>
        </w:rPr>
        <w:t>.</w:t>
      </w:r>
      <w:r w:rsidRPr="00681FD7">
        <w:rPr>
          <w:lang w:val="es-ES_tradnl"/>
        </w:rPr>
        <w:t xml:space="preserve">300 millones de euros. Desde su creación en 1949 al sur de Alemania, en </w:t>
      </w:r>
      <w:proofErr w:type="spellStart"/>
      <w:r w:rsidRPr="00681FD7">
        <w:rPr>
          <w:lang w:val="es-ES_tradnl"/>
        </w:rPr>
        <w:t>Kirchdorf</w:t>
      </w:r>
      <w:proofErr w:type="spellEnd"/>
      <w:r w:rsidRPr="00681FD7">
        <w:rPr>
          <w:lang w:val="es-ES_tradnl"/>
        </w:rPr>
        <w:t xml:space="preserve"> </w:t>
      </w:r>
      <w:proofErr w:type="spellStart"/>
      <w:r w:rsidRPr="00681FD7">
        <w:rPr>
          <w:lang w:val="es-ES_tradnl"/>
        </w:rPr>
        <w:t>an</w:t>
      </w:r>
      <w:proofErr w:type="spellEnd"/>
      <w:r w:rsidRPr="00681FD7">
        <w:rPr>
          <w:lang w:val="es-ES_tradnl"/>
        </w:rPr>
        <w:t xml:space="preserve"> der </w:t>
      </w:r>
      <w:proofErr w:type="spellStart"/>
      <w:r w:rsidRPr="00681FD7">
        <w:rPr>
          <w:lang w:val="es-ES_tradnl"/>
        </w:rPr>
        <w:t>Iller</w:t>
      </w:r>
      <w:proofErr w:type="spellEnd"/>
      <w:r w:rsidRPr="00681FD7">
        <w:rPr>
          <w:lang w:val="es-ES_tradnl"/>
        </w:rPr>
        <w:t>, el objetivo de Liebherr es sorprender a sus clientes con soluciones de primera calidad y contribuir al progreso tecnológico.</w:t>
      </w:r>
    </w:p>
    <w:p w14:paraId="0E81CF9F" w14:textId="77777777" w:rsidR="00D1734E" w:rsidRPr="006F3C0C" w:rsidRDefault="00D1734E" w:rsidP="00D1734E">
      <w:pPr>
        <w:pStyle w:val="Copyhead11Pt"/>
        <w:rPr>
          <w:lang w:val="es-ES_tradnl"/>
        </w:rPr>
      </w:pPr>
      <w:r w:rsidRPr="006F3C0C">
        <w:rPr>
          <w:noProof/>
          <w:lang w:eastAsia="zh-CN"/>
        </w:rPr>
        <w:drawing>
          <wp:anchor distT="0" distB="0" distL="114300" distR="114300" simplePos="0" relativeHeight="251660288" behindDoc="0" locked="0" layoutInCell="1" allowOverlap="1" wp14:anchorId="09E0CFF7" wp14:editId="1096FC58">
            <wp:simplePos x="0" y="0"/>
            <wp:positionH relativeFrom="margin">
              <wp:align>left</wp:align>
            </wp:positionH>
            <wp:positionV relativeFrom="paragraph">
              <wp:posOffset>245745</wp:posOffset>
            </wp:positionV>
            <wp:extent cx="2694305" cy="179496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4305" cy="17949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C0C">
        <w:rPr>
          <w:noProof/>
          <w:lang w:eastAsia="zh-CN"/>
        </w:rPr>
        <mc:AlternateContent>
          <mc:Choice Requires="wps">
            <w:drawing>
              <wp:anchor distT="0" distB="0" distL="114300" distR="114300" simplePos="0" relativeHeight="251659264" behindDoc="0" locked="0" layoutInCell="1" allowOverlap="1" wp14:anchorId="0B5B65A2" wp14:editId="4C56AB07">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A4BE6"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0lnwIAAKgFAAAOAAAAZHJzL2Uyb0RvYy54bWysVEtv2zAMvg/YfxB0X+2kadcGdYqgRYcB&#10;XVu0HXpWZCk2JouapLz260dKjvtYscOwiy2K5EfyE8mz821n2Fr50IKt+Oig5ExZCXVrlxX//nj1&#10;6YSzEIWthQGrKr5TgZ/PPn4427ipGkMDplaeIYgN042reBOjmxZFkI3qRDgApywqNfhORBT9sqi9&#10;2CB6Z4pxWR4XG/C18yBVCHh7mZV8lvC1VjLeah1UZKbimFtMX5++C/oWszMxXXrhmlb2aYh/yKIT&#10;rcWgA9SliIKtfPsHVNdKDwF0PJDQFaB1K1WqAasZlW+qeWiEU6kWJCe4gabw/2DlzfrOs7bGt+PM&#10;ig6f6F7JJir5g42InY0LUzR6cHe+lwIeqdSt9h39sQi2TYzuBkbVNjKJl+Pj08lhecSZRN3o80l5&#10;WJ4SavHs7nyIXxR0jA4V9/hkiUmxvg4xm+5NKFoA09ZXrTFJoDZRF8aztcAHXixHydWsum9Q57uT&#10;o7JMz4whU1eReUrgFZKxhGeBkHNQuimo+lxvOsWdUWRn7L3SyBpVmCIOyDmokFLZmJMJjahVvqZU&#10;3s8lARKyxvgDdg/wusg9ds6ytydXldp9cC7/llh2HjxSZLBxcO5aC/49AINV9ZGz/Z6kTA2xtIB6&#10;hz3lIQ9bcPKqxae9FiHeCY/ThXOIGyPe4kcb2FQc+hNnDfhf792TPTY9ajnb4LRWPPxcCa84M18t&#10;jsPpaDKh8U7C5OjzGAX/UrN4qbGr7gKwX7DlMbt0JPto9kftoXvCxTKnqKgSVmLsisvo98JFzFsE&#10;V5NU83kyw5F2Il7bBycJnFil1n3cPgnv+v6OOBo3sJ9sMX3T5tmWPC3MVxF0m2bgmdeeb1wHqYn7&#10;1UX75qWcrJ4X7Ow3AAAA//8DAFBLAwQUAAYACAAAACEA2XB7uN0AAAAHAQAADwAAAGRycy9kb3du&#10;cmV2LnhtbEyPwU7DMBBE70j8g7VI3KhNGlAJcSpAggsCiZYDvW3jJbGI7cjetOHvMSc4jmY086Ze&#10;z24QB4rJBq/hcqFAkG+Dsb7T8L59vFiBSIze4BA8afimBOvm9KTGyoSjf6PDhjuRS3yqUEPPPFZS&#10;prYnh2kRRvLZ+wzRIWcZO2kiHnO5G2Sh1LV0aH1e6HGkh57ar83kNNiX7mn1Gp/5Hu20xR3vPgKP&#10;Wp+fzXe3IJhm/gvDL35GhyYz7cPkTRKDhnyENZTqCkR2y6JcgthrWBbqBmRTy//8zQ8AAAD//wMA&#10;UEsBAi0AFAAGAAgAAAAhALaDOJL+AAAA4QEAABMAAAAAAAAAAAAAAAAAAAAAAFtDb250ZW50X1R5&#10;cGVzXS54bWxQSwECLQAUAAYACAAAACEAOP0h/9YAAACUAQAACwAAAAAAAAAAAAAAAAAvAQAAX3Jl&#10;bHMvLnJlbHNQSwECLQAUAAYACAAAACEAB459JZ8CAACoBQAADgAAAAAAAAAAAAAAAAAuAgAAZHJz&#10;L2Uyb0RvYy54bWxQSwECLQAUAAYACAAAACEA2XB7uN0AAAAHAQAADwAAAAAAAAAAAAAAAAD5BAAA&#10;ZHJzL2Rvd25yZXYueG1sUEsFBgAAAAAEAAQA8wAAAAMGAAAAAA==&#10;" fillcolor="#d8d8d8 [2732]" stroked="f" strokeweight="1pt">
                <w10:wrap anchorx="margin"/>
              </v:rect>
            </w:pict>
          </mc:Fallback>
        </mc:AlternateContent>
      </w:r>
      <w:r w:rsidRPr="006F3C0C">
        <w:rPr>
          <w:lang w:val="es-ES_tradnl"/>
        </w:rPr>
        <w:t>Imágenes</w:t>
      </w:r>
    </w:p>
    <w:p w14:paraId="2506B84B" w14:textId="77777777" w:rsidR="00D1734E" w:rsidRPr="006F3C0C" w:rsidRDefault="00D1734E" w:rsidP="00D1734E">
      <w:pPr>
        <w:rPr>
          <w:lang w:val="es-ES_tradnl"/>
        </w:rPr>
      </w:pPr>
    </w:p>
    <w:p w14:paraId="0DD8CB33" w14:textId="77777777" w:rsidR="00D1734E" w:rsidRPr="006F3C0C" w:rsidRDefault="00D1734E" w:rsidP="00D1734E">
      <w:pPr>
        <w:rPr>
          <w:lang w:val="es-ES_tradnl"/>
        </w:rPr>
      </w:pPr>
    </w:p>
    <w:p w14:paraId="50F80E9C" w14:textId="77777777" w:rsidR="00D1734E" w:rsidRPr="006F3C0C" w:rsidRDefault="00D1734E" w:rsidP="00D1734E">
      <w:pPr>
        <w:rPr>
          <w:lang w:val="es-ES_tradnl"/>
        </w:rPr>
      </w:pPr>
    </w:p>
    <w:p w14:paraId="57556185" w14:textId="77777777" w:rsidR="00D1734E" w:rsidRPr="006F3C0C" w:rsidRDefault="00D1734E" w:rsidP="00D1734E">
      <w:pPr>
        <w:rPr>
          <w:lang w:val="es-ES_tradnl"/>
        </w:rPr>
      </w:pPr>
    </w:p>
    <w:p w14:paraId="018B05E9" w14:textId="77777777" w:rsidR="00D1734E" w:rsidRPr="006F3C0C" w:rsidRDefault="00D1734E" w:rsidP="00D1734E">
      <w:pPr>
        <w:rPr>
          <w:lang w:val="es-ES_tradnl"/>
        </w:rPr>
      </w:pPr>
    </w:p>
    <w:p w14:paraId="4D6E5FE9" w14:textId="77777777" w:rsidR="00D1734E" w:rsidRPr="006F3C0C" w:rsidRDefault="00D1734E" w:rsidP="00D1734E">
      <w:pPr>
        <w:rPr>
          <w:lang w:val="es-ES_tradnl"/>
        </w:rPr>
      </w:pPr>
    </w:p>
    <w:p w14:paraId="1E624431" w14:textId="507C4676" w:rsidR="00D1734E" w:rsidRPr="006F3C0C" w:rsidRDefault="00D1734E" w:rsidP="00D1734E">
      <w:pPr>
        <w:pStyle w:val="Caption9Pt"/>
        <w:rPr>
          <w:lang w:val="es-ES_tradnl"/>
        </w:rPr>
      </w:pPr>
      <w:proofErr w:type="spellStart"/>
      <w:r w:rsidRPr="006F3C0C">
        <w:rPr>
          <w:lang w:val="es-ES_tradnl"/>
        </w:rPr>
        <w:t>liebherr</w:t>
      </w:r>
      <w:proofErr w:type="spellEnd"/>
      <w:r w:rsidRPr="006F3C0C">
        <w:rPr>
          <w:lang w:val="es-ES_tradnl"/>
        </w:rPr>
        <w:t>- mobile-construction-crane.jpg</w:t>
      </w:r>
      <w:r w:rsidRPr="006F3C0C">
        <w:rPr>
          <w:lang w:val="es-ES_tradnl"/>
        </w:rPr>
        <w:br/>
        <w:t>La compacta y manejable grúa</w:t>
      </w:r>
      <w:r w:rsidR="00202A58">
        <w:rPr>
          <w:lang w:val="es-ES_tradnl"/>
        </w:rPr>
        <w:t xml:space="preserve"> </w:t>
      </w:r>
      <w:r w:rsidR="00202A58" w:rsidRPr="006F3C0C">
        <w:rPr>
          <w:lang w:val="es-ES_tradnl"/>
        </w:rPr>
        <w:t>móvil</w:t>
      </w:r>
      <w:r w:rsidR="00202A58">
        <w:rPr>
          <w:lang w:val="es-ES_tradnl"/>
        </w:rPr>
        <w:t xml:space="preserve"> </w:t>
      </w:r>
      <w:r w:rsidRPr="006F3C0C">
        <w:rPr>
          <w:lang w:val="es-ES_tradnl"/>
        </w:rPr>
        <w:t>de construcción</w:t>
      </w:r>
      <w:r w:rsidR="00202A58">
        <w:rPr>
          <w:lang w:val="es-ES_tradnl"/>
        </w:rPr>
        <w:t xml:space="preserve"> </w:t>
      </w:r>
      <w:r w:rsidRPr="006F3C0C">
        <w:rPr>
          <w:lang w:val="es-ES_tradnl"/>
        </w:rPr>
        <w:t>MK 73-3.1</w:t>
      </w:r>
    </w:p>
    <w:p w14:paraId="3ADEC2E0" w14:textId="77777777" w:rsidR="00D1734E" w:rsidRPr="006F3C0C" w:rsidRDefault="00D1734E" w:rsidP="00D1734E">
      <w:pPr>
        <w:pStyle w:val="Copyhead11Pt"/>
        <w:rPr>
          <w:lang w:val="es-ES_tradnl"/>
        </w:rPr>
      </w:pPr>
      <w:r w:rsidRPr="006F3C0C">
        <w:rPr>
          <w:noProof/>
          <w:lang w:eastAsia="zh-CN"/>
        </w:rPr>
        <w:drawing>
          <wp:anchor distT="0" distB="0" distL="114300" distR="114300" simplePos="0" relativeHeight="251665408" behindDoc="0" locked="0" layoutInCell="1" allowOverlap="1" wp14:anchorId="33EC07B5" wp14:editId="00F06E45">
            <wp:simplePos x="0" y="0"/>
            <wp:positionH relativeFrom="margin">
              <wp:align>left</wp:align>
            </wp:positionH>
            <wp:positionV relativeFrom="paragraph">
              <wp:posOffset>255904</wp:posOffset>
            </wp:positionV>
            <wp:extent cx="2705100" cy="1796959"/>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5100" cy="17969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C0C">
        <w:rPr>
          <w:noProof/>
          <w:lang w:eastAsia="zh-CN"/>
        </w:rPr>
        <mc:AlternateContent>
          <mc:Choice Requires="wps">
            <w:drawing>
              <wp:anchor distT="0" distB="0" distL="114300" distR="114300" simplePos="0" relativeHeight="251664384" behindDoc="0" locked="0" layoutInCell="1" allowOverlap="1" wp14:anchorId="22C2F36F" wp14:editId="2C019CCD">
                <wp:simplePos x="0" y="0"/>
                <wp:positionH relativeFrom="margin">
                  <wp:align>left</wp:align>
                </wp:positionH>
                <wp:positionV relativeFrom="paragraph">
                  <wp:posOffset>256905</wp:posOffset>
                </wp:positionV>
                <wp:extent cx="2694305" cy="1780309"/>
                <wp:effectExtent l="0" t="0" r="0" b="0"/>
                <wp:wrapNone/>
                <wp:docPr id="12" name="Rechteck 12"/>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B4F78" id="Rechteck 12" o:spid="_x0000_s1026" style="position:absolute;margin-left:0;margin-top:20.25pt;width:212.15pt;height:140.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JUngIAAKoFAAAOAAAAZHJzL2Uyb0RvYy54bWysVFtP2zAUfp+0/2D5fSQtBUpFiioQ0yQG&#10;CJh4dh27iWb7eLbbtPv1HNtpuAztYdpL4nP7zv2cnW+1IhvhfAumoqODkhJhONStWVX0x+PVlykl&#10;PjBTMwVGVHQnPD2ff/501tmZGEMDqhaOIIjxs85WtAnBzorC80Zo5g/ACoNCCU6zgKRbFbVjHaJr&#10;VYzL8rjowNXWARfeI/cyC+k84UspeLiV0otAVEUxtpC+Ln2X8VvMz9hs5ZhtWt6Hwf4hCs1ag04H&#10;qEsWGFm79g8o3XIHHmQ44KALkLLlIuWA2YzKd9k8NMyKlAsWx9uhTP7/wfKbzZ0jbY29G1NimMYe&#10;3QveBMF/EmRhfTrrZ6j2YO9cT3l8xmS30un4xzTINtV0N9RUbAPhyBwfn04OyyNKOMpGJ9PysDyN&#10;qMWLuXU+fBWgSXxU1GHTUi3Z5tqHrLpXid48qLa+apVKRBwUcaEc2TBs8XI1SqZqrb9DnXnTo7JM&#10;jUaXaa6iegrgDZIyEc9ARM5OI6eI2ed80yvslIh6ytwLiXWLGSaPA3J2yjgXJuRgfMNqkdkxlI9j&#10;SYARWaL/AbsHeJvkHjtH2etHU5EGfjAu/xZYNh4skmcwYTDWrQH3EYDCrHrPWX9fpFyaWKUl1Duc&#10;Kgd53bzlVy229pr5cMcc7hduIt6McIsfqaCrKPQvShpwvz/iR30ce5RS0uG+VtT/WjMnKFHfDC7E&#10;6WgyiQueiMnRyRgJ91qyfC0xa30BOC8jvE6Wp2fUD2r/lA70E56WRfSKImY4+q4oD25PXIR8R/A4&#10;cbFYJDVcasvCtXmwPILHqsbRfdw+MWf7+Q64Gjew3202ezfmWTdaGlisA8g27cBLXft640FIQ9wf&#10;r3hxXtNJ6+XEzp8BAAD//wMAUEsDBBQABgAIAAAAIQDZcHu43QAAAAcBAAAPAAAAZHJzL2Rvd25y&#10;ZXYueG1sTI/BTsMwEETvSPyDtUjcqE0aUAlxKkCCCwKJlgO9beMlsYjtyN604e8xJziOZjTzpl7P&#10;bhAHiskGr+FyoUCQb4OxvtPwvn28WIFIjN7gEDxp+KYE6+b0pMbKhKN/o8OGO5FLfKpQQ888VlKm&#10;tieHaRFG8tn7DNEhZxk7aSIec7kbZKHUtXRofV7ocaSHntqvzeQ02JfuafUan/ke7bTFHe8+Ao9a&#10;n5/Nd7cgmGb+C8MvfkaHJjPtw+RNEoOGfIQ1lOoKRHbLolyC2GtYFuoGZFPL//zNDwAAAP//AwBQ&#10;SwECLQAUAAYACAAAACEAtoM4kv4AAADhAQAAEwAAAAAAAAAAAAAAAAAAAAAAW0NvbnRlbnRfVHlw&#10;ZXNdLnhtbFBLAQItABQABgAIAAAAIQA4/SH/1gAAAJQBAAALAAAAAAAAAAAAAAAAAC8BAABfcmVs&#10;cy8ucmVsc1BLAQItABQABgAIAAAAIQDTnvJUngIAAKoFAAAOAAAAAAAAAAAAAAAAAC4CAABkcnMv&#10;ZTJvRG9jLnhtbFBLAQItABQABgAIAAAAIQDZcHu43QAAAAcBAAAPAAAAAAAAAAAAAAAAAPgEAABk&#10;cnMvZG93bnJldi54bWxQSwUGAAAAAAQABADzAAAAAgYAAAAA&#10;" fillcolor="#d8d8d8 [2732]" stroked="f" strokeweight="1pt">
                <w10:wrap anchorx="margin"/>
              </v:rect>
            </w:pict>
          </mc:Fallback>
        </mc:AlternateContent>
      </w:r>
    </w:p>
    <w:p w14:paraId="0EE6D243" w14:textId="77777777" w:rsidR="00D1734E" w:rsidRPr="006F3C0C" w:rsidRDefault="00D1734E" w:rsidP="00D1734E">
      <w:pPr>
        <w:rPr>
          <w:lang w:val="es-ES_tradnl"/>
        </w:rPr>
      </w:pPr>
    </w:p>
    <w:p w14:paraId="481D015F" w14:textId="77777777" w:rsidR="00D1734E" w:rsidRPr="006F3C0C" w:rsidRDefault="00D1734E" w:rsidP="00D1734E">
      <w:pPr>
        <w:rPr>
          <w:lang w:val="es-ES_tradnl"/>
        </w:rPr>
      </w:pPr>
    </w:p>
    <w:p w14:paraId="1BCA79B9" w14:textId="77777777" w:rsidR="00D1734E" w:rsidRPr="006F3C0C" w:rsidRDefault="00D1734E" w:rsidP="00D1734E">
      <w:pPr>
        <w:rPr>
          <w:lang w:val="es-ES_tradnl"/>
        </w:rPr>
      </w:pPr>
    </w:p>
    <w:p w14:paraId="41AC6A60" w14:textId="77777777" w:rsidR="00D1734E" w:rsidRPr="006F3C0C" w:rsidRDefault="00D1734E" w:rsidP="00D1734E">
      <w:pPr>
        <w:rPr>
          <w:lang w:val="es-ES_tradnl"/>
        </w:rPr>
      </w:pPr>
    </w:p>
    <w:p w14:paraId="0E79B93F" w14:textId="77777777" w:rsidR="00D1734E" w:rsidRPr="006F3C0C" w:rsidRDefault="00D1734E" w:rsidP="00D1734E">
      <w:pPr>
        <w:rPr>
          <w:lang w:val="es-ES_tradnl"/>
        </w:rPr>
      </w:pPr>
    </w:p>
    <w:p w14:paraId="6EC46D97" w14:textId="77777777" w:rsidR="00D1734E" w:rsidRPr="006F3C0C" w:rsidRDefault="00D1734E" w:rsidP="00D1734E">
      <w:pPr>
        <w:rPr>
          <w:lang w:val="es-ES_tradnl"/>
        </w:rPr>
      </w:pPr>
    </w:p>
    <w:p w14:paraId="00AD338B" w14:textId="1C9CC486" w:rsidR="00D1734E" w:rsidRPr="006F3C0C" w:rsidRDefault="00D1734E" w:rsidP="00D1734E">
      <w:pPr>
        <w:pStyle w:val="Caption9Pt"/>
        <w:rPr>
          <w:lang w:val="es-ES_tradnl"/>
        </w:rPr>
      </w:pPr>
      <w:r w:rsidRPr="006F3C0C">
        <w:rPr>
          <w:lang w:val="es-ES_tradnl"/>
        </w:rPr>
        <w:t>liebherr-mining-excavator.jpg</w:t>
      </w:r>
      <w:r w:rsidRPr="006F3C0C">
        <w:rPr>
          <w:lang w:val="es-ES_tradnl"/>
        </w:rPr>
        <w:br/>
        <w:t xml:space="preserve">La R 9600 es la próxima generación de excavadoras </w:t>
      </w:r>
      <w:r w:rsidR="00202A58" w:rsidRPr="006F3C0C">
        <w:rPr>
          <w:lang w:val="es-ES_tradnl"/>
        </w:rPr>
        <w:t xml:space="preserve">hidráulicas </w:t>
      </w:r>
      <w:r w:rsidR="00202A58">
        <w:rPr>
          <w:lang w:val="es-ES_tradnl"/>
        </w:rPr>
        <w:t xml:space="preserve">para </w:t>
      </w:r>
      <w:r w:rsidRPr="006F3C0C">
        <w:rPr>
          <w:lang w:val="es-ES_tradnl"/>
        </w:rPr>
        <w:t xml:space="preserve">minería </w:t>
      </w:r>
    </w:p>
    <w:p w14:paraId="0F9F0E60" w14:textId="77777777" w:rsidR="00D1734E" w:rsidRPr="006F3C0C" w:rsidRDefault="00D1734E" w:rsidP="00D1734E">
      <w:pPr>
        <w:pStyle w:val="Copyhead11Pt"/>
        <w:rPr>
          <w:lang w:val="es-ES_tradnl"/>
        </w:rPr>
      </w:pPr>
    </w:p>
    <w:p w14:paraId="63F7392A" w14:textId="77777777" w:rsidR="00D1734E" w:rsidRPr="006F3C0C" w:rsidRDefault="00D1734E" w:rsidP="00D1734E">
      <w:pPr>
        <w:pStyle w:val="Copyhead11Pt"/>
        <w:rPr>
          <w:lang w:val="es-ES_tradnl"/>
        </w:rPr>
      </w:pPr>
    </w:p>
    <w:p w14:paraId="1E58DFC2" w14:textId="312DC80C" w:rsidR="00D1734E" w:rsidRPr="006F3C0C" w:rsidRDefault="00202A58" w:rsidP="00D1734E">
      <w:pPr>
        <w:pStyle w:val="Copyhead11Pt"/>
        <w:rPr>
          <w:lang w:val="es-ES_tradnl"/>
        </w:rPr>
      </w:pPr>
      <w:r w:rsidRPr="006F3C0C">
        <w:rPr>
          <w:noProof/>
          <w:lang w:eastAsia="zh-CN"/>
        </w:rPr>
        <mc:AlternateContent>
          <mc:Choice Requires="wps">
            <w:drawing>
              <wp:anchor distT="0" distB="0" distL="114300" distR="114300" simplePos="0" relativeHeight="251661312" behindDoc="0" locked="0" layoutInCell="1" allowOverlap="1" wp14:anchorId="6CE4F1DB" wp14:editId="202856B8">
                <wp:simplePos x="0" y="0"/>
                <wp:positionH relativeFrom="margin">
                  <wp:align>left</wp:align>
                </wp:positionH>
                <wp:positionV relativeFrom="paragraph">
                  <wp:posOffset>8890</wp:posOffset>
                </wp:positionV>
                <wp:extent cx="2694305" cy="1780309"/>
                <wp:effectExtent l="0" t="0" r="0" b="0"/>
                <wp:wrapNone/>
                <wp:docPr id="5" name="Rechteck 5"/>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F7CE4" id="Rechteck 5" o:spid="_x0000_s1026" style="position:absolute;margin-left:0;margin-top:.7pt;width:212.15pt;height:140.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xxnwIAAKgFAAAOAAAAZHJzL2Uyb0RvYy54bWysVEtv2zAMvg/YfxB0X+2kSR9BnSJo0WFA&#10;1xZth54VWYqNSaImKXGyX19KctzHih2GXWxRJD+Sn0ienW+1IhvhfAumoqODkhJhONStWVX0x+PV&#10;lxNKfGCmZgqMqOhOeHo+//zprLMzMYYGVC0cQRDjZ52taBOCnRWF543QzB+AFQaVEpxmAUW3KmrH&#10;OkTXqhiX5VHRgautAy68x9vLrKTzhC+l4OFWSi8CURXF3EL6uvRdxm8xP2OzlWO2aXmfBvuHLDRr&#10;DQYdoC5ZYGTt2j+gdMsdeJDhgIMuQMqWi1QDVjMq31Xz0DArUi1IjrcDTf7/wfKbzZ0jbV3RKSWG&#10;aXyie8GbIPhPMo3sdNbP0OjB3rle8niMpW6l0/GPRZBtYnQ3MCq2gXC8HB+dTg5LhOaoGx2flIfl&#10;aUQtXtyt8+GrAE3ioaIOnywxyTbXPmTTvUmM5kG19VWrVBJim4gL5ciG4QMvV6Pkqtb6O9T57mRa&#10;lumZMWTqqmieEniDpEzEMxCRc9B4U8Tqc73pFHZKRDtl7oVE1mKFKeKAnIMyzoUJORnfsFrk65jK&#10;x7kkwIgsMf6A3QO8LXKPnbPs7aOrSO0+OJd/Syw7Dx4pMpgwOOvWgPsIQGFVfeRsvycpUxNZWkK9&#10;w55ykIfNW37V4tNeMx/umMPpwjnEjRFu8SMVdBWF/kRJA+73R/fRHpsetZR0OK0V9b/WzAlK1DeD&#10;43A6mkzieCdhMj0eo+Bea5avNWatLwD7ZYS7yfJ0jPZB7Y/SgX7CxbKIUVHFDMfYFeXB7YWLkLcI&#10;riYuFotkhiNtWbg2D5ZH8MhqbN3H7RNztu/vgKNxA/vJZrN3bZ5to6eBxTqAbNMMvPDa843rIDVx&#10;v7rivnktJ6uXBTt/BgAA//8DAFBLAwQUAAYACAAAACEAE3POUNsAAAAGAQAADwAAAGRycy9kb3du&#10;cmV2LnhtbEyPwU7DMBBE70j8g7VI3KjTEKEoxKkACS4IJFoO9LaNTWIRr6N404a/ZznBcWdGM2/r&#10;zRIGdXRT8pEMrFcZKEdttJ46A++7x6sSVGIki0MkZ+DbJdg052c1Vjae6M0dt9wpKaFUoYGeeay0&#10;Tm3vAqZVHB2J9xmngCzn1Gk74UnKw6DzLLvRAT3JQo+je+hd+7WdgwH/0j2Vr9Mz36Ofd7jn/Ufk&#10;0ZjLi+XuFhS7hf/C8Isv6NAI0yHOZJMaDMgjLGoBSswiL65BHQzk5boE3dT6P37zAwAA//8DAFBL&#10;AQItABQABgAIAAAAIQC2gziS/gAAAOEBAAATAAAAAAAAAAAAAAAAAAAAAABbQ29udGVudF9UeXBl&#10;c10ueG1sUEsBAi0AFAAGAAgAAAAhADj9If/WAAAAlAEAAAsAAAAAAAAAAAAAAAAALwEAAF9yZWxz&#10;Ly5yZWxzUEsBAi0AFAAGAAgAAAAhAHdDPHGfAgAAqAUAAA4AAAAAAAAAAAAAAAAALgIAAGRycy9l&#10;Mm9Eb2MueG1sUEsBAi0AFAAGAAgAAAAhABNzzlDbAAAABgEAAA8AAAAAAAAAAAAAAAAA+QQAAGRy&#10;cy9kb3ducmV2LnhtbFBLBQYAAAAABAAEAPMAAAABBgAAAAA=&#10;" fillcolor="#d8d8d8 [2732]" stroked="f" strokeweight="1pt">
                <w10:wrap anchorx="margin"/>
              </v:rect>
            </w:pict>
          </mc:Fallback>
        </mc:AlternateContent>
      </w:r>
      <w:r w:rsidR="00D1734E" w:rsidRPr="006F3C0C">
        <w:rPr>
          <w:noProof/>
          <w:lang w:eastAsia="zh-CN"/>
        </w:rPr>
        <w:drawing>
          <wp:anchor distT="0" distB="0" distL="114300" distR="114300" simplePos="0" relativeHeight="251666432" behindDoc="0" locked="0" layoutInCell="1" allowOverlap="1" wp14:anchorId="54E941A5" wp14:editId="0CA4CC8F">
            <wp:simplePos x="0" y="0"/>
            <wp:positionH relativeFrom="margin">
              <wp:posOffset>-635</wp:posOffset>
            </wp:positionH>
            <wp:positionV relativeFrom="paragraph">
              <wp:posOffset>5080</wp:posOffset>
            </wp:positionV>
            <wp:extent cx="2692528" cy="1793875"/>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2528" cy="179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734E" w:rsidRPr="006F3C0C">
        <w:rPr>
          <w:lang w:val="es-ES_tradnl"/>
        </w:rPr>
        <w:br/>
      </w:r>
    </w:p>
    <w:p w14:paraId="528CC907" w14:textId="77777777" w:rsidR="00D1734E" w:rsidRPr="006F3C0C" w:rsidRDefault="00D1734E" w:rsidP="00D1734E">
      <w:pPr>
        <w:pStyle w:val="Caption9Pt"/>
        <w:rPr>
          <w:lang w:val="es-ES_tradnl"/>
        </w:rPr>
      </w:pPr>
    </w:p>
    <w:p w14:paraId="7E08EA2E" w14:textId="77777777" w:rsidR="00D1734E" w:rsidRPr="006F3C0C" w:rsidRDefault="00D1734E" w:rsidP="00D1734E">
      <w:pPr>
        <w:pStyle w:val="Caption9Pt"/>
        <w:rPr>
          <w:lang w:val="es-ES_tradnl"/>
        </w:rPr>
      </w:pPr>
      <w:r w:rsidRPr="006F3C0C">
        <w:rPr>
          <w:lang w:val="es-ES_tradnl"/>
        </w:rPr>
        <w:t>liebherr-excavator.jpg</w:t>
      </w:r>
    </w:p>
    <w:p w14:paraId="370CE258" w14:textId="77777777" w:rsidR="00D1734E" w:rsidRPr="006F3C0C" w:rsidRDefault="00D1734E" w:rsidP="00D1734E">
      <w:pPr>
        <w:pStyle w:val="Caption9Pt"/>
        <w:rPr>
          <w:lang w:val="es-ES_tradnl"/>
        </w:rPr>
      </w:pPr>
    </w:p>
    <w:p w14:paraId="045418B9" w14:textId="77777777" w:rsidR="00D1734E" w:rsidRPr="006F3C0C" w:rsidRDefault="00D1734E" w:rsidP="00D1734E">
      <w:pPr>
        <w:pStyle w:val="Caption9Pt"/>
        <w:rPr>
          <w:lang w:val="es-ES_tradnl"/>
        </w:rPr>
      </w:pPr>
    </w:p>
    <w:p w14:paraId="29452103" w14:textId="77777777" w:rsidR="00D1734E" w:rsidRPr="006F3C0C" w:rsidRDefault="00D1734E" w:rsidP="00D1734E">
      <w:pPr>
        <w:pStyle w:val="Caption9Pt"/>
        <w:rPr>
          <w:lang w:val="es-ES_tradnl"/>
        </w:rPr>
      </w:pPr>
    </w:p>
    <w:p w14:paraId="5C104595" w14:textId="10A6AA76" w:rsidR="00D1734E" w:rsidRPr="006F3C0C" w:rsidRDefault="00D1734E" w:rsidP="00D1734E">
      <w:pPr>
        <w:pStyle w:val="Caption9Pt"/>
        <w:rPr>
          <w:lang w:val="es-ES_tradnl"/>
        </w:rPr>
      </w:pPr>
      <w:r w:rsidRPr="006F3C0C">
        <w:rPr>
          <w:lang w:val="es-ES_tradnl"/>
        </w:rPr>
        <w:br/>
        <w:t xml:space="preserve">liebherr-crawler-excavator.jpg </w:t>
      </w:r>
      <w:r w:rsidRPr="006F3C0C">
        <w:rPr>
          <w:lang w:val="es-ES_tradnl"/>
        </w:rPr>
        <w:br/>
        <w:t>La excavadora eléctrica sobre cadenas R-976-E no solo es extremadamente silenciosa, sino que no tiene emisiones al trabajar loca</w:t>
      </w:r>
      <w:r w:rsidR="00202A58">
        <w:rPr>
          <w:lang w:val="es-ES_tradnl"/>
        </w:rPr>
        <w:t>l</w:t>
      </w:r>
      <w:r w:rsidRPr="006F3C0C">
        <w:rPr>
          <w:lang w:val="es-ES_tradnl"/>
        </w:rPr>
        <w:t>mente</w:t>
      </w:r>
    </w:p>
    <w:p w14:paraId="774A48A1" w14:textId="77777777" w:rsidR="00D1734E" w:rsidRPr="006F3C0C" w:rsidRDefault="00D1734E" w:rsidP="00D1734E">
      <w:pPr>
        <w:pStyle w:val="Copyhead11Pt"/>
        <w:rPr>
          <w:lang w:val="es-ES_tradnl"/>
        </w:rPr>
      </w:pPr>
      <w:r w:rsidRPr="006F3C0C">
        <w:rPr>
          <w:noProof/>
          <w:lang w:eastAsia="zh-CN"/>
        </w:rPr>
        <w:drawing>
          <wp:anchor distT="0" distB="0" distL="114300" distR="114300" simplePos="0" relativeHeight="251663360" behindDoc="0" locked="0" layoutInCell="1" allowOverlap="1" wp14:anchorId="1AEB02F4" wp14:editId="44DD0E60">
            <wp:simplePos x="0" y="0"/>
            <wp:positionH relativeFrom="margin">
              <wp:align>left</wp:align>
            </wp:positionH>
            <wp:positionV relativeFrom="paragraph">
              <wp:posOffset>247153</wp:posOffset>
            </wp:positionV>
            <wp:extent cx="2694305" cy="1792509"/>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4305" cy="1792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C0C">
        <w:rPr>
          <w:noProof/>
          <w:lang w:eastAsia="zh-CN"/>
        </w:rPr>
        <w:drawing>
          <wp:inline distT="0" distB="0" distL="0" distR="0" wp14:anchorId="6F7D5A81" wp14:editId="3705FAB4">
            <wp:extent cx="6477000" cy="431482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0" cy="4314825"/>
                    </a:xfrm>
                    <a:prstGeom prst="rect">
                      <a:avLst/>
                    </a:prstGeom>
                    <a:noFill/>
                    <a:ln>
                      <a:noFill/>
                    </a:ln>
                  </pic:spPr>
                </pic:pic>
              </a:graphicData>
            </a:graphic>
          </wp:inline>
        </w:drawing>
      </w:r>
      <w:r w:rsidRPr="006F3C0C">
        <w:rPr>
          <w:noProof/>
          <w:lang w:eastAsia="zh-CN"/>
        </w:rPr>
        <mc:AlternateContent>
          <mc:Choice Requires="wps">
            <w:drawing>
              <wp:anchor distT="0" distB="0" distL="114300" distR="114300" simplePos="0" relativeHeight="251662336" behindDoc="0" locked="0" layoutInCell="1" allowOverlap="1" wp14:anchorId="7B6F9E55" wp14:editId="041A2602">
                <wp:simplePos x="0" y="0"/>
                <wp:positionH relativeFrom="margin">
                  <wp:align>left</wp:align>
                </wp:positionH>
                <wp:positionV relativeFrom="paragraph">
                  <wp:posOffset>256905</wp:posOffset>
                </wp:positionV>
                <wp:extent cx="2694305" cy="1780309"/>
                <wp:effectExtent l="0" t="0" r="0" b="0"/>
                <wp:wrapNone/>
                <wp:docPr id="8" name="Rechteck 8"/>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26D81" id="Rechteck 8" o:spid="_x0000_s1026" style="position:absolute;margin-left:0;margin-top:20.25pt;width:212.15pt;height:140.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YoAIAAKgFAAAOAAAAZHJzL2Uyb0RvYy54bWysVN9PGzEMfp+0/yHK+7hrKVAqrqgCMU1i&#10;gICJ5zSX9E5L4ixJe+3+epzkevwY2sO0l7s4tj/bX2yfnW+1IhvhfAumoqODkhJhONStWVX0x+PV&#10;lyklPjBTMwVGVHQnPD2ff/501tmZGEMDqhaOIIjxs85WtAnBzorC80Zo5g/ACoNKCU6zgKJbFbVj&#10;HaJrVYzL8rjowNXWARfe4+1lVtJ5wpdS8HArpReBqIpibiF9Xfou47eYn7HZyjHbtLxPg/1DFpq1&#10;BoMOUJcsMLJ27R9QuuUOPMhwwEEXIGXLRaoBqxmV76p5aJgVqRYkx9uBJv//YPnN5s6Rtq4oPpRh&#10;Gp/oXvAmCP6TTCM7nfUzNHqwd66XPB5jqVvpdPxjEWSbGN0NjIptIBwvx8enk8PyiBKOutHJtDws&#10;TyNq8eJunQ9fBWgSDxV1+GSJSba59iGb7k1iNA+qra9apZIQ20RcKEc2DB94uRolV7XW36HOd9Oj&#10;skzPjCFTV0XzlMAbJGUinoGInIPGmyJWn+tNp7BTItopcy8kshYrTBEH5ByUcS5MyMn4htUiX8dU&#10;Ps4lAUZkifEH7B7gbZF77Jxlbx9dRWr3wbn8W2LZefBIkcGEwVm3BtxHAAqr6iNn+z1JmZrI0hLq&#10;HfaUgzxs3vKrFp/2mvlwxxxOF84hboxwix+poKso9CdKGnC/P7qP9tj0qKWkw2mtqP+1Zk5Qor4Z&#10;HIfT0WQSxzsJk6OTMQrutWb5WmPW+gKwX0a4myxPx2gf1P4oHegnXCyLGBVVzHCMXVEe3F64CHmL&#10;4GriYrFIZjjSloVr82B5BI+sxtZ93D4xZ/v+DjgaN7CfbDZ71+bZNnoaWKwDyDbNwAuvPd+4DlIT&#10;96sr7pvXcrJ6WbDzZwAAAP//AwBQSwMEFAAGAAgAAAAhANlwe7jdAAAABwEAAA8AAABkcnMvZG93&#10;bnJldi54bWxMj8FOwzAQRO9I/IO1SNyoTRpQCXEqQIILAomWA71t4yWxiO3I3rTh7zEnOI5mNPOm&#10;Xs9uEAeKyQav4XKhQJBvg7G+0/C+fbxYgUiM3uAQPGn4pgTr5vSkxsqEo3+jw4Y7kUt8qlBDzzxW&#10;Uqa2J4dpEUby2fsM0SFnGTtpIh5zuRtkodS1dGh9XuhxpIee2q/N5DTYl+5p9Rqf+R7ttMUd7z4C&#10;j1qfn813tyCYZv4Lwy9+RocmM+3D5E0Sg4Z8hDWU6gpEdsuiXILYa1gW6gZkU8v//M0PAAAA//8D&#10;AFBLAQItABQABgAIAAAAIQC2gziS/gAAAOEBAAATAAAAAAAAAAAAAAAAAAAAAABbQ29udGVudF9U&#10;eXBlc10ueG1sUEsBAi0AFAAGAAgAAAAhADj9If/WAAAAlAEAAAsAAAAAAAAAAAAAAAAALwEAAF9y&#10;ZWxzLy5yZWxzUEsBAi0AFAAGAAgAAAAhALtn7pigAgAAqAUAAA4AAAAAAAAAAAAAAAAALgIAAGRy&#10;cy9lMm9Eb2MueG1sUEsBAi0AFAAGAAgAAAAhANlwe7jdAAAABwEAAA8AAAAAAAAAAAAAAAAA+gQA&#10;AGRycy9kb3ducmV2LnhtbFBLBQYAAAAABAAEAPMAAAAEBgAAAAA=&#10;" fillcolor="#d8d8d8 [2732]" stroked="f" strokeweight="1pt">
                <w10:wrap anchorx="margin"/>
              </v:rect>
            </w:pict>
          </mc:Fallback>
        </mc:AlternateContent>
      </w:r>
    </w:p>
    <w:p w14:paraId="77D15114" w14:textId="77777777" w:rsidR="00D1734E" w:rsidRPr="006F3C0C" w:rsidRDefault="00D1734E" w:rsidP="00D1734E">
      <w:pPr>
        <w:rPr>
          <w:lang w:val="es-ES_tradnl"/>
        </w:rPr>
      </w:pPr>
    </w:p>
    <w:p w14:paraId="34207190" w14:textId="77777777" w:rsidR="00D1734E" w:rsidRPr="006F3C0C" w:rsidRDefault="00D1734E" w:rsidP="00D1734E">
      <w:pPr>
        <w:rPr>
          <w:lang w:val="es-ES_tradnl"/>
        </w:rPr>
      </w:pPr>
    </w:p>
    <w:p w14:paraId="5BB1808C" w14:textId="77777777" w:rsidR="00D1734E" w:rsidRPr="006F3C0C" w:rsidRDefault="00D1734E" w:rsidP="00D1734E">
      <w:pPr>
        <w:rPr>
          <w:lang w:val="es-ES_tradnl"/>
        </w:rPr>
      </w:pPr>
    </w:p>
    <w:p w14:paraId="439D4F87" w14:textId="77777777" w:rsidR="00D1734E" w:rsidRPr="006F3C0C" w:rsidRDefault="00D1734E" w:rsidP="00D1734E">
      <w:pPr>
        <w:rPr>
          <w:lang w:val="es-ES_tradnl"/>
        </w:rPr>
      </w:pPr>
    </w:p>
    <w:p w14:paraId="0500D1A0" w14:textId="77777777" w:rsidR="00D1734E" w:rsidRPr="006F3C0C" w:rsidRDefault="00D1734E" w:rsidP="00D1734E">
      <w:pPr>
        <w:rPr>
          <w:lang w:val="es-ES_tradnl"/>
        </w:rPr>
      </w:pPr>
    </w:p>
    <w:p w14:paraId="0B76A9F7" w14:textId="77777777" w:rsidR="00D1734E" w:rsidRPr="006F3C0C" w:rsidRDefault="00D1734E" w:rsidP="00D1734E">
      <w:pPr>
        <w:rPr>
          <w:lang w:val="es-ES_tradnl"/>
        </w:rPr>
      </w:pPr>
    </w:p>
    <w:p w14:paraId="62631D1B" w14:textId="709938C0" w:rsidR="00D1734E" w:rsidRDefault="00D1734E" w:rsidP="00D1734E">
      <w:pPr>
        <w:pStyle w:val="Caption9Pt"/>
        <w:rPr>
          <w:lang w:val="es-ES_tradnl"/>
        </w:rPr>
      </w:pPr>
      <w:r w:rsidRPr="006F3C0C">
        <w:rPr>
          <w:lang w:val="es-ES_tradnl"/>
        </w:rPr>
        <w:t>liebherr-crawler-crane.jpg</w:t>
      </w:r>
      <w:r w:rsidRPr="006F3C0C">
        <w:rPr>
          <w:lang w:val="es-ES_tradnl"/>
        </w:rPr>
        <w:br/>
        <w:t xml:space="preserve">La LR 1250.1 </w:t>
      </w:r>
      <w:proofErr w:type="spellStart"/>
      <w:r w:rsidRPr="006F3C0C">
        <w:rPr>
          <w:lang w:val="es-ES_tradnl"/>
        </w:rPr>
        <w:t>unplugged</w:t>
      </w:r>
      <w:proofErr w:type="spellEnd"/>
      <w:r w:rsidRPr="006F3C0C">
        <w:rPr>
          <w:lang w:val="es-ES_tradnl"/>
        </w:rPr>
        <w:t xml:space="preserve"> es la primera grúa sobre orugas del mundo accionada por batería</w:t>
      </w:r>
    </w:p>
    <w:p w14:paraId="41230680" w14:textId="77777777" w:rsidR="00B03ABF" w:rsidRPr="006F3C0C" w:rsidRDefault="00B03ABF" w:rsidP="00D1734E">
      <w:pPr>
        <w:pStyle w:val="Caption9Pt"/>
        <w:rPr>
          <w:lang w:val="es-ES_tradnl"/>
        </w:rPr>
      </w:pPr>
    </w:p>
    <w:p w14:paraId="0150CA2E" w14:textId="77777777" w:rsidR="00D1734E" w:rsidRPr="006F3C0C" w:rsidRDefault="00D1734E" w:rsidP="00D1734E">
      <w:pPr>
        <w:rPr>
          <w:lang w:val="es-ES_tradnl"/>
        </w:rPr>
      </w:pPr>
      <w:r w:rsidRPr="006F3C0C">
        <w:rPr>
          <w:noProof/>
          <w:lang w:val="en-US"/>
        </w:rPr>
        <w:drawing>
          <wp:inline distT="0" distB="0" distL="0" distR="0" wp14:anchorId="7A30C967" wp14:editId="3CAB7AD7">
            <wp:extent cx="2676940" cy="1789044"/>
            <wp:effectExtent l="0" t="0" r="9525" b="1905"/>
            <wp:docPr id="16" name="Grafik 16" descr="Der neue vollelektrische Fahrmischer von Liebherr ist in der Schweiz angeko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r neue vollelektrische Fahrmischer von Liebherr ist in der Schweiz angekomm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4874" cy="1801029"/>
                    </a:xfrm>
                    <a:prstGeom prst="rect">
                      <a:avLst/>
                    </a:prstGeom>
                    <a:noFill/>
                    <a:ln>
                      <a:noFill/>
                    </a:ln>
                  </pic:spPr>
                </pic:pic>
              </a:graphicData>
            </a:graphic>
          </wp:inline>
        </w:drawing>
      </w:r>
    </w:p>
    <w:p w14:paraId="1368F312" w14:textId="6C7B1A73" w:rsidR="009A3D17" w:rsidRPr="006F3C0C" w:rsidRDefault="00D1734E" w:rsidP="00D1734E">
      <w:pPr>
        <w:pStyle w:val="Caption9Pt"/>
        <w:rPr>
          <w:lang w:val="es-ES_tradnl"/>
        </w:rPr>
      </w:pPr>
      <w:r w:rsidRPr="006F3C0C">
        <w:rPr>
          <w:lang w:val="es-ES_tradnl"/>
        </w:rPr>
        <w:t>liebherr-truck-mixer.jpg</w:t>
      </w:r>
      <w:r w:rsidRPr="006F3C0C">
        <w:rPr>
          <w:lang w:val="es-ES_tradnl"/>
        </w:rPr>
        <w:br/>
        <w:t xml:space="preserve">Envío de la nueva </w:t>
      </w:r>
      <w:r w:rsidR="00202A58">
        <w:rPr>
          <w:lang w:val="es-ES_tradnl"/>
        </w:rPr>
        <w:t xml:space="preserve">camión </w:t>
      </w:r>
      <w:r w:rsidR="00202A58" w:rsidRPr="00202A58">
        <w:rPr>
          <w:lang w:val="es-ES_tradnl"/>
        </w:rPr>
        <w:t>hormigonera</w:t>
      </w:r>
      <w:r w:rsidR="00202A58" w:rsidRPr="00202A58" w:rsidDel="00202A58">
        <w:rPr>
          <w:lang w:val="es-ES_tradnl"/>
        </w:rPr>
        <w:t xml:space="preserve"> </w:t>
      </w:r>
      <w:r w:rsidRPr="006F3C0C">
        <w:rPr>
          <w:lang w:val="es-ES_tradnl"/>
        </w:rPr>
        <w:t>totalmente eléctrica de la serie ETM de Liebherr</w:t>
      </w:r>
    </w:p>
    <w:p w14:paraId="41A52C73" w14:textId="77777777" w:rsidR="00D1734E" w:rsidRPr="00F02A4D" w:rsidRDefault="00D1734E" w:rsidP="00D1734E">
      <w:pPr>
        <w:pStyle w:val="LHbase-type10ptbold"/>
        <w:keepLines/>
        <w:rPr>
          <w:sz w:val="22"/>
          <w:szCs w:val="22"/>
          <w:lang w:val="en-US"/>
        </w:rPr>
      </w:pPr>
      <w:proofErr w:type="spellStart"/>
      <w:r w:rsidRPr="00F02A4D">
        <w:rPr>
          <w:sz w:val="22"/>
          <w:lang w:val="en-US"/>
        </w:rPr>
        <w:t>Contacto</w:t>
      </w:r>
      <w:proofErr w:type="spellEnd"/>
    </w:p>
    <w:p w14:paraId="78A71762" w14:textId="7A76A2EF" w:rsidR="00D1734E" w:rsidRPr="008F5DA4" w:rsidRDefault="00D1734E" w:rsidP="00D1734E">
      <w:pPr>
        <w:pStyle w:val="LHbase-type10ptregular"/>
        <w:keepLines/>
        <w:spacing w:after="240"/>
        <w:rPr>
          <w:sz w:val="22"/>
          <w:szCs w:val="22"/>
          <w:lang w:val="en-US"/>
        </w:rPr>
      </w:pPr>
      <w:r w:rsidRPr="008F5DA4">
        <w:rPr>
          <w:sz w:val="22"/>
          <w:lang w:val="en-US"/>
        </w:rPr>
        <w:t>Philipp Hirth</w:t>
      </w:r>
      <w:r w:rsidRPr="008F5DA4">
        <w:rPr>
          <w:sz w:val="22"/>
          <w:lang w:val="en-US"/>
        </w:rPr>
        <w:br/>
      </w:r>
      <w:r w:rsidR="008F5DA4" w:rsidRPr="008F5DA4">
        <w:rPr>
          <w:sz w:val="22"/>
          <w:lang w:val="en-US"/>
        </w:rPr>
        <w:t>Head of Public &amp; Media Relations</w:t>
      </w:r>
      <w:r w:rsidRPr="008F5DA4">
        <w:rPr>
          <w:sz w:val="22"/>
          <w:lang w:val="en-US"/>
        </w:rPr>
        <w:br/>
      </w:r>
      <w:proofErr w:type="spellStart"/>
      <w:r w:rsidRPr="008F5DA4">
        <w:rPr>
          <w:sz w:val="22"/>
          <w:lang w:val="en-US"/>
        </w:rPr>
        <w:t>Teléfono</w:t>
      </w:r>
      <w:proofErr w:type="spellEnd"/>
      <w:r w:rsidRPr="008F5DA4">
        <w:rPr>
          <w:sz w:val="22"/>
          <w:lang w:val="en-US"/>
        </w:rPr>
        <w:t>: +49 7351 / 41 - 4445</w:t>
      </w:r>
      <w:r w:rsidRPr="008F5DA4">
        <w:rPr>
          <w:sz w:val="22"/>
          <w:lang w:val="en-US"/>
        </w:rPr>
        <w:br/>
      </w:r>
      <w:proofErr w:type="gramStart"/>
      <w:r w:rsidRPr="008F5DA4">
        <w:rPr>
          <w:sz w:val="22"/>
          <w:lang w:val="en-US"/>
        </w:rPr>
        <w:t>E-mail:</w:t>
      </w:r>
      <w:proofErr w:type="gramEnd"/>
      <w:r w:rsidRPr="008F5DA4">
        <w:rPr>
          <w:sz w:val="22"/>
          <w:lang w:val="en-US"/>
        </w:rPr>
        <w:t xml:space="preserve"> </w:t>
      </w:r>
      <w:hyperlink r:id="rId17" w:history="1">
        <w:r w:rsidR="008F5DA4" w:rsidRPr="008F5DA4">
          <w:rPr>
            <w:rStyle w:val="Hyperlink"/>
            <w:rFonts w:eastAsiaTheme="minorHAnsi" w:cs="Arial"/>
            <w:sz w:val="22"/>
            <w:szCs w:val="22"/>
            <w:lang w:val="en-US"/>
          </w:rPr>
          <w:t>philipp.hirth@liebherr.com</w:t>
        </w:r>
      </w:hyperlink>
      <w:r w:rsidR="008F5DA4">
        <w:rPr>
          <w:sz w:val="22"/>
          <w:szCs w:val="22"/>
          <w:lang w:val="en-US"/>
        </w:rPr>
        <w:t xml:space="preserve"> </w:t>
      </w:r>
    </w:p>
    <w:p w14:paraId="3D39021D" w14:textId="77777777" w:rsidR="00D1734E" w:rsidRPr="006F3C0C" w:rsidRDefault="00D1734E" w:rsidP="00D1734E">
      <w:pPr>
        <w:pStyle w:val="LHbase-type10ptbold"/>
        <w:keepLines/>
        <w:rPr>
          <w:sz w:val="22"/>
          <w:szCs w:val="22"/>
          <w:lang w:val="es-ES_tradnl"/>
        </w:rPr>
      </w:pPr>
      <w:r w:rsidRPr="006F3C0C">
        <w:rPr>
          <w:sz w:val="22"/>
          <w:lang w:val="es-ES_tradnl"/>
        </w:rPr>
        <w:t>Publicado por</w:t>
      </w:r>
    </w:p>
    <w:p w14:paraId="4F12E195" w14:textId="77777777" w:rsidR="00D1734E" w:rsidRPr="006F3C0C" w:rsidRDefault="00D1734E" w:rsidP="00D1734E">
      <w:pPr>
        <w:pStyle w:val="LHbase-type10ptregular"/>
        <w:keepLines/>
        <w:rPr>
          <w:sz w:val="22"/>
          <w:szCs w:val="22"/>
          <w:lang w:val="es-ES_tradnl"/>
        </w:rPr>
      </w:pPr>
      <w:r w:rsidRPr="006F3C0C">
        <w:rPr>
          <w:sz w:val="22"/>
          <w:lang w:val="es-ES_tradnl"/>
        </w:rPr>
        <w:t>Liebherr-International AG</w:t>
      </w:r>
      <w:r w:rsidRPr="006F3C0C">
        <w:rPr>
          <w:sz w:val="22"/>
          <w:lang w:val="es-ES_tradnl"/>
        </w:rPr>
        <w:br/>
        <w:t>Bulle / Suiza</w:t>
      </w:r>
      <w:r w:rsidRPr="006F3C0C" w:rsidDel="002B166C">
        <w:rPr>
          <w:sz w:val="22"/>
          <w:lang w:val="es-ES_tradnl"/>
        </w:rPr>
        <w:t xml:space="preserve"> </w:t>
      </w:r>
      <w:r w:rsidRPr="006F3C0C">
        <w:rPr>
          <w:sz w:val="22"/>
          <w:lang w:val="es-ES_tradnl"/>
        </w:rPr>
        <w:br/>
        <w:t>www.liebherr.com</w:t>
      </w:r>
    </w:p>
    <w:p w14:paraId="2265032C" w14:textId="77777777" w:rsidR="00B81ED6" w:rsidRPr="006F3C0C" w:rsidRDefault="00B81ED6" w:rsidP="00D1734E">
      <w:pPr>
        <w:pStyle w:val="Copyhead11Pt"/>
        <w:rPr>
          <w:lang w:val="es-ES_tradnl"/>
        </w:rPr>
      </w:pPr>
    </w:p>
    <w:sectPr w:rsidR="00B81ED6" w:rsidRPr="006F3C0C"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F1A78" w14:textId="77777777" w:rsidR="00BF6FC5" w:rsidRDefault="00BF6FC5" w:rsidP="00B81ED6">
      <w:pPr>
        <w:spacing w:after="0" w:line="240" w:lineRule="auto"/>
      </w:pPr>
      <w:r>
        <w:separator/>
      </w:r>
    </w:p>
  </w:endnote>
  <w:endnote w:type="continuationSeparator" w:id="0">
    <w:p w14:paraId="1C2DDFA5" w14:textId="77777777" w:rsidR="00BF6FC5" w:rsidRDefault="00BF6FC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7151" w14:textId="65F4BE3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40A4E">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40A4E">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40A4E">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140A4E">
      <w:rPr>
        <w:rFonts w:ascii="Arial" w:hAnsi="Arial" w:cs="Arial"/>
      </w:rPr>
      <w:fldChar w:fldCharType="separate"/>
    </w:r>
    <w:r w:rsidR="00140A4E">
      <w:rPr>
        <w:rFonts w:ascii="Arial" w:hAnsi="Arial" w:cs="Arial"/>
        <w:noProof/>
      </w:rPr>
      <w:t>5</w:t>
    </w:r>
    <w:r w:rsidR="00140A4E" w:rsidRPr="0093605C">
      <w:rPr>
        <w:rFonts w:ascii="Arial" w:hAnsi="Arial" w:cs="Arial"/>
        <w:noProof/>
      </w:rPr>
      <w:t>/</w:t>
    </w:r>
    <w:r w:rsidR="00140A4E">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A8F50" w14:textId="77777777" w:rsidR="00BF6FC5" w:rsidRDefault="00BF6FC5" w:rsidP="00B81ED6">
      <w:pPr>
        <w:spacing w:after="0" w:line="240" w:lineRule="auto"/>
      </w:pPr>
      <w:r>
        <w:separator/>
      </w:r>
    </w:p>
  </w:footnote>
  <w:footnote w:type="continuationSeparator" w:id="0">
    <w:p w14:paraId="1B39F020" w14:textId="77777777" w:rsidR="00BF6FC5" w:rsidRDefault="00BF6FC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FC7C1" w14:textId="77777777" w:rsidR="00E847CC" w:rsidRDefault="00E847CC">
    <w:pPr>
      <w:pStyle w:val="Header"/>
    </w:pPr>
    <w:r>
      <w:tab/>
    </w:r>
    <w:r>
      <w:tab/>
    </w:r>
    <w:r>
      <w:ptab w:relativeTo="margin" w:alignment="right" w:leader="none"/>
    </w:r>
    <w:r>
      <w:rPr>
        <w:noProof/>
        <w:lang w:val="en-US"/>
      </w:rPr>
      <w:drawing>
        <wp:inline distT="0" distB="0" distL="0" distR="0" wp14:anchorId="4CC01FA6" wp14:editId="018AF714">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1EF147A"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AE5"/>
    <w:multiLevelType w:val="hybridMultilevel"/>
    <w:tmpl w:val="87147718"/>
    <w:lvl w:ilvl="0" w:tplc="F3302A7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FF463A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7513EFA"/>
    <w:multiLevelType w:val="multilevel"/>
    <w:tmpl w:val="A12230F4"/>
    <w:numStyleLink w:val="TitleRuleListStyleLH"/>
  </w:abstractNum>
  <w:num w:numId="1">
    <w:abstractNumId w:val="1"/>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94F6A"/>
    <w:rsid w:val="000F41C5"/>
    <w:rsid w:val="00111D41"/>
    <w:rsid w:val="00140A4E"/>
    <w:rsid w:val="001419B4"/>
    <w:rsid w:val="00145DB7"/>
    <w:rsid w:val="001775F9"/>
    <w:rsid w:val="00194D30"/>
    <w:rsid w:val="001A0C77"/>
    <w:rsid w:val="00202A58"/>
    <w:rsid w:val="002366A6"/>
    <w:rsid w:val="00247D61"/>
    <w:rsid w:val="002F6476"/>
    <w:rsid w:val="00327624"/>
    <w:rsid w:val="003524D2"/>
    <w:rsid w:val="003936A6"/>
    <w:rsid w:val="003A6FD4"/>
    <w:rsid w:val="004238C6"/>
    <w:rsid w:val="004932AF"/>
    <w:rsid w:val="00555746"/>
    <w:rsid w:val="00556698"/>
    <w:rsid w:val="00566A67"/>
    <w:rsid w:val="006345DE"/>
    <w:rsid w:val="00652E53"/>
    <w:rsid w:val="00681FD7"/>
    <w:rsid w:val="006D79A2"/>
    <w:rsid w:val="006E7180"/>
    <w:rsid w:val="006F3C0C"/>
    <w:rsid w:val="00733F40"/>
    <w:rsid w:val="00755FFC"/>
    <w:rsid w:val="0079666A"/>
    <w:rsid w:val="007C2DD9"/>
    <w:rsid w:val="007F2586"/>
    <w:rsid w:val="00824226"/>
    <w:rsid w:val="008244C6"/>
    <w:rsid w:val="008C7B11"/>
    <w:rsid w:val="008F5DA4"/>
    <w:rsid w:val="008F6EA2"/>
    <w:rsid w:val="0091624F"/>
    <w:rsid w:val="009169F9"/>
    <w:rsid w:val="0093605C"/>
    <w:rsid w:val="00965077"/>
    <w:rsid w:val="00985228"/>
    <w:rsid w:val="009A3D17"/>
    <w:rsid w:val="009B130E"/>
    <w:rsid w:val="009E45AF"/>
    <w:rsid w:val="00A435BA"/>
    <w:rsid w:val="00AC2129"/>
    <w:rsid w:val="00AF1F99"/>
    <w:rsid w:val="00B0379D"/>
    <w:rsid w:val="00B03ABF"/>
    <w:rsid w:val="00B057D6"/>
    <w:rsid w:val="00B139D2"/>
    <w:rsid w:val="00B32B69"/>
    <w:rsid w:val="00B81ED6"/>
    <w:rsid w:val="00BB0BFF"/>
    <w:rsid w:val="00BC01AD"/>
    <w:rsid w:val="00BD0270"/>
    <w:rsid w:val="00BD7045"/>
    <w:rsid w:val="00BF0BCE"/>
    <w:rsid w:val="00BF6FC5"/>
    <w:rsid w:val="00C062B5"/>
    <w:rsid w:val="00C45E04"/>
    <w:rsid w:val="00C464EC"/>
    <w:rsid w:val="00C77574"/>
    <w:rsid w:val="00C95A4B"/>
    <w:rsid w:val="00CC64B3"/>
    <w:rsid w:val="00D1734E"/>
    <w:rsid w:val="00D67A8A"/>
    <w:rsid w:val="00D82EAE"/>
    <w:rsid w:val="00DF40C0"/>
    <w:rsid w:val="00E260E6"/>
    <w:rsid w:val="00E32363"/>
    <w:rsid w:val="00E847CC"/>
    <w:rsid w:val="00EA26F3"/>
    <w:rsid w:val="00EB5153"/>
    <w:rsid w:val="00F02A4D"/>
    <w:rsid w:val="00F654C7"/>
    <w:rsid w:val="00F67065"/>
    <w:rsid w:val="00F81D2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2D1EC8"/>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paragraph" w:customStyle="1" w:styleId="LHbase-type10ptregular">
    <w:name w:val="LH_base-type 10pt regular"/>
    <w:basedOn w:val="Normal"/>
    <w:qFormat/>
    <w:rsid w:val="00D1734E"/>
    <w:pPr>
      <w:tabs>
        <w:tab w:val="left" w:pos="1247"/>
        <w:tab w:val="left" w:pos="2892"/>
        <w:tab w:val="left" w:pos="4366"/>
        <w:tab w:val="left" w:pos="6804"/>
      </w:tabs>
      <w:spacing w:after="0" w:line="300" w:lineRule="exact"/>
      <w:outlineLvl w:val="0"/>
    </w:pPr>
    <w:rPr>
      <w:rFonts w:ascii="Arial" w:eastAsia="Times New Roman" w:hAnsi="Arial" w:cs="Times New Roman"/>
      <w:sz w:val="20"/>
      <w:szCs w:val="20"/>
      <w:lang w:val="es-ES" w:eastAsia="de-DE"/>
    </w:rPr>
  </w:style>
  <w:style w:type="paragraph" w:customStyle="1" w:styleId="LHbase-type10ptbold">
    <w:name w:val="LH_base-type 10pt bold"/>
    <w:basedOn w:val="LHbase-type10ptregular"/>
    <w:qFormat/>
    <w:rsid w:val="00D1734E"/>
    <w:pPr>
      <w:keepNext/>
    </w:pPr>
    <w:rPr>
      <w:b/>
    </w:rPr>
  </w:style>
  <w:style w:type="paragraph" w:styleId="BalloonText">
    <w:name w:val="Balloon Text"/>
    <w:basedOn w:val="Normal"/>
    <w:link w:val="BalloonTextChar"/>
    <w:uiPriority w:val="99"/>
    <w:semiHidden/>
    <w:unhideWhenUsed/>
    <w:rsid w:val="00681F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FD7"/>
    <w:rPr>
      <w:rFonts w:ascii="Segoe UI" w:hAnsi="Segoe UI" w:cs="Segoe UI"/>
      <w:sz w:val="18"/>
      <w:szCs w:val="18"/>
    </w:rPr>
  </w:style>
  <w:style w:type="character" w:styleId="CommentReference">
    <w:name w:val="annotation reference"/>
    <w:basedOn w:val="DefaultParagraphFont"/>
    <w:uiPriority w:val="99"/>
    <w:semiHidden/>
    <w:unhideWhenUsed/>
    <w:rsid w:val="00F67065"/>
    <w:rPr>
      <w:sz w:val="16"/>
      <w:szCs w:val="16"/>
    </w:rPr>
  </w:style>
  <w:style w:type="paragraph" w:styleId="CommentText">
    <w:name w:val="annotation text"/>
    <w:basedOn w:val="Normal"/>
    <w:link w:val="CommentTextChar"/>
    <w:uiPriority w:val="99"/>
    <w:semiHidden/>
    <w:unhideWhenUsed/>
    <w:rsid w:val="00F67065"/>
    <w:pPr>
      <w:spacing w:line="240" w:lineRule="auto"/>
    </w:pPr>
    <w:rPr>
      <w:sz w:val="20"/>
      <w:szCs w:val="20"/>
    </w:rPr>
  </w:style>
  <w:style w:type="character" w:customStyle="1" w:styleId="CommentTextChar">
    <w:name w:val="Comment Text Char"/>
    <w:basedOn w:val="DefaultParagraphFont"/>
    <w:link w:val="CommentText"/>
    <w:uiPriority w:val="99"/>
    <w:semiHidden/>
    <w:rsid w:val="00F67065"/>
    <w:rPr>
      <w:sz w:val="20"/>
      <w:szCs w:val="20"/>
    </w:rPr>
  </w:style>
  <w:style w:type="paragraph" w:styleId="CommentSubject">
    <w:name w:val="annotation subject"/>
    <w:basedOn w:val="CommentText"/>
    <w:next w:val="CommentText"/>
    <w:link w:val="CommentSubjectChar"/>
    <w:uiPriority w:val="99"/>
    <w:semiHidden/>
    <w:unhideWhenUsed/>
    <w:rsid w:val="00F67065"/>
    <w:rPr>
      <w:b/>
      <w:bCs/>
    </w:rPr>
  </w:style>
  <w:style w:type="character" w:customStyle="1" w:styleId="CommentSubjectChar">
    <w:name w:val="Comment Subject Char"/>
    <w:basedOn w:val="CommentTextChar"/>
    <w:link w:val="CommentSubject"/>
    <w:uiPriority w:val="99"/>
    <w:semiHidden/>
    <w:rsid w:val="00F67065"/>
    <w:rPr>
      <w:b/>
      <w:bCs/>
      <w:sz w:val="20"/>
      <w:szCs w:val="20"/>
    </w:rPr>
  </w:style>
  <w:style w:type="paragraph" w:styleId="Revision">
    <w:name w:val="Revision"/>
    <w:hidden/>
    <w:uiPriority w:val="99"/>
    <w:semiHidden/>
    <w:rsid w:val="003A6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hilipp.hirth@liebherr.com"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034012222447BC9C6B3C59A9ADE8EF"/>
        <w:category>
          <w:name w:val="Allgemein"/>
          <w:gallery w:val="placeholder"/>
        </w:category>
        <w:types>
          <w:type w:val="bbPlcHdr"/>
        </w:types>
        <w:behaviors>
          <w:behavior w:val="content"/>
        </w:behaviors>
        <w:guid w:val="{D5291466-E6F9-4F66-A778-89A265601329}"/>
      </w:docPartPr>
      <w:docPartBody>
        <w:p w:rsidR="00444DC4" w:rsidRDefault="00350CD9" w:rsidP="00350CD9">
          <w:pPr>
            <w:pStyle w:val="0E034012222447BC9C6B3C59A9ADE8EF"/>
          </w:pPr>
          <w:r w:rsidRPr="00B44D27">
            <w:rPr>
              <w:rStyle w:val="PlaceholderText"/>
              <w:lang w:val="en-US"/>
            </w:rPr>
            <w:t>[</w:t>
          </w:r>
          <w:r>
            <w:rPr>
              <w:rStyle w:val="PlaceholderText"/>
              <w:lang w:val="en-US"/>
            </w:rPr>
            <w:t>Title</w:t>
          </w:r>
          <w:r w:rsidRPr="00B44D27">
            <w:rPr>
              <w:rStyle w:val="PlaceholderText"/>
              <w:lang w:val="en-US"/>
            </w:rPr>
            <w:t xml:space="preserve"> (Title property; carriage re</w:t>
          </w:r>
          <w:r>
            <w:rPr>
              <w:rStyle w:val="PlaceholderText"/>
              <w:lang w:val="en-US"/>
            </w:rPr>
            <w:t>turns permitted</w:t>
          </w:r>
          <w:r w:rsidRPr="00B44D27">
            <w:rPr>
              <w:rStyle w:val="PlaceholderText"/>
              <w:lang w:val="en-US"/>
            </w:rPr>
            <w:t xml:space="preserve">, </w:t>
          </w:r>
          <w:r>
            <w:rPr>
              <w:rStyle w:val="PlaceholderText"/>
              <w:lang w:val="en-US"/>
            </w:rPr>
            <w:t>but subsequent lines are ignored</w:t>
          </w:r>
          <w:r w:rsidRPr="00B44D27">
            <w:rPr>
              <w:rStyle w:val="Placehold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D9"/>
    <w:rsid w:val="00350CD9"/>
    <w:rsid w:val="00444DC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CD9"/>
    <w:rPr>
      <w:color w:val="808080"/>
    </w:rPr>
  </w:style>
  <w:style w:type="paragraph" w:customStyle="1" w:styleId="0E034012222447BC9C6B3C59A9ADE8EF">
    <w:name w:val="0E034012222447BC9C6B3C59A9ADE8EF"/>
    <w:rsid w:val="00350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3" ma:contentTypeDescription="Create a new document." ma:contentTypeScope="" ma:versionID="9b35b3bc401c28c2bcf6b0608efdcff9">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6f4f2e884fec33783de39a2518e54a2c"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3DEDB-3861-4822-80E8-3ACBE5CE6FE8}">
  <ds:schemaRefs>
    <ds:schemaRef ds:uri="http://schemas.microsoft.com/sharepoint/v3/contenttype/forms"/>
  </ds:schemaRefs>
</ds:datastoreItem>
</file>

<file path=customXml/itemProps2.xml><?xml version="1.0" encoding="utf-8"?>
<ds:datastoreItem xmlns:ds="http://schemas.openxmlformats.org/officeDocument/2006/customXml" ds:itemID="{EA28F658-4571-4BAB-A42A-E5733F7F319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86b4f2d-d24c-40ce-a2e4-dc15ef0ce747"/>
    <ds:schemaRef ds:uri="06b7b170-1784-4dfd-bd6b-4957f20cfea6"/>
    <ds:schemaRef ds:uri="http://www.w3.org/XML/1998/namespace"/>
    <ds:schemaRef ds:uri="http://purl.org/dc/dcmitype/"/>
  </ds:schemaRefs>
</ds:datastoreItem>
</file>

<file path=customXml/itemProps3.xml><?xml version="1.0" encoding="utf-8"?>
<ds:datastoreItem xmlns:ds="http://schemas.openxmlformats.org/officeDocument/2006/customXml" ds:itemID="{F1467ABC-FF57-4308-BADC-D56E0318B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34B16-73BB-4176-9D0E-E9C9A58D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6804</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Liebherr: el Grupo cierra un satisfactorio primer semestre</vt:lpstr>
      <vt:lpstr>Liebherr: el Grupo cierra un satisfactorio primer semestre</vt:lpstr>
    </vt:vector>
  </TitlesOfParts>
  <Company>Liebherr</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el Grupo cierra un satisfactorio primer semestre</dc:title>
  <dc:subject/>
  <dc:creator>Goetz Manuel (LHO)</dc:creator>
  <cp:keywords/>
  <dc:description/>
  <cp:lastModifiedBy>Deyerler Sandra (LHO)</cp:lastModifiedBy>
  <cp:revision>10</cp:revision>
  <cp:lastPrinted>2021-10-25T08:46:00Z</cp:lastPrinted>
  <dcterms:created xsi:type="dcterms:W3CDTF">2021-10-13T06:26:00Z</dcterms:created>
  <dcterms:modified xsi:type="dcterms:W3CDTF">2021-10-25T08:46:00Z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