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DB9DE" w14:textId="77777777" w:rsidR="00B81ED6" w:rsidRPr="006661AC" w:rsidRDefault="00B81ED6" w:rsidP="00033002">
      <w:pPr>
        <w:pStyle w:val="TitleLogotoprightLH"/>
        <w:framePr w:h="1021" w:hRule="exact" w:wrap="notBeside"/>
      </w:pPr>
      <w:r>
        <w:rPr>
          <w:noProof/>
          <w:lang w:val="de-DE" w:eastAsia="de-DE"/>
        </w:rPr>
        <w:drawing>
          <wp:inline distT="0" distB="0" distL="0" distR="0" wp14:anchorId="2EB9927C" wp14:editId="2035733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4805EF4" w14:textId="507F6CB5" w:rsidR="00B81ED6" w:rsidRPr="006661AC" w:rsidRDefault="00626BF6" w:rsidP="00EA26F3">
      <w:pPr>
        <w:pStyle w:val="Topline16"/>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665F82" w:rsidRPr="00665F82">
            <w:t>Press release</w:t>
          </w:r>
        </w:sdtContent>
      </w:sdt>
      <w:r w:rsidR="00445C62">
        <w:t xml:space="preserve"> </w:t>
      </w:r>
    </w:p>
    <w:p w14:paraId="3BC7804C" w14:textId="69516E34" w:rsidR="00113F95" w:rsidRPr="006661AC" w:rsidRDefault="00113F95" w:rsidP="00FC4AF0">
      <w:pPr>
        <w:pStyle w:val="Titel"/>
      </w:pPr>
      <w:proofErr w:type="spellStart"/>
      <w:r>
        <w:t>Mazeau</w:t>
      </w:r>
      <w:proofErr w:type="spellEnd"/>
      <w:r>
        <w:t xml:space="preserve"> </w:t>
      </w:r>
      <w:proofErr w:type="spellStart"/>
      <w:r>
        <w:t>Recyclage</w:t>
      </w:r>
      <w:proofErr w:type="spellEnd"/>
      <w:r>
        <w:t xml:space="preserve"> welcomes a new </w:t>
      </w:r>
      <w:proofErr w:type="spellStart"/>
      <w:r>
        <w:t>Liebherr</w:t>
      </w:r>
      <w:proofErr w:type="spellEnd"/>
      <w:r>
        <w:t xml:space="preserve"> </w:t>
      </w:r>
      <w:r w:rsidR="008345E6">
        <w:t xml:space="preserve">LH 80 M High Rise </w:t>
      </w:r>
      <w:r>
        <w:t>materials handler</w:t>
      </w:r>
    </w:p>
    <w:p w14:paraId="6F91AC4A" w14:textId="77777777" w:rsidR="00B81ED6" w:rsidRPr="006661AC" w:rsidRDefault="00B81ED6" w:rsidP="00B81ED6">
      <w:pPr>
        <w:pStyle w:val="HeadlineH233Pt"/>
        <w:spacing w:before="240" w:after="240" w:line="140" w:lineRule="exact"/>
        <w:rPr>
          <w:rFonts w:ascii="Tahoma" w:hAnsi="Tahoma" w:cs="Tahoma"/>
        </w:rPr>
      </w:pPr>
      <w:r>
        <w:rPr>
          <w:rFonts w:ascii="Tahoma" w:hAnsi="Tahoma"/>
        </w:rPr>
        <w:t>⸺</w:t>
      </w:r>
    </w:p>
    <w:p w14:paraId="428B7411" w14:textId="3FB41BDF" w:rsidR="00113F95" w:rsidRPr="006661AC" w:rsidRDefault="0055761C" w:rsidP="00FC4AF0">
      <w:pPr>
        <w:pStyle w:val="Bulletpoints11Pt"/>
      </w:pPr>
      <w:r>
        <w:t>D</w:t>
      </w:r>
      <w:r w:rsidR="00113F95">
        <w:t xml:space="preserve">esigned for </w:t>
      </w:r>
      <w:r w:rsidR="00973B30">
        <w:t xml:space="preserve">heavy </w:t>
      </w:r>
      <w:r w:rsidR="00113F95">
        <w:t xml:space="preserve">materials handling in the scrap metal, timber and port </w:t>
      </w:r>
      <w:r w:rsidR="008345E6">
        <w:t>transhipment</w:t>
      </w:r>
      <w:r w:rsidR="00626BF6">
        <w:t xml:space="preserve"> sectors</w:t>
      </w:r>
    </w:p>
    <w:p w14:paraId="7AF07A47" w14:textId="583AC026" w:rsidR="00113F95" w:rsidRDefault="00113F95" w:rsidP="00FC4AF0">
      <w:pPr>
        <w:pStyle w:val="Bulletpoints11Pt"/>
      </w:pPr>
      <w:r>
        <w:t>LH 80 M H</w:t>
      </w:r>
      <w:r w:rsidR="00973B30">
        <w:t xml:space="preserve">igh </w:t>
      </w:r>
      <w:r>
        <w:t>R</w:t>
      </w:r>
      <w:r w:rsidR="00973B30">
        <w:t>ise</w:t>
      </w:r>
      <w:r>
        <w:t>, a machine tailored</w:t>
      </w:r>
      <w:r w:rsidR="00626BF6">
        <w:t xml:space="preserve"> to our client’s specific needs</w:t>
      </w:r>
      <w:bookmarkStart w:id="0" w:name="_GoBack"/>
      <w:bookmarkEnd w:id="0"/>
    </w:p>
    <w:p w14:paraId="62F5AA6A" w14:textId="75360B5C" w:rsidR="0055761C" w:rsidRPr="006661AC" w:rsidRDefault="0055761C" w:rsidP="00FC4AF0">
      <w:pPr>
        <w:pStyle w:val="Bulletpoints11Pt"/>
      </w:pPr>
      <w:r>
        <w:t>Up to 35% fuel savings compared to the previous model</w:t>
      </w:r>
    </w:p>
    <w:p w14:paraId="4DABAC13" w14:textId="5767FD6A" w:rsidR="0055761C" w:rsidRDefault="0055761C" w:rsidP="00E51B7B">
      <w:pPr>
        <w:pStyle w:val="Teaser11Pt"/>
      </w:pPr>
      <w:r>
        <w:t>Mazeau Recyclage was looking for a new materials handler to improve the site’s productivity and reduce boat loading times.</w:t>
      </w:r>
      <w:r w:rsidRPr="003E499D">
        <w:t xml:space="preserve"> </w:t>
      </w:r>
      <w:r>
        <w:t>This one</w:t>
      </w:r>
      <w:r w:rsidRPr="003E499D">
        <w:t xml:space="preserve"> is an addition to the existing Liebherr A 944 C HD High Rise Litronic handling machine</w:t>
      </w:r>
      <w:r>
        <w:t>. The LH 80 M High Rise is being used in the Paris region for materials handling tasks at Mazeau Recyclage’s Gennevilliers centre.</w:t>
      </w:r>
    </w:p>
    <w:p w14:paraId="78CECC58" w14:textId="17A0EA23" w:rsidR="00113F95" w:rsidRPr="006661AC" w:rsidRDefault="0076547B" w:rsidP="00113F95">
      <w:pPr>
        <w:pStyle w:val="Copytext11Pt"/>
        <w:rPr>
          <w:noProof/>
        </w:rPr>
      </w:pPr>
      <w:proofErr w:type="spellStart"/>
      <w:r>
        <w:t>Gennevilliers</w:t>
      </w:r>
      <w:proofErr w:type="spellEnd"/>
      <w:r>
        <w:t xml:space="preserve"> (France), 5</w:t>
      </w:r>
      <w:r w:rsidRPr="0076547B">
        <w:rPr>
          <w:vertAlign w:val="superscript"/>
        </w:rPr>
        <w:t>th</w:t>
      </w:r>
      <w:r>
        <w:t xml:space="preserve"> November 2021 – </w:t>
      </w:r>
      <w:r w:rsidR="00113F95">
        <w:t xml:space="preserve">Satisfaction with its partnership with </w:t>
      </w:r>
      <w:proofErr w:type="spellStart"/>
      <w:r w:rsidR="00113F95">
        <w:t>Liebherr</w:t>
      </w:r>
      <w:proofErr w:type="spellEnd"/>
      <w:r w:rsidR="00113F95">
        <w:t xml:space="preserve"> since 1998, especially the responsive after-sales service from our Paris agency, led this Paris-based company to opt for a </w:t>
      </w:r>
      <w:proofErr w:type="spellStart"/>
      <w:r w:rsidR="00113F95">
        <w:t>Liebherr</w:t>
      </w:r>
      <w:proofErr w:type="spellEnd"/>
      <w:r w:rsidR="00113F95">
        <w:t xml:space="preserve"> machine once again. The </w:t>
      </w:r>
      <w:r w:rsidR="008345E6">
        <w:t xml:space="preserve">LH 80 M </w:t>
      </w:r>
      <w:r w:rsidR="003E499D">
        <w:t xml:space="preserve">High Rise </w:t>
      </w:r>
      <w:r w:rsidR="00113F95">
        <w:t xml:space="preserve">enhances a pool of about thirty </w:t>
      </w:r>
      <w:proofErr w:type="spellStart"/>
      <w:r w:rsidR="00113F95">
        <w:t>Liebherr</w:t>
      </w:r>
      <w:proofErr w:type="spellEnd"/>
      <w:r w:rsidR="00113F95">
        <w:t xml:space="preserve"> machines used for demolition and recycling. Stage V-compliant and with an operating weight of over 90 tonnes, this materials handling machine can produce 230 kW/313 HP of engine power.</w:t>
      </w:r>
    </w:p>
    <w:p w14:paraId="3082323F" w14:textId="0521884E" w:rsidR="00113F95" w:rsidRPr="006661AC" w:rsidRDefault="0055761C" w:rsidP="00113F95">
      <w:pPr>
        <w:pStyle w:val="Copyhead11Pt"/>
      </w:pPr>
      <w:r>
        <w:t>M</w:t>
      </w:r>
      <w:r w:rsidR="00113F95">
        <w:t xml:space="preserve">ore productive and cost-effective </w:t>
      </w:r>
    </w:p>
    <w:p w14:paraId="220BD78F" w14:textId="7D8F86B8" w:rsidR="00484FD9" w:rsidRPr="00F3316E" w:rsidRDefault="00AA6188" w:rsidP="00F3316E">
      <w:pPr>
        <w:pStyle w:val="Copytext11Pt"/>
      </w:pPr>
      <w:r>
        <w:t xml:space="preserve">The </w:t>
      </w:r>
      <w:r w:rsidR="008345E6">
        <w:t xml:space="preserve">LH 80 M </w:t>
      </w:r>
      <w:r w:rsidR="008B4794">
        <w:t xml:space="preserve">High </w:t>
      </w:r>
      <w:r w:rsidR="008345E6">
        <w:t>R</w:t>
      </w:r>
      <w:r w:rsidR="008B4794">
        <w:t>ise</w:t>
      </w:r>
      <w:r w:rsidR="008345E6">
        <w:t xml:space="preserve"> </w:t>
      </w:r>
      <w:r>
        <w:t xml:space="preserve">from our industrial range </w:t>
      </w:r>
      <w:proofErr w:type="gramStart"/>
      <w:r>
        <w:t>is designed</w:t>
      </w:r>
      <w:proofErr w:type="gramEnd"/>
      <w:r>
        <w:t xml:space="preserve"> for handling heavy goods in the scrap metal, timber and port </w:t>
      </w:r>
      <w:r w:rsidR="009A337D">
        <w:t>transhipment</w:t>
      </w:r>
      <w:r>
        <w:t xml:space="preserve"> sectors. </w:t>
      </w:r>
      <w:r w:rsidR="009A337D" w:rsidRPr="009A337D">
        <w:t xml:space="preserve">The </w:t>
      </w:r>
      <w:proofErr w:type="spellStart"/>
      <w:r w:rsidR="009A337D" w:rsidRPr="009A337D">
        <w:t>Liebherr</w:t>
      </w:r>
      <w:proofErr w:type="spellEnd"/>
      <w:r w:rsidR="009A337D" w:rsidRPr="009A337D">
        <w:t xml:space="preserve"> mobile </w:t>
      </w:r>
      <w:r w:rsidR="009A337D">
        <w:t>undercarriage</w:t>
      </w:r>
      <w:r w:rsidR="009A337D" w:rsidRPr="009A337D">
        <w:t xml:space="preserve"> offers great stability for safe and precise work, as well as a better view of the working area, in the </w:t>
      </w:r>
      <w:r w:rsidR="00881986" w:rsidRPr="009A337D">
        <w:t>high</w:t>
      </w:r>
      <w:r w:rsidR="00881986">
        <w:t>-rise</w:t>
      </w:r>
      <w:r w:rsidR="009A337D" w:rsidRPr="009A337D">
        <w:t xml:space="preserve"> version with lifting tower</w:t>
      </w:r>
      <w:r w:rsidR="009A337D">
        <w:t>.</w:t>
      </w:r>
    </w:p>
    <w:p w14:paraId="46B1CE15" w14:textId="07029A1A" w:rsidR="00485891" w:rsidRDefault="00485891" w:rsidP="00485891">
      <w:pPr>
        <w:pStyle w:val="Copytext11Pt"/>
      </w:pPr>
      <w:r>
        <w:t xml:space="preserve">A large 5.5 tonne lifting capacity makes the </w:t>
      </w:r>
      <w:r w:rsidR="008345E6">
        <w:t xml:space="preserve">LH 80 M </w:t>
      </w:r>
      <w:r w:rsidR="009A337D">
        <w:t xml:space="preserve">High Rise </w:t>
      </w:r>
      <w:r>
        <w:t>more productive. It has a reach of 21.5 m, which is 1.5 m (20%) longer than that of the A 944</w:t>
      </w:r>
      <w:r w:rsidR="00881986">
        <w:t xml:space="preserve"> </w:t>
      </w:r>
      <w:r>
        <w:t>C</w:t>
      </w:r>
      <w:r w:rsidR="00881986">
        <w:t xml:space="preserve"> HD</w:t>
      </w:r>
      <w:r>
        <w:t xml:space="preserve"> H</w:t>
      </w:r>
      <w:r w:rsidR="00881986">
        <w:t xml:space="preserve">igh </w:t>
      </w:r>
      <w:r>
        <w:t>R</w:t>
      </w:r>
      <w:r w:rsidR="00881986">
        <w:t>ise</w:t>
      </w:r>
      <w:r>
        <w:t xml:space="preserve"> delivered</w:t>
      </w:r>
      <w:r w:rsidR="0055761C">
        <w:t xml:space="preserve"> to </w:t>
      </w:r>
      <w:proofErr w:type="spellStart"/>
      <w:r w:rsidR="0055761C">
        <w:t>Mazeau</w:t>
      </w:r>
      <w:proofErr w:type="spellEnd"/>
      <w:r w:rsidR="0055761C">
        <w:t xml:space="preserve"> </w:t>
      </w:r>
      <w:proofErr w:type="spellStart"/>
      <w:r w:rsidR="0055761C">
        <w:t>Recyclage</w:t>
      </w:r>
      <w:proofErr w:type="spellEnd"/>
      <w:r>
        <w:t xml:space="preserve"> in 2008. That machine has run up nearly 18,000 operating hours to date. </w:t>
      </w:r>
    </w:p>
    <w:p w14:paraId="05002512" w14:textId="0E78D30A" w:rsidR="00484FD9" w:rsidRDefault="00484FD9" w:rsidP="006661AC">
      <w:pPr>
        <w:pStyle w:val="Copytext11Pt"/>
      </w:pPr>
      <w:r>
        <w:t>The LH 80 H</w:t>
      </w:r>
      <w:r w:rsidR="009A337D">
        <w:t xml:space="preserve">igh </w:t>
      </w:r>
      <w:r>
        <w:t>R</w:t>
      </w:r>
      <w:r w:rsidR="009A337D">
        <w:t>ise</w:t>
      </w:r>
      <w:r>
        <w:t>’s hydraulic elevation allows a maximum viewing height of up to 9.8 m, increasing the handler’s versatility</w:t>
      </w:r>
      <w:r w:rsidR="009B3FE7">
        <w:t xml:space="preserve"> and </w:t>
      </w:r>
      <w:r w:rsidR="009B3FE7" w:rsidRPr="009B3FE7">
        <w:t xml:space="preserve">thus </w:t>
      </w:r>
      <w:r w:rsidR="009B3FE7">
        <w:t>offers</w:t>
      </w:r>
      <w:r w:rsidR="009B3FE7" w:rsidRPr="009B3FE7">
        <w:t xml:space="preserve"> best visibility conditions as well as a greater flexibility by adapting to the different loading situation</w:t>
      </w:r>
      <w:r>
        <w:t>. Joystick control, with no steering column or wheel, offers the LH 80 H</w:t>
      </w:r>
      <w:r w:rsidR="009B3FE7">
        <w:t xml:space="preserve">igh </w:t>
      </w:r>
      <w:r>
        <w:t>R</w:t>
      </w:r>
      <w:r w:rsidR="009B3FE7">
        <w:t>ise</w:t>
      </w:r>
      <w:r>
        <w:t>’s operator better visibility. The cab has a sliding door for safe and easy access</w:t>
      </w:r>
      <w:r w:rsidR="00DC699F">
        <w:t>.</w:t>
      </w:r>
    </w:p>
    <w:p w14:paraId="6BC3CE66" w14:textId="77777777" w:rsidR="00FC4AF0" w:rsidRDefault="00FC4AF0">
      <w:pPr>
        <w:rPr>
          <w:rFonts w:ascii="Arial" w:eastAsia="Times New Roman" w:hAnsi="Arial" w:cs="Times New Roman"/>
          <w:b/>
          <w:szCs w:val="18"/>
          <w:lang w:eastAsia="de-DE"/>
        </w:rPr>
      </w:pPr>
      <w:r>
        <w:br w:type="page"/>
      </w:r>
    </w:p>
    <w:p w14:paraId="143F337C" w14:textId="3DE74160" w:rsidR="00746872" w:rsidRPr="006661AC" w:rsidRDefault="0055761C" w:rsidP="00E51B7B">
      <w:pPr>
        <w:pStyle w:val="Copyhead11Pt"/>
      </w:pPr>
      <w:r>
        <w:lastRenderedPageBreak/>
        <w:t>Thrift and high performance</w:t>
      </w:r>
    </w:p>
    <w:p w14:paraId="57A6C615" w14:textId="6BA050EE" w:rsidR="00CA4462" w:rsidRPr="006661AC" w:rsidRDefault="00113F95" w:rsidP="001F0EF4">
      <w:pPr>
        <w:pStyle w:val="Copytext11Pt"/>
      </w:pPr>
      <w:r>
        <w:t xml:space="preserve">Equipped with an energy recovery </w:t>
      </w:r>
      <w:r w:rsidR="00787F88">
        <w:t xml:space="preserve">patented </w:t>
      </w:r>
      <w:r>
        <w:t xml:space="preserve">system on its boom cylinders and a new, simpler engine, this </w:t>
      </w:r>
      <w:proofErr w:type="spellStart"/>
      <w:r>
        <w:t>Liebherr</w:t>
      </w:r>
      <w:proofErr w:type="spellEnd"/>
      <w:r>
        <w:t xml:space="preserve"> materials handler stands out for its cost-effectiveness. It produces more power while at the same time achieving up to 35% lower fuel consumption than its predecessor.  </w:t>
      </w:r>
    </w:p>
    <w:p w14:paraId="3409E9A6" w14:textId="77777777" w:rsidR="001E5B74" w:rsidRPr="006661AC" w:rsidRDefault="001E5B74" w:rsidP="001E5B74">
      <w:pPr>
        <w:pStyle w:val="BoilerplateCopyhead9Pt"/>
      </w:pPr>
      <w:r>
        <w:t xml:space="preserve">About the </w:t>
      </w:r>
      <w:proofErr w:type="spellStart"/>
      <w:r>
        <w:t>Liebherr</w:t>
      </w:r>
      <w:proofErr w:type="spellEnd"/>
      <w:r>
        <w:t xml:space="preserve"> Group</w:t>
      </w:r>
    </w:p>
    <w:p w14:paraId="7B554CDC" w14:textId="77777777" w:rsidR="00746872" w:rsidRPr="006661AC" w:rsidRDefault="00746872" w:rsidP="00746872">
      <w:pPr>
        <w:pStyle w:val="BoilerplateCopytext9Pt"/>
        <w:jc w:val="both"/>
      </w:pPr>
      <w:r>
        <w:t xml:space="preserve">The </w:t>
      </w:r>
      <w:proofErr w:type="spellStart"/>
      <w:r>
        <w:t>Liebherr</w:t>
      </w:r>
      <w:proofErr w:type="spellEnd"/>
      <w:r>
        <w:t xml:space="preserve"> Group is a family-owned engineering company offering a very diverse range of products. The company is one of the biggest manufacturers of construction machinery in the world. It also supplies high-end products and services to cater to users’ needs in many other areas. Today the Group includes more than 140 companies on all continents. In 2020, it employed more than 48,000 people and posted total consolidated sales of more than 10.3 billion euros. </w:t>
      </w:r>
      <w:r w:rsidRPr="00626BF6">
        <w:rPr>
          <w:lang w:val="de-DE"/>
        </w:rPr>
        <w:t xml:space="preserve">Liebherr was </w:t>
      </w:r>
      <w:proofErr w:type="spellStart"/>
      <w:r w:rsidRPr="00626BF6">
        <w:rPr>
          <w:lang w:val="de-DE"/>
        </w:rPr>
        <w:t>founded</w:t>
      </w:r>
      <w:proofErr w:type="spellEnd"/>
      <w:r w:rsidRPr="00626BF6">
        <w:rPr>
          <w:lang w:val="de-DE"/>
        </w:rPr>
        <w:t xml:space="preserve"> in 1949 in Kirchdorf an der Iller, southern Germany. </w:t>
      </w:r>
      <w:r>
        <w:t xml:space="preserve">Since then, the mission of </w:t>
      </w:r>
      <w:proofErr w:type="spellStart"/>
      <w:r>
        <w:t>Liebherr’s</w:t>
      </w:r>
      <w:proofErr w:type="spellEnd"/>
      <w:r>
        <w:t xml:space="preserve"> employees has been to win over customers with outstanding solutions while contributing to technological progress.</w:t>
      </w:r>
    </w:p>
    <w:p w14:paraId="4F5731FF" w14:textId="77777777" w:rsidR="00FC4AF0" w:rsidRDefault="00FC4AF0" w:rsidP="00CA4462">
      <w:pPr>
        <w:pStyle w:val="Copyhead11Pt"/>
      </w:pPr>
    </w:p>
    <w:p w14:paraId="12727FAC" w14:textId="59272F87" w:rsidR="009A3D17" w:rsidRPr="006661AC" w:rsidRDefault="001E5B74" w:rsidP="00CA4462">
      <w:pPr>
        <w:pStyle w:val="Copyhead11Pt"/>
      </w:pPr>
      <w:r>
        <w:t>Photos</w:t>
      </w:r>
    </w:p>
    <w:p w14:paraId="4D98A4C1" w14:textId="77777777" w:rsidR="009A3D17" w:rsidRPr="006661AC" w:rsidRDefault="00CA4462" w:rsidP="00FD00E2">
      <w:pPr>
        <w:pStyle w:val="Caption9Pt"/>
      </w:pPr>
      <w:r>
        <w:rPr>
          <w:noProof/>
          <w:lang w:val="de-DE" w:eastAsia="de-DE"/>
        </w:rPr>
        <w:drawing>
          <wp:inline distT="0" distB="0" distL="0" distR="0" wp14:anchorId="7A7FB78C" wp14:editId="10B16701">
            <wp:extent cx="2800383" cy="186692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00383" cy="1866922"/>
                    </a:xfrm>
                    <a:prstGeom prst="rect">
                      <a:avLst/>
                    </a:prstGeom>
                    <a:noFill/>
                    <a:ln>
                      <a:noFill/>
                    </a:ln>
                  </pic:spPr>
                </pic:pic>
              </a:graphicData>
            </a:graphic>
          </wp:inline>
        </w:drawing>
      </w:r>
    </w:p>
    <w:p w14:paraId="73F54D96" w14:textId="73DBE352" w:rsidR="009A3D17" w:rsidRPr="006661AC" w:rsidRDefault="009A3D17" w:rsidP="009A3D17">
      <w:pPr>
        <w:pStyle w:val="Caption9Pt"/>
      </w:pPr>
      <w:proofErr w:type="gramStart"/>
      <w:r>
        <w:t>liebherr-material-handling-machine-LH-80-HR-1.jpg</w:t>
      </w:r>
      <w:proofErr w:type="gramEnd"/>
      <w:r>
        <w:br/>
        <w:t xml:space="preserve">The directors of </w:t>
      </w:r>
      <w:proofErr w:type="spellStart"/>
      <w:r>
        <w:t>Mazeau</w:t>
      </w:r>
      <w:proofErr w:type="spellEnd"/>
      <w:r>
        <w:t xml:space="preserve"> </w:t>
      </w:r>
      <w:proofErr w:type="spellStart"/>
      <w:r>
        <w:t>Recyclage</w:t>
      </w:r>
      <w:proofErr w:type="spellEnd"/>
      <w:r>
        <w:t xml:space="preserve"> taking delivery of their LH 80 H</w:t>
      </w:r>
      <w:r w:rsidR="00881986">
        <w:t xml:space="preserve">igh </w:t>
      </w:r>
      <w:r>
        <w:t>R</w:t>
      </w:r>
      <w:r w:rsidR="00881986">
        <w:t>ise</w:t>
      </w:r>
      <w:r>
        <w:t xml:space="preserve"> </w:t>
      </w:r>
      <w:r w:rsidR="00881986">
        <w:t xml:space="preserve">Industry </w:t>
      </w:r>
      <w:proofErr w:type="spellStart"/>
      <w:r w:rsidR="00881986">
        <w:t>Litronic</w:t>
      </w:r>
      <w:proofErr w:type="spellEnd"/>
      <w:r w:rsidR="00881986">
        <w:t xml:space="preserve"> </w:t>
      </w:r>
      <w:r>
        <w:t>materials handling machine.</w:t>
      </w:r>
      <w:r w:rsidR="00307799">
        <w:t xml:space="preserve"> </w:t>
      </w:r>
      <w:r w:rsidR="00307799" w:rsidRPr="00FF0178">
        <w:rPr>
          <w:rFonts w:eastAsia="Times New Roman"/>
          <w:lang w:val="en-US"/>
        </w:rPr>
        <w:t xml:space="preserve">The locally applicable Corona specifications </w:t>
      </w:r>
      <w:proofErr w:type="gramStart"/>
      <w:r w:rsidR="00307799" w:rsidRPr="00FF0178">
        <w:rPr>
          <w:rFonts w:eastAsia="Times New Roman"/>
          <w:lang w:val="en-US"/>
        </w:rPr>
        <w:t>were complied</w:t>
      </w:r>
      <w:proofErr w:type="gramEnd"/>
      <w:r w:rsidR="00307799" w:rsidRPr="00FF0178">
        <w:rPr>
          <w:rFonts w:eastAsia="Times New Roman"/>
          <w:lang w:val="en-US"/>
        </w:rPr>
        <w:t xml:space="preserve"> with.</w:t>
      </w:r>
    </w:p>
    <w:p w14:paraId="24AE6CA7" w14:textId="1DAA62E0" w:rsidR="009A3D17" w:rsidRPr="006661AC" w:rsidRDefault="009A3D17" w:rsidP="00FD00E2">
      <w:pPr>
        <w:pStyle w:val="Copyhead11Pt"/>
      </w:pPr>
    </w:p>
    <w:p w14:paraId="3C2DCBC8" w14:textId="77777777" w:rsidR="00CA4462" w:rsidRPr="00665F82" w:rsidRDefault="00CA4462" w:rsidP="00FD00E2">
      <w:pPr>
        <w:pStyle w:val="Copyhead11Pt"/>
      </w:pPr>
    </w:p>
    <w:p w14:paraId="091EA905" w14:textId="77777777" w:rsidR="001E5B74" w:rsidRPr="006661AC" w:rsidRDefault="001E5B74" w:rsidP="001E5B74">
      <w:pPr>
        <w:pStyle w:val="Copyhead11Pt"/>
      </w:pPr>
      <w:r>
        <w:t>Your contact</w:t>
      </w:r>
    </w:p>
    <w:p w14:paraId="7846DA63" w14:textId="5156492B" w:rsidR="001E5B74" w:rsidRPr="006661AC" w:rsidRDefault="00CA4462" w:rsidP="001E5B74">
      <w:pPr>
        <w:pStyle w:val="Copytext11Pt"/>
      </w:pPr>
      <w:r>
        <w:t xml:space="preserve">Alban </w:t>
      </w:r>
      <w:proofErr w:type="spellStart"/>
      <w:r>
        <w:t>Villaum</w:t>
      </w:r>
      <w:r w:rsidR="0076547B">
        <w:t>é</w:t>
      </w:r>
      <w:proofErr w:type="spellEnd"/>
      <w:r>
        <w:br/>
        <w:t>Marketing Manager</w:t>
      </w:r>
      <w:r>
        <w:br/>
        <w:t>Telephone: +0033 89 21 36 09</w:t>
      </w:r>
      <w:r>
        <w:br/>
        <w:t>Email: alban.villaume@liebherr.com</w:t>
      </w:r>
    </w:p>
    <w:p w14:paraId="5135034C" w14:textId="77777777" w:rsidR="001E5B74" w:rsidRPr="006661AC" w:rsidRDefault="001E5B74" w:rsidP="001E5B74">
      <w:pPr>
        <w:pStyle w:val="Copyhead11Pt"/>
      </w:pPr>
      <w:r>
        <w:t>Published by</w:t>
      </w:r>
    </w:p>
    <w:p w14:paraId="79CC53D9" w14:textId="77777777" w:rsidR="00B81ED6" w:rsidRPr="006661AC" w:rsidRDefault="00CA4462" w:rsidP="001E5B74">
      <w:pPr>
        <w:pStyle w:val="Copytext11Pt"/>
      </w:pPr>
      <w:proofErr w:type="spellStart"/>
      <w:r>
        <w:t>Liebherr</w:t>
      </w:r>
      <w:proofErr w:type="spellEnd"/>
      <w:r>
        <w:t>-France SAS</w:t>
      </w:r>
      <w:r>
        <w:br/>
        <w:t>Colmar, France</w:t>
      </w:r>
      <w:r>
        <w:br/>
        <w:t>www.liebherr.com</w:t>
      </w:r>
    </w:p>
    <w:sectPr w:rsidR="00B81ED6" w:rsidRPr="006661AC"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9604" w14:textId="77777777" w:rsidR="00835A25" w:rsidRDefault="00835A25" w:rsidP="00B81ED6">
      <w:pPr>
        <w:spacing w:after="0" w:line="240" w:lineRule="auto"/>
      </w:pPr>
      <w:r>
        <w:separator/>
      </w:r>
    </w:p>
  </w:endnote>
  <w:endnote w:type="continuationSeparator" w:id="0">
    <w:p w14:paraId="10195881" w14:textId="77777777" w:rsidR="00835A25" w:rsidRDefault="00835A2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B1B9" w14:textId="6543EE51"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26BF6">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26BF6">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26BF6">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 </w:instrText>
    </w:r>
    <w:r w:rsidR="00626BF6">
      <w:rPr>
        <w:rFonts w:ascii="Arial" w:hAnsi="Arial" w:cs="Arial"/>
      </w:rPr>
      <w:fldChar w:fldCharType="separate"/>
    </w:r>
    <w:r w:rsidR="00626BF6">
      <w:rPr>
        <w:rFonts w:ascii="Arial" w:hAnsi="Arial" w:cs="Arial"/>
        <w:noProof/>
      </w:rPr>
      <w:t>1</w:t>
    </w:r>
    <w:r w:rsidR="00626BF6" w:rsidRPr="0093605C">
      <w:rPr>
        <w:rFonts w:ascii="Arial" w:hAnsi="Arial" w:cs="Arial"/>
        <w:noProof/>
      </w:rPr>
      <w:t>/</w:t>
    </w:r>
    <w:r w:rsidR="00626BF6">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5569" w14:textId="77777777" w:rsidR="00835A25" w:rsidRDefault="00835A25" w:rsidP="00B81ED6">
      <w:pPr>
        <w:spacing w:after="0" w:line="240" w:lineRule="auto"/>
      </w:pPr>
      <w:r>
        <w:separator/>
      </w:r>
    </w:p>
  </w:footnote>
  <w:footnote w:type="continuationSeparator" w:id="0">
    <w:p w14:paraId="0E1B9226" w14:textId="77777777" w:rsidR="00835A25" w:rsidRDefault="00835A2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D408D"/>
    <w:rsid w:val="00113F95"/>
    <w:rsid w:val="001419B4"/>
    <w:rsid w:val="00145DB7"/>
    <w:rsid w:val="001E5B74"/>
    <w:rsid w:val="001F0EF4"/>
    <w:rsid w:val="00217078"/>
    <w:rsid w:val="002545A9"/>
    <w:rsid w:val="00307799"/>
    <w:rsid w:val="003524D2"/>
    <w:rsid w:val="00381CAF"/>
    <w:rsid w:val="0038374E"/>
    <w:rsid w:val="00384180"/>
    <w:rsid w:val="003E499D"/>
    <w:rsid w:val="00445C62"/>
    <w:rsid w:val="00484FD9"/>
    <w:rsid w:val="00485891"/>
    <w:rsid w:val="00497A65"/>
    <w:rsid w:val="00556698"/>
    <w:rsid w:val="0055761C"/>
    <w:rsid w:val="005B05E3"/>
    <w:rsid w:val="005D1EF8"/>
    <w:rsid w:val="005F2FD6"/>
    <w:rsid w:val="00626BF6"/>
    <w:rsid w:val="00652E53"/>
    <w:rsid w:val="00653BAF"/>
    <w:rsid w:val="00665F82"/>
    <w:rsid w:val="006661AC"/>
    <w:rsid w:val="006B28A6"/>
    <w:rsid w:val="00741534"/>
    <w:rsid w:val="007423D6"/>
    <w:rsid w:val="00746872"/>
    <w:rsid w:val="007631F9"/>
    <w:rsid w:val="0076547B"/>
    <w:rsid w:val="00787F88"/>
    <w:rsid w:val="007F2586"/>
    <w:rsid w:val="008345E6"/>
    <w:rsid w:val="00835A25"/>
    <w:rsid w:val="008740BE"/>
    <w:rsid w:val="00881986"/>
    <w:rsid w:val="00886571"/>
    <w:rsid w:val="008B4794"/>
    <w:rsid w:val="008E2DF2"/>
    <w:rsid w:val="009169F9"/>
    <w:rsid w:val="0093605C"/>
    <w:rsid w:val="009519A0"/>
    <w:rsid w:val="00965077"/>
    <w:rsid w:val="00973B30"/>
    <w:rsid w:val="009A337D"/>
    <w:rsid w:val="009A3D17"/>
    <w:rsid w:val="009B2293"/>
    <w:rsid w:val="009B3FE7"/>
    <w:rsid w:val="009D65D7"/>
    <w:rsid w:val="00AA6188"/>
    <w:rsid w:val="00AB44AC"/>
    <w:rsid w:val="00AC2129"/>
    <w:rsid w:val="00AF1F99"/>
    <w:rsid w:val="00B61C26"/>
    <w:rsid w:val="00B81ED6"/>
    <w:rsid w:val="00BD7045"/>
    <w:rsid w:val="00C402AE"/>
    <w:rsid w:val="00CA4462"/>
    <w:rsid w:val="00D116B2"/>
    <w:rsid w:val="00DC699F"/>
    <w:rsid w:val="00E51B7B"/>
    <w:rsid w:val="00EA26F3"/>
    <w:rsid w:val="00F258E8"/>
    <w:rsid w:val="00F3316E"/>
    <w:rsid w:val="00F57624"/>
    <w:rsid w:val="00FC4AF0"/>
    <w:rsid w:val="00FD00E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432A8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titel21ptbold">
    <w:name w:val="LH_titel 21pt bold"/>
    <w:basedOn w:val="Standard"/>
    <w:qFormat/>
    <w:rsid w:val="00113F95"/>
    <w:pPr>
      <w:tabs>
        <w:tab w:val="left" w:pos="170"/>
        <w:tab w:val="left" w:pos="350"/>
      </w:tabs>
      <w:suppressAutoHyphens/>
      <w:spacing w:after="120" w:line="240" w:lineRule="auto"/>
    </w:pPr>
    <w:rPr>
      <w:rFonts w:ascii="Arial" w:hAnsi="Arial"/>
      <w:b/>
      <w:sz w:val="42"/>
      <w:szCs w:val="18"/>
      <w:lang w:eastAsia="de-DE"/>
    </w:rPr>
  </w:style>
  <w:style w:type="paragraph" w:styleId="Sprechblasentext">
    <w:name w:val="Balloon Text"/>
    <w:basedOn w:val="Standard"/>
    <w:link w:val="SprechblasentextZchn"/>
    <w:uiPriority w:val="99"/>
    <w:semiHidden/>
    <w:unhideWhenUsed/>
    <w:rsid w:val="00113F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F95"/>
    <w:rPr>
      <w:rFonts w:ascii="Segoe UI" w:hAnsi="Segoe UI" w:cs="Segoe UI"/>
      <w:sz w:val="18"/>
      <w:szCs w:val="18"/>
    </w:rPr>
  </w:style>
  <w:style w:type="paragraph" w:customStyle="1" w:styleId="LHlistbulletpoints11ptbold">
    <w:name w:val="LH_list bullet points 11pt bold"/>
    <w:basedOn w:val="Standard"/>
    <w:qFormat/>
    <w:rsid w:val="00113F95"/>
    <w:pPr>
      <w:numPr>
        <w:numId w:val="4"/>
      </w:numPr>
      <w:tabs>
        <w:tab w:val="clear" w:pos="357"/>
        <w:tab w:val="left" w:pos="170"/>
      </w:tabs>
      <w:suppressAutoHyphens/>
      <w:spacing w:after="0" w:line="360" w:lineRule="auto"/>
      <w:ind w:left="187"/>
    </w:pPr>
    <w:rPr>
      <w:rFonts w:ascii="Arial" w:hAnsi="Arial"/>
      <w:b/>
      <w:szCs w:val="18"/>
      <w:lang w:eastAsia="de-DE"/>
    </w:rPr>
  </w:style>
  <w:style w:type="paragraph" w:customStyle="1" w:styleId="LHbase-type11ptregular">
    <w:name w:val="LH_base-type 11pt regular"/>
    <w:qFormat/>
    <w:rsid w:val="00113F9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113F95"/>
    <w:rPr>
      <w:b/>
    </w:rPr>
  </w:style>
  <w:style w:type="character" w:styleId="Kommentarzeichen">
    <w:name w:val="annotation reference"/>
    <w:basedOn w:val="Absatz-Standardschriftart"/>
    <w:uiPriority w:val="99"/>
    <w:semiHidden/>
    <w:unhideWhenUsed/>
    <w:rsid w:val="00C402AE"/>
    <w:rPr>
      <w:sz w:val="16"/>
      <w:szCs w:val="16"/>
    </w:rPr>
  </w:style>
  <w:style w:type="paragraph" w:styleId="Kommentartext">
    <w:name w:val="annotation text"/>
    <w:basedOn w:val="Standard"/>
    <w:link w:val="KommentartextZchn"/>
    <w:uiPriority w:val="99"/>
    <w:semiHidden/>
    <w:unhideWhenUsed/>
    <w:rsid w:val="00C402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02AE"/>
    <w:rPr>
      <w:sz w:val="20"/>
      <w:szCs w:val="20"/>
    </w:rPr>
  </w:style>
  <w:style w:type="paragraph" w:styleId="Kommentarthema">
    <w:name w:val="annotation subject"/>
    <w:basedOn w:val="Kommentartext"/>
    <w:next w:val="Kommentartext"/>
    <w:link w:val="KommentarthemaZchn"/>
    <w:uiPriority w:val="99"/>
    <w:semiHidden/>
    <w:unhideWhenUsed/>
    <w:rsid w:val="00C402AE"/>
    <w:rPr>
      <w:b/>
      <w:bCs/>
    </w:rPr>
  </w:style>
  <w:style w:type="character" w:customStyle="1" w:styleId="KommentarthemaZchn">
    <w:name w:val="Kommentarthema Zchn"/>
    <w:basedOn w:val="KommentartextZchn"/>
    <w:link w:val="Kommentarthema"/>
    <w:uiPriority w:val="99"/>
    <w:semiHidden/>
    <w:rsid w:val="00C40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81395"/>
    <w:rsid w:val="003A790E"/>
    <w:rsid w:val="003B6B35"/>
    <w:rsid w:val="00432563"/>
    <w:rsid w:val="008201CD"/>
    <w:rsid w:val="00853665"/>
    <w:rsid w:val="008C2187"/>
    <w:rsid w:val="009072FA"/>
    <w:rsid w:val="00BE08FE"/>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1EDC-1299-4500-BD88-17AA2A59AB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0C2F9A5-1449-4C99-B95C-E28DB7D32C0A}">
  <ds:schemaRefs>
    <ds:schemaRef ds:uri="http://schemas.microsoft.com/sharepoint/v3/contenttype/forms"/>
  </ds:schemaRefs>
</ds:datastoreItem>
</file>

<file path=customXml/itemProps3.xml><?xml version="1.0" encoding="utf-8"?>
<ds:datastoreItem xmlns:ds="http://schemas.openxmlformats.org/officeDocument/2006/customXml" ds:itemID="{D2DB4FC9-8247-43A7-BB4E-FD4D5FDC3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E6E5B5-CF98-45BE-8B35-0F61A754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3150</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de 50 machines Liebherr pour la SAB : le choix d’un constructeur et de son distributeur</vt:lpstr>
      <vt:lpstr>Plus de 50 machines Liebherr pour la SAB : le choix d’un constructeur et de son distributeur</vt:lpstr>
    </vt:vector>
  </TitlesOfParts>
  <Company>Liebherr</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de 50 machines Liebherr pour la SAB : le choix d’un constructeur et de son distributeur</dc:title>
  <dc:subject/>
  <dc:creator>Goetz Manuel (LHO)</dc:creator>
  <cp:keywords/>
  <dc:description/>
  <cp:lastModifiedBy>Merker Anja (LHO)</cp:lastModifiedBy>
  <cp:revision>24</cp:revision>
  <dcterms:created xsi:type="dcterms:W3CDTF">2021-09-13T18:50:00Z</dcterms:created>
  <dcterms:modified xsi:type="dcterms:W3CDTF">2021-11-05T07:58:00Z</dcterms:modified>
  <cp:category>Press release</cp:category>
</cp:coreProperties>
</file>