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0914" w14:textId="77777777" w:rsidR="008D70BE" w:rsidRPr="005F32EA" w:rsidRDefault="008D70BE" w:rsidP="008D70BE">
      <w:pPr>
        <w:pStyle w:val="Topline16Pt"/>
        <w:spacing w:before="240"/>
      </w:pPr>
      <w:r>
        <w:t>Pressemitteilung</w:t>
      </w:r>
    </w:p>
    <w:p w14:paraId="2C5C1A46" w14:textId="77777777" w:rsidR="009C5975" w:rsidRDefault="009C5975" w:rsidP="009C5975">
      <w:pPr>
        <w:pStyle w:val="HeadlineH233Pt"/>
        <w:spacing w:line="240" w:lineRule="auto"/>
        <w:rPr>
          <w:rFonts w:cs="Arial"/>
        </w:rPr>
      </w:pPr>
      <w:r>
        <w:t>Liebherr-Aerospace Brasil erhält neue Embraer-Zulassungen</w:t>
      </w:r>
    </w:p>
    <w:p w14:paraId="2291529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6B503EB" w14:textId="77777777" w:rsidR="009C5975" w:rsidRPr="00A841C1" w:rsidRDefault="009C5975" w:rsidP="009C5975">
      <w:pPr>
        <w:pStyle w:val="Bulletpoints11Pt"/>
      </w:pPr>
      <w:r>
        <w:t>Zulassung für die mechanische Montage von Komponenten</w:t>
      </w:r>
    </w:p>
    <w:p w14:paraId="19644B21" w14:textId="77777777" w:rsidR="009C5975" w:rsidRPr="00A841C1" w:rsidRDefault="009C5975" w:rsidP="009C5975">
      <w:pPr>
        <w:pStyle w:val="Bulletpoints11Pt"/>
      </w:pPr>
      <w:r>
        <w:t xml:space="preserve">Homologation des Kugelstrahlprozesses (Bright </w:t>
      </w:r>
      <w:proofErr w:type="spellStart"/>
      <w:r>
        <w:t>Shot</w:t>
      </w:r>
      <w:proofErr w:type="spellEnd"/>
      <w:r>
        <w:t xml:space="preserve"> </w:t>
      </w:r>
      <w:proofErr w:type="spellStart"/>
      <w:r>
        <w:t>Peening</w:t>
      </w:r>
      <w:proofErr w:type="spellEnd"/>
      <w:r>
        <w:t>)</w:t>
      </w:r>
    </w:p>
    <w:p w14:paraId="37A2F519" w14:textId="62304282" w:rsidR="009C5975" w:rsidRPr="00A841C1" w:rsidRDefault="009C5975" w:rsidP="009C5975">
      <w:pPr>
        <w:pStyle w:val="Teaser11Pt"/>
        <w:rPr>
          <w:noProof w:val="0"/>
        </w:rPr>
      </w:pPr>
      <w:r>
        <w:t>Liebherr-Aerospace Brasil wurde</w:t>
      </w:r>
      <w:r w:rsidR="00C44ADA">
        <w:t xml:space="preserve"> </w:t>
      </w:r>
      <w:r>
        <w:t>in die Liste der zugelassenen Lieferanten</w:t>
      </w:r>
      <w:r w:rsidR="00C44ADA">
        <w:t xml:space="preserve"> von Embraer</w:t>
      </w:r>
      <w:r>
        <w:t xml:space="preserve"> für </w:t>
      </w:r>
      <w:r w:rsidR="00C44ADA">
        <w:t xml:space="preserve">mechanische Montage- </w:t>
      </w:r>
      <w:r>
        <w:t xml:space="preserve">und Kugelstrahlprozesse aufgenommen. Mit den Zulassungen erweitert Liebherr-Aerospace Brasil seine Möglichkeiten, </w:t>
      </w:r>
      <w:r w:rsidR="00543842">
        <w:t xml:space="preserve">Embraer und anderen Kunden </w:t>
      </w:r>
      <w:r>
        <w:t xml:space="preserve">qualifizierte Dienstleistungen </w:t>
      </w:r>
      <w:r w:rsidR="00543842">
        <w:t>anzubieten</w:t>
      </w:r>
      <w:r>
        <w:t>.</w:t>
      </w:r>
    </w:p>
    <w:p w14:paraId="01A19E32" w14:textId="64D2C381" w:rsidR="009C5975" w:rsidRDefault="009C5975" w:rsidP="009C5975">
      <w:pPr>
        <w:pStyle w:val="Copytext11Pt"/>
      </w:pPr>
      <w:r>
        <w:t>Guaratinguetá (Brasilien), Dezember 2021 – Liebherr-Aerospace und Embraer blicken bereits auf eine jahrzehntelange Partnerschaft zurück. Das bedeutet aber nicht, dass sich das Leistungsspektrum nicht weiterentwickelt: Im Gegenteil: Liebherr-Aerospace Brasil aktualisiert seine Prozesse fortlaufend, um auf neue Anforderungen vo</w:t>
      </w:r>
      <w:r w:rsidR="00C44ADA">
        <w:t>n Embraer und des Luft</w:t>
      </w:r>
      <w:r>
        <w:t>fahrtmarkts im Allgemeinen zu reagieren.</w:t>
      </w:r>
    </w:p>
    <w:p w14:paraId="303E9D09" w14:textId="4281274D" w:rsidR="009C5975" w:rsidRDefault="009C5975" w:rsidP="009C5975">
      <w:pPr>
        <w:pStyle w:val="Copytext11Pt"/>
      </w:pPr>
      <w:r>
        <w:t xml:space="preserve">Daher hat Embraer Liebherr in die Liste der zugelassenen Lieferanten für mechanische Montage- und Kugelstrahlprozesse (Bright </w:t>
      </w:r>
      <w:proofErr w:type="spellStart"/>
      <w:r>
        <w:t>Shot</w:t>
      </w:r>
      <w:proofErr w:type="spellEnd"/>
      <w:r>
        <w:t xml:space="preserve"> </w:t>
      </w:r>
      <w:proofErr w:type="spellStart"/>
      <w:r>
        <w:t>Peening</w:t>
      </w:r>
      <w:proofErr w:type="spellEnd"/>
      <w:r>
        <w:t xml:space="preserve">) aufgenommen, sodass das Unternehmen in Zukunft vollständigere Produkte, einschließlich Bearbeitung, Oberflächenbehandlung und mechanischer Montage anbieten kann. Die genehmigten Prozesse eröffnen auch neue </w:t>
      </w:r>
      <w:r w:rsidR="00C44ADA">
        <w:t>Wege</w:t>
      </w:r>
      <w:r>
        <w:t xml:space="preserve"> für andere Embraer-Lieferanten, die Liebherr-Aerospace Brasil als </w:t>
      </w:r>
      <w:r w:rsidR="00543842">
        <w:t>Unterlieferant</w:t>
      </w:r>
      <w:r>
        <w:t xml:space="preserve"> nutzen können, was die </w:t>
      </w:r>
      <w:r w:rsidR="00C44ADA">
        <w:t>Möglichkeiten</w:t>
      </w:r>
      <w:r>
        <w:t xml:space="preserve"> der lokalen Lieferkette von Embraer </w:t>
      </w:r>
      <w:r w:rsidR="00543842">
        <w:t>erweitert</w:t>
      </w:r>
      <w:r>
        <w:t>.</w:t>
      </w:r>
    </w:p>
    <w:p w14:paraId="6D1B36F0" w14:textId="24A8DD7A" w:rsidR="009C5975" w:rsidRDefault="009C5975" w:rsidP="009C5975">
      <w:pPr>
        <w:pStyle w:val="Copytext11Pt"/>
      </w:pPr>
      <w:r>
        <w:t>„Für den Zulassungsprozess wurden zwei Komponenten verwendet. Wir sind jedoch nicht darauf beschränkt, da die Genehmigung den Prozess an sich abdeckt. So können wir von nun an Teile mit Buchsen und andere mechanische Montagekomponenten anbieten und produzieren“, erklärt Patricia Lima, Sales Supervisor bei Liebherr-Aerospace Brasil.</w:t>
      </w:r>
    </w:p>
    <w:p w14:paraId="48178445" w14:textId="72740809" w:rsidR="009C5975" w:rsidRPr="006F74CD" w:rsidRDefault="009C5975" w:rsidP="009C5975">
      <w:pPr>
        <w:pStyle w:val="Copytext11Pt"/>
      </w:pPr>
      <w:r>
        <w:t>Der Montageprozess</w:t>
      </w:r>
      <w:r w:rsidR="005A4C4F">
        <w:t xml:space="preserve"> </w:t>
      </w:r>
      <w:r w:rsidR="007A596A">
        <w:t>dieses Standards</w:t>
      </w:r>
      <w:r>
        <w:t xml:space="preserve"> umfasst kryogene Montageaktivitäten (unter Verwendung von Öfen und Flüssigstickstoff). Dabei kommen Handpressen, Dichtmittel, Gewindeschneider und speziell für diesen Zweck hergestellte Werkzeuge zum Einsatz. </w:t>
      </w:r>
    </w:p>
    <w:p w14:paraId="493A1CAA" w14:textId="1C1AF243" w:rsidR="009C5975" w:rsidRDefault="009C5975" w:rsidP="009C5975">
      <w:pPr>
        <w:pStyle w:val="Copytext11Pt"/>
      </w:pPr>
      <w:r>
        <w:t xml:space="preserve">Der Kugelstrahlprozess, bei dem Tausende von Mikropartikeln auf das </w:t>
      </w:r>
      <w:r w:rsidR="005A4C4F">
        <w:t>Fertigungsteil</w:t>
      </w:r>
      <w:r>
        <w:t xml:space="preserve"> geschossen werden, bereitet die Oberfläche für eine Lackierung und andere Bearbeitungen vor. Darüber hinaus verleiht er dem Produkt an bestimmten Stellen Eigenschaften, die den Ermüdungswiderstand erhöhen.</w:t>
      </w:r>
    </w:p>
    <w:p w14:paraId="4FD7EC62" w14:textId="7467A960" w:rsidR="00543842" w:rsidRPr="00C44ADA" w:rsidRDefault="00D329E4" w:rsidP="009C5975">
      <w:pPr>
        <w:pStyle w:val="Copytext11Pt"/>
      </w:pPr>
      <w:r>
        <w:lastRenderedPageBreak/>
        <w:t xml:space="preserve">Liebherr-Aerospace Brasil verfügt innerhalb der </w:t>
      </w:r>
      <w:r w:rsidR="007A596A">
        <w:t>Firmengruppe Liebherr</w:t>
      </w:r>
      <w:bookmarkStart w:id="0" w:name="_GoBack"/>
      <w:bookmarkEnd w:id="0"/>
      <w:r>
        <w:t xml:space="preserve"> über umfangreiche Erfahrungen in der Herstellung und Montage von Komponenten für die Luftfahrtindustrie. Das Unternehmen mit Sitz in Guaratinguetá (in der Nähe von São Paulo) ist auf die Oberflächenbehandlung, Montage und Bereitstellung von Produkten nicht nur für Embraer, sondern auch für andere internationale Kunden spezialisiert.</w:t>
      </w:r>
    </w:p>
    <w:p w14:paraId="219A5C34" w14:textId="77777777" w:rsidR="005A4C4F" w:rsidRPr="00236E56" w:rsidRDefault="005A4C4F" w:rsidP="005A4C4F">
      <w:pPr>
        <w:spacing w:after="240" w:line="240" w:lineRule="exact"/>
        <w:rPr>
          <w:rFonts w:ascii="Arial" w:eastAsia="Times New Roman" w:hAnsi="Arial" w:cs="Times New Roman"/>
          <w:b/>
          <w:sz w:val="18"/>
          <w:szCs w:val="18"/>
          <w:lang w:eastAsia="de-DE"/>
        </w:rPr>
      </w:pPr>
      <w:r w:rsidRPr="00236E56">
        <w:rPr>
          <w:rFonts w:ascii="Arial" w:eastAsia="Times New Roman" w:hAnsi="Arial" w:cs="Times New Roman"/>
          <w:b/>
          <w:sz w:val="18"/>
          <w:szCs w:val="18"/>
          <w:lang w:eastAsia="de-DE"/>
        </w:rPr>
        <w:t>Über die Liebherr-Aerospace &amp; Transportation SAS</w:t>
      </w:r>
    </w:p>
    <w:p w14:paraId="39D002A5" w14:textId="77777777" w:rsidR="005A4C4F" w:rsidRPr="00236E56" w:rsidRDefault="005A4C4F" w:rsidP="005A4C4F">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Die Liebherr-Aerospace &amp; Transportation SAS, Toulouse (Frankreich), ist eine von elf Spartenobergesellschaften der Firmengruppe Liebherr und koordiniert alle Aktivitäten in den Bereichen Aerospace und Verkehrstechnik.</w:t>
      </w:r>
    </w:p>
    <w:p w14:paraId="7C023FEA" w14:textId="77777777" w:rsidR="005A4C4F" w:rsidRPr="00236E56" w:rsidRDefault="005A4C4F" w:rsidP="005A4C4F">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Liebherr ist ein führender Zulieferer von Systemen für die Luftfahrtindustrie mit mehr als sechs Jahrzehnten Erfahrung. Das Spektrum von Liebherr-Luftfahrtausrüstungen für den zivilen und militärischen Bereich umfasst Flugsteuerungen und Betätigungssysteme, Fahrwerke, Luftsysteme sowie Getriebe und Elektronik. Eingesetzt werden diese Systeme in Großraumflugzeugen, Zubringerflugzeugen und Regionaljets, Business Jets, Kampfflugzeugen, Militärtransportern, militärischen Trainingsflugzeugen sowie in zivilen und militärischen Hubschraubern.</w:t>
      </w:r>
    </w:p>
    <w:p w14:paraId="7D5AFB40" w14:textId="77777777" w:rsidR="005A4C4F" w:rsidRPr="00236E56" w:rsidRDefault="005A4C4F" w:rsidP="005A4C4F">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 xml:space="preserve">Die Liebherr-Sparte Aerospace und Verkehrstechnik beschäftigt rund 6.000 Mitarbeiterinnen und Mitarbeiter und verfügt über vier Produktionsstätten für Luftfahrtausrüstungen in Lindenberg (Deutschland), Toulouse (Frankreich), Guaratinguetá (Brasilien) und </w:t>
      </w:r>
      <w:proofErr w:type="spellStart"/>
      <w:r w:rsidRPr="00236E56">
        <w:rPr>
          <w:rFonts w:ascii="Arial" w:eastAsia="Times New Roman" w:hAnsi="Arial" w:cs="Times New Roman"/>
          <w:sz w:val="18"/>
          <w:szCs w:val="18"/>
          <w:lang w:eastAsia="de-DE"/>
        </w:rPr>
        <w:t>Nizhny</w:t>
      </w:r>
      <w:proofErr w:type="spellEnd"/>
      <w:r w:rsidRPr="00236E56">
        <w:rPr>
          <w:rFonts w:ascii="Arial" w:eastAsia="Times New Roman" w:hAnsi="Arial" w:cs="Times New Roman"/>
          <w:sz w:val="18"/>
          <w:szCs w:val="18"/>
          <w:lang w:eastAsia="de-DE"/>
        </w:rPr>
        <w:t xml:space="preserve"> </w:t>
      </w:r>
      <w:proofErr w:type="spellStart"/>
      <w:r w:rsidRPr="00236E56">
        <w:rPr>
          <w:rFonts w:ascii="Arial" w:eastAsia="Times New Roman" w:hAnsi="Arial" w:cs="Times New Roman"/>
          <w:sz w:val="18"/>
          <w:szCs w:val="18"/>
          <w:lang w:eastAsia="de-DE"/>
        </w:rPr>
        <w:t>Novgorod</w:t>
      </w:r>
      <w:proofErr w:type="spellEnd"/>
      <w:r w:rsidRPr="00236E56">
        <w:rPr>
          <w:rFonts w:ascii="Arial" w:eastAsia="Times New Roman" w:hAnsi="Arial" w:cs="Times New Roman"/>
          <w:sz w:val="18"/>
          <w:szCs w:val="18"/>
          <w:lang w:eastAsia="de-DE"/>
        </w:rPr>
        <w:t xml:space="preserve"> (Russland). Diese Werke bieten einen weltweiten Service mit zusätzlichen Stützpunkten in Saline (Michigan, USA), Seattle (Washington, USA), Montreal (Kanada), São José dos Campos (Brasilien), Hamburg (Deutschland), Moskau (Russland), Bangalore (Indien), Singapur, Shanghai (China) und Dubai (VAE).</w:t>
      </w:r>
    </w:p>
    <w:p w14:paraId="2665C136" w14:textId="77777777" w:rsidR="005A4C4F" w:rsidRPr="00236E56" w:rsidRDefault="005A4C4F" w:rsidP="005A4C4F">
      <w:pPr>
        <w:spacing w:after="240" w:line="240" w:lineRule="exact"/>
        <w:rPr>
          <w:rFonts w:ascii="Arial" w:eastAsia="Times New Roman" w:hAnsi="Arial" w:cs="Times New Roman"/>
          <w:b/>
          <w:sz w:val="18"/>
          <w:szCs w:val="18"/>
          <w:lang w:eastAsia="de-DE"/>
        </w:rPr>
      </w:pPr>
      <w:r w:rsidRPr="00236E56">
        <w:rPr>
          <w:rFonts w:ascii="Arial" w:eastAsia="Times New Roman" w:hAnsi="Arial" w:cs="Times New Roman"/>
          <w:b/>
          <w:sz w:val="18"/>
          <w:szCs w:val="18"/>
          <w:lang w:eastAsia="de-DE"/>
        </w:rPr>
        <w:t>Über die Firmengruppe Liebherr</w:t>
      </w:r>
    </w:p>
    <w:p w14:paraId="5B5B6C8A" w14:textId="10DF8C8E" w:rsidR="00543842" w:rsidRPr="00EC6AC0" w:rsidRDefault="005A4C4F" w:rsidP="005A4C4F">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2EF51F4D" w14:textId="77777777" w:rsidR="009C5975" w:rsidRPr="00A841C1" w:rsidRDefault="009C5975" w:rsidP="009C5975">
      <w:pPr>
        <w:pStyle w:val="Copyhead11Pt"/>
      </w:pPr>
      <w:r>
        <w:t>Bilder</w:t>
      </w:r>
    </w:p>
    <w:p w14:paraId="0CBEAB50" w14:textId="77777777" w:rsidR="009C5975" w:rsidRPr="00A841C1" w:rsidRDefault="009C5975" w:rsidP="009C5975">
      <w:r>
        <w:rPr>
          <w:noProof/>
          <w:lang w:eastAsia="de-DE"/>
        </w:rPr>
        <w:drawing>
          <wp:inline distT="0" distB="0" distL="0" distR="0" wp14:anchorId="205A674F" wp14:editId="7DDC5D47">
            <wp:extent cx="1154713" cy="76962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895" cy="775740"/>
                    </a:xfrm>
                    <a:prstGeom prst="rect">
                      <a:avLst/>
                    </a:prstGeom>
                  </pic:spPr>
                </pic:pic>
              </a:graphicData>
            </a:graphic>
          </wp:inline>
        </w:drawing>
      </w:r>
    </w:p>
    <w:p w14:paraId="09BEC37A" w14:textId="2EF169DB" w:rsidR="009C5975" w:rsidRDefault="003F7BF0" w:rsidP="009C5975">
      <w:pPr>
        <w:pStyle w:val="Caption9Pt"/>
      </w:pPr>
      <w:r>
        <w:t>liebherr-lab-processo-jateamento.jpg</w:t>
      </w:r>
      <w:r>
        <w:br/>
        <w:t>Kugelstrahlprozess</w:t>
      </w:r>
      <w:r w:rsidR="00543842">
        <w:t xml:space="preserve"> bei Liebherr-Aerospace Brasil</w:t>
      </w:r>
      <w:r>
        <w:t> – © Liebherr</w:t>
      </w:r>
    </w:p>
    <w:p w14:paraId="765DE7A0" w14:textId="77777777" w:rsidR="009C5975" w:rsidRPr="00C44ADA" w:rsidRDefault="009C5975" w:rsidP="009C5975">
      <w:pPr>
        <w:pStyle w:val="Caption9Pt"/>
      </w:pPr>
    </w:p>
    <w:p w14:paraId="0B8BC9D5" w14:textId="77777777" w:rsidR="009C5975" w:rsidRPr="00A841C1" w:rsidRDefault="009C5975" w:rsidP="009C5975">
      <w:r>
        <w:rPr>
          <w:noProof/>
          <w:lang w:eastAsia="de-DE"/>
        </w:rPr>
        <w:drawing>
          <wp:inline distT="0" distB="0" distL="0" distR="0" wp14:anchorId="1AA9D588" wp14:editId="086DA691">
            <wp:extent cx="1165860" cy="776821"/>
            <wp:effectExtent l="0" t="0" r="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3521" cy="781925"/>
                    </a:xfrm>
                    <a:prstGeom prst="rect">
                      <a:avLst/>
                    </a:prstGeom>
                  </pic:spPr>
                </pic:pic>
              </a:graphicData>
            </a:graphic>
          </wp:inline>
        </w:drawing>
      </w:r>
    </w:p>
    <w:p w14:paraId="0ABA93DC" w14:textId="18C2330E" w:rsidR="009C5975" w:rsidRPr="00543842" w:rsidRDefault="003F7BF0" w:rsidP="00543842">
      <w:pPr>
        <w:pStyle w:val="Caption9Pt"/>
      </w:pPr>
      <w:r>
        <w:t>liebherr-lab-montagem.jpg</w:t>
      </w:r>
      <w:r>
        <w:br/>
        <w:t>Komponentenmontage</w:t>
      </w:r>
      <w:r w:rsidR="00543842">
        <w:t xml:space="preserve"> bei Liebherr-Aerospace in Guaratinguetá (Brasilien)</w:t>
      </w:r>
      <w:r>
        <w:t> – © Liebherr</w:t>
      </w:r>
    </w:p>
    <w:p w14:paraId="6BFAB371" w14:textId="77777777" w:rsidR="00543842" w:rsidRDefault="00543842" w:rsidP="009C5975">
      <w:pPr>
        <w:pStyle w:val="Copyhead11Pt"/>
        <w:rPr>
          <w:lang w:val="en-US"/>
        </w:rPr>
      </w:pPr>
    </w:p>
    <w:p w14:paraId="32C7091C" w14:textId="7534219E" w:rsidR="009C5975" w:rsidRPr="00C44ADA" w:rsidRDefault="009C5975" w:rsidP="009C5975">
      <w:pPr>
        <w:pStyle w:val="Copyhead11Pt"/>
        <w:rPr>
          <w:lang w:val="en-US"/>
        </w:rPr>
      </w:pPr>
      <w:proofErr w:type="spellStart"/>
      <w:r w:rsidRPr="00C44ADA">
        <w:rPr>
          <w:lang w:val="en-US"/>
        </w:rPr>
        <w:lastRenderedPageBreak/>
        <w:t>Kontakt</w:t>
      </w:r>
      <w:proofErr w:type="spellEnd"/>
    </w:p>
    <w:p w14:paraId="18B534C4" w14:textId="37BF2240" w:rsidR="009C5975" w:rsidRPr="00C44ADA" w:rsidRDefault="001F581F" w:rsidP="009C5975">
      <w:pPr>
        <w:pStyle w:val="Copytext11Pt"/>
        <w:rPr>
          <w:lang w:val="en-US"/>
        </w:rPr>
      </w:pPr>
      <w:r w:rsidRPr="00C44ADA">
        <w:rPr>
          <w:lang w:val="en-US"/>
        </w:rPr>
        <w:t>Ute Braam</w:t>
      </w:r>
      <w:r w:rsidRPr="00C44ADA">
        <w:rPr>
          <w:lang w:val="en-US"/>
        </w:rPr>
        <w:br/>
        <w:t>Corporate Communications</w:t>
      </w:r>
      <w:r w:rsidRPr="00C44ADA">
        <w:rPr>
          <w:lang w:val="en-US"/>
        </w:rPr>
        <w:br/>
      </w:r>
      <w:r w:rsidR="00543842">
        <w:rPr>
          <w:lang w:val="en-US"/>
        </w:rPr>
        <w:t>Tel.</w:t>
      </w:r>
      <w:r w:rsidRPr="00C44ADA">
        <w:rPr>
          <w:lang w:val="en-US"/>
        </w:rPr>
        <w:t>: +49 8381 / 46 - 4403</w:t>
      </w:r>
      <w:r w:rsidRPr="00C44ADA">
        <w:rPr>
          <w:lang w:val="en-US"/>
        </w:rPr>
        <w:br/>
      </w:r>
      <w:proofErr w:type="gramStart"/>
      <w:r w:rsidR="00543842" w:rsidRPr="00C44ADA">
        <w:rPr>
          <w:lang w:val="en-US"/>
        </w:rPr>
        <w:t>E-Mail</w:t>
      </w:r>
      <w:r w:rsidR="00543842">
        <w:rPr>
          <w:lang w:val="en-US"/>
        </w:rPr>
        <w:t>:</w:t>
      </w:r>
      <w:proofErr w:type="gramEnd"/>
      <w:r w:rsidRPr="00C44ADA">
        <w:rPr>
          <w:lang w:val="en-US"/>
        </w:rPr>
        <w:t xml:space="preserve"> ute.braam@liebherr.com </w:t>
      </w:r>
    </w:p>
    <w:p w14:paraId="7AB60284" w14:textId="77777777" w:rsidR="009C5975" w:rsidRPr="00A841C1" w:rsidRDefault="009C5975" w:rsidP="009C5975">
      <w:pPr>
        <w:pStyle w:val="Copyhead11Pt"/>
      </w:pPr>
      <w:r>
        <w:t>Veröffentlicht von</w:t>
      </w:r>
    </w:p>
    <w:p w14:paraId="338B6E73" w14:textId="6811DD68" w:rsidR="009C5975" w:rsidRPr="00A841C1" w:rsidRDefault="001F581F" w:rsidP="009C5975">
      <w:pPr>
        <w:pStyle w:val="Copytext11Pt"/>
      </w:pPr>
      <w:r>
        <w:t xml:space="preserve">Liebherr-Aerospace &amp; Transportation SAS </w:t>
      </w:r>
      <w:r>
        <w:br/>
        <w:t>Toulouse / Frankreich</w:t>
      </w:r>
      <w:r>
        <w:br/>
        <w:t>www.liebherr.com</w:t>
      </w:r>
    </w:p>
    <w:p w14:paraId="07190C38" w14:textId="77777777" w:rsidR="009C5975" w:rsidRPr="00C44ADA" w:rsidRDefault="009C5975" w:rsidP="009C5975">
      <w:pPr>
        <w:pStyle w:val="Copytext11Pt"/>
      </w:pPr>
    </w:p>
    <w:p w14:paraId="66F67D09" w14:textId="77777777" w:rsidR="009C5975" w:rsidRPr="00C44ADA" w:rsidRDefault="009C5975" w:rsidP="009C5975">
      <w:pPr>
        <w:pStyle w:val="Copytext11Pt"/>
      </w:pPr>
    </w:p>
    <w:p w14:paraId="1927A10E" w14:textId="77777777" w:rsidR="009C5975" w:rsidRPr="00C44ADA" w:rsidRDefault="009C5975" w:rsidP="009C5975">
      <w:pPr>
        <w:pStyle w:val="Copyhead11Pt"/>
      </w:pPr>
    </w:p>
    <w:p w14:paraId="204E73D4" w14:textId="570BB1E8" w:rsidR="00B81ED6" w:rsidRPr="008D70BE" w:rsidRDefault="00B81ED6" w:rsidP="001F581F">
      <w:pPr>
        <w:pStyle w:val="Bulletpoints11Pt"/>
        <w:numPr>
          <w:ilvl w:val="0"/>
          <w:numId w:val="0"/>
        </w:numPr>
        <w:ind w:left="284" w:hanging="284"/>
      </w:pPr>
    </w:p>
    <w:sectPr w:rsidR="00B81ED6" w:rsidRPr="008D70BE"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3054" w14:textId="77777777" w:rsidR="007B1AEF" w:rsidRDefault="007B1AEF" w:rsidP="00B81ED6">
      <w:pPr>
        <w:spacing w:after="0" w:line="240" w:lineRule="auto"/>
      </w:pPr>
      <w:r>
        <w:separator/>
      </w:r>
    </w:p>
  </w:endnote>
  <w:endnote w:type="continuationSeparator" w:id="0">
    <w:p w14:paraId="40844495"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27FB" w14:textId="70415A4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A596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A596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A596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44ADA">
      <w:rPr>
        <w:rFonts w:ascii="Arial" w:hAnsi="Arial" w:cs="Arial"/>
      </w:rPr>
      <w:fldChar w:fldCharType="separate"/>
    </w:r>
    <w:r w:rsidR="007A596A">
      <w:rPr>
        <w:rFonts w:ascii="Arial" w:hAnsi="Arial" w:cs="Arial"/>
        <w:noProof/>
      </w:rPr>
      <w:t>3</w:t>
    </w:r>
    <w:r w:rsidR="007A596A" w:rsidRPr="0093605C">
      <w:rPr>
        <w:rFonts w:ascii="Arial" w:hAnsi="Arial" w:cs="Arial"/>
        <w:noProof/>
      </w:rPr>
      <w:t>/</w:t>
    </w:r>
    <w:r w:rsidR="007A596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E085" w14:textId="77777777" w:rsidR="007B1AEF" w:rsidRDefault="007B1AEF" w:rsidP="00B81ED6">
      <w:pPr>
        <w:spacing w:after="0" w:line="240" w:lineRule="auto"/>
      </w:pPr>
      <w:r>
        <w:separator/>
      </w:r>
    </w:p>
  </w:footnote>
  <w:footnote w:type="continuationSeparator" w:id="0">
    <w:p w14:paraId="5E396387"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CA5B" w14:textId="77777777" w:rsidR="00E847CC" w:rsidRDefault="00E847CC">
    <w:pPr>
      <w:pStyle w:val="Kopfzeile"/>
    </w:pPr>
    <w:r>
      <w:tab/>
    </w:r>
    <w:r>
      <w:tab/>
    </w:r>
    <w:r>
      <w:ptab w:relativeTo="margin" w:alignment="right" w:leader="none"/>
    </w:r>
    <w:r>
      <w:rPr>
        <w:noProof/>
        <w:lang w:eastAsia="de-DE"/>
      </w:rPr>
      <w:drawing>
        <wp:inline distT="0" distB="0" distL="0" distR="0" wp14:anchorId="0186AAF9" wp14:editId="2659C6F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FB8CF7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4080"/>
    <w:rsid w:val="00033002"/>
    <w:rsid w:val="0005218C"/>
    <w:rsid w:val="00066E54"/>
    <w:rsid w:val="001419B4"/>
    <w:rsid w:val="00145DB7"/>
    <w:rsid w:val="00194D30"/>
    <w:rsid w:val="001F581F"/>
    <w:rsid w:val="00234F7A"/>
    <w:rsid w:val="00327624"/>
    <w:rsid w:val="003524D2"/>
    <w:rsid w:val="0037389B"/>
    <w:rsid w:val="003936A6"/>
    <w:rsid w:val="003F7BF0"/>
    <w:rsid w:val="004708EB"/>
    <w:rsid w:val="00492D3B"/>
    <w:rsid w:val="004932AF"/>
    <w:rsid w:val="00543842"/>
    <w:rsid w:val="00555746"/>
    <w:rsid w:val="00556698"/>
    <w:rsid w:val="00566A67"/>
    <w:rsid w:val="005A4C4F"/>
    <w:rsid w:val="00652E53"/>
    <w:rsid w:val="007A596A"/>
    <w:rsid w:val="007B1AEF"/>
    <w:rsid w:val="007C2DD9"/>
    <w:rsid w:val="007E7FC6"/>
    <w:rsid w:val="007F2586"/>
    <w:rsid w:val="00824226"/>
    <w:rsid w:val="008D70BE"/>
    <w:rsid w:val="009169F9"/>
    <w:rsid w:val="0093605C"/>
    <w:rsid w:val="00965077"/>
    <w:rsid w:val="009A3D17"/>
    <w:rsid w:val="009B130E"/>
    <w:rsid w:val="009C5975"/>
    <w:rsid w:val="009D5C17"/>
    <w:rsid w:val="00A64335"/>
    <w:rsid w:val="00AC2129"/>
    <w:rsid w:val="00AE282F"/>
    <w:rsid w:val="00AF1F99"/>
    <w:rsid w:val="00AF789A"/>
    <w:rsid w:val="00B139D2"/>
    <w:rsid w:val="00B66D75"/>
    <w:rsid w:val="00B81ED6"/>
    <w:rsid w:val="00BB0BFF"/>
    <w:rsid w:val="00BD0270"/>
    <w:rsid w:val="00BD7045"/>
    <w:rsid w:val="00BE024B"/>
    <w:rsid w:val="00C44ADA"/>
    <w:rsid w:val="00C464EC"/>
    <w:rsid w:val="00C77574"/>
    <w:rsid w:val="00CC64B3"/>
    <w:rsid w:val="00D329E4"/>
    <w:rsid w:val="00D82EAE"/>
    <w:rsid w:val="00DF40C0"/>
    <w:rsid w:val="00E260E6"/>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9D3E8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 w:type="paragraph" w:styleId="Sprechblasentext">
    <w:name w:val="Balloon Text"/>
    <w:basedOn w:val="Standard"/>
    <w:link w:val="SprechblasentextZchn"/>
    <w:uiPriority w:val="99"/>
    <w:semiHidden/>
    <w:unhideWhenUsed/>
    <w:rsid w:val="000521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2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644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2495-6BB7-4C60-BA6B-A17609EB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3</cp:revision>
  <cp:lastPrinted>2021-12-08T10:16:00Z</cp:lastPrinted>
  <dcterms:created xsi:type="dcterms:W3CDTF">2021-12-15T10:16:00Z</dcterms:created>
  <dcterms:modified xsi:type="dcterms:W3CDTF">2021-12-15T10:24:00Z</dcterms:modified>
  <cp:category>Presseinformation</cp:category>
</cp:coreProperties>
</file>