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1CCAEEA4" w:rsidR="00EA5516" w:rsidRPr="00123F0E" w:rsidRDefault="00E847CC" w:rsidP="00E847CC">
      <w:pPr>
        <w:pStyle w:val="Topline16Pt"/>
      </w:pPr>
      <w:r>
        <w:t xml:space="preserve">Press </w:t>
      </w:r>
      <w:r w:rsidR="0000015D">
        <w:t>release</w:t>
      </w:r>
    </w:p>
    <w:p w14:paraId="509593A6" w14:textId="65255C82" w:rsidR="00E847CC" w:rsidRPr="00123F0E" w:rsidRDefault="009C2F4D" w:rsidP="32CF9EDF">
      <w:pPr>
        <w:pStyle w:val="HeadlineH233Pt"/>
        <w:spacing w:line="240" w:lineRule="auto"/>
        <w:rPr>
          <w:rFonts w:cs="Arial"/>
        </w:rPr>
      </w:pPr>
      <w:r>
        <w:rPr>
          <w:rFonts w:cs="Arial"/>
        </w:rPr>
        <w:t>"On your site":</w:t>
      </w:r>
    </w:p>
    <w:p w14:paraId="2D95C493" w14:textId="63EFDC9A" w:rsidR="00E847CC" w:rsidRPr="00123F0E" w:rsidRDefault="00123F0E" w:rsidP="00E847CC">
      <w:pPr>
        <w:pStyle w:val="HeadlineH233Pt"/>
        <w:spacing w:line="240" w:lineRule="auto"/>
        <w:rPr>
          <w:rFonts w:cs="Arial"/>
        </w:rPr>
      </w:pPr>
      <w:proofErr w:type="spellStart"/>
      <w:r>
        <w:rPr>
          <w:rFonts w:cs="Arial"/>
        </w:rPr>
        <w:t>Liebherr</w:t>
      </w:r>
      <w:proofErr w:type="spellEnd"/>
      <w:r>
        <w:rPr>
          <w:rFonts w:cs="Arial"/>
        </w:rPr>
        <w:t xml:space="preserve"> at </w:t>
      </w:r>
      <w:proofErr w:type="spellStart"/>
      <w:r>
        <w:rPr>
          <w:rFonts w:cs="Arial"/>
        </w:rPr>
        <w:t>Bauma</w:t>
      </w:r>
      <w:proofErr w:type="spellEnd"/>
      <w:r>
        <w:rPr>
          <w:rFonts w:cs="Arial"/>
        </w:rPr>
        <w:t xml:space="preserve"> 2022</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619AE27E" w14:textId="5BF8AFB0" w:rsidR="00123F0E" w:rsidRPr="009C2F4D" w:rsidRDefault="00123F0E" w:rsidP="00A01258">
      <w:pPr>
        <w:pStyle w:val="Bulletpoints11Pt1"/>
        <w:rPr>
          <w:rStyle w:val="eop"/>
        </w:rPr>
      </w:pPr>
      <w:r>
        <w:rPr>
          <w:rStyle w:val="normaltextrun"/>
        </w:rPr>
        <w:t xml:space="preserve">Innovative </w:t>
      </w:r>
      <w:proofErr w:type="spellStart"/>
      <w:r>
        <w:rPr>
          <w:rStyle w:val="normaltextrun"/>
        </w:rPr>
        <w:t>Liebherr</w:t>
      </w:r>
      <w:proofErr w:type="spellEnd"/>
      <w:r>
        <w:rPr>
          <w:rStyle w:val="normaltextrun"/>
        </w:rPr>
        <w:t xml:space="preserve"> construction mach</w:t>
      </w:r>
      <w:r w:rsidR="00EA3501">
        <w:rPr>
          <w:rStyle w:val="normaltextrun"/>
        </w:rPr>
        <w:t>ines on the outdoor grounds at booth</w:t>
      </w:r>
      <w:r>
        <w:rPr>
          <w:rStyle w:val="normaltextrun"/>
        </w:rPr>
        <w:t xml:space="preserve"> 809-810 / 812-813</w:t>
      </w:r>
    </w:p>
    <w:p w14:paraId="0DEFF7EF" w14:textId="77777777" w:rsidR="00123F0E" w:rsidRPr="00A100DA" w:rsidRDefault="00123F0E" w:rsidP="00C646CE">
      <w:pPr>
        <w:pStyle w:val="Bulletpoints11Pt1"/>
      </w:pPr>
      <w:proofErr w:type="spellStart"/>
      <w:r>
        <w:rPr>
          <w:rStyle w:val="normaltextrun"/>
        </w:rPr>
        <w:t>Liebherr</w:t>
      </w:r>
      <w:proofErr w:type="spellEnd"/>
      <w:r>
        <w:rPr>
          <w:rStyle w:val="normaltextrun"/>
        </w:rPr>
        <w:t xml:space="preserve"> components in Hall A4, Stand 326</w:t>
      </w:r>
      <w:r>
        <w:rPr>
          <w:rStyle w:val="eop"/>
          <w:b w:val="0"/>
        </w:rPr>
        <w:t> </w:t>
      </w:r>
    </w:p>
    <w:p w14:paraId="4A073E7A" w14:textId="5DF482B1" w:rsidR="00123F0E" w:rsidRDefault="00123F0E" w:rsidP="00C646CE">
      <w:pPr>
        <w:pStyle w:val="Bulletpoints11Pt1"/>
        <w:rPr>
          <w:rStyle w:val="eop"/>
        </w:rPr>
      </w:pPr>
      <w:proofErr w:type="spellStart"/>
      <w:r>
        <w:rPr>
          <w:rStyle w:val="normaltextrun"/>
        </w:rPr>
        <w:t>Liebherr</w:t>
      </w:r>
      <w:proofErr w:type="spellEnd"/>
      <w:r>
        <w:rPr>
          <w:rStyle w:val="normaltextrun"/>
        </w:rPr>
        <w:t xml:space="preserve"> tool attachments/implements and quick coupler systems in Hall B5, </w:t>
      </w:r>
      <w:r w:rsidR="00EA3501">
        <w:rPr>
          <w:rStyle w:val="normaltextrun"/>
        </w:rPr>
        <w:t xml:space="preserve">booth </w:t>
      </w:r>
      <w:r>
        <w:rPr>
          <w:rStyle w:val="normaltextrun"/>
        </w:rPr>
        <w:t>439</w:t>
      </w:r>
      <w:r>
        <w:rPr>
          <w:rStyle w:val="eop"/>
          <w:b w:val="0"/>
        </w:rPr>
        <w:t> </w:t>
      </w:r>
    </w:p>
    <w:p w14:paraId="16D9AB0D" w14:textId="128D476A" w:rsidR="00700B30" w:rsidRPr="00700B30" w:rsidRDefault="0000015D" w:rsidP="00C646CE">
      <w:pPr>
        <w:pStyle w:val="Bulletpoints11Pt1"/>
        <w:rPr>
          <w:rStyle w:val="normaltextrun"/>
          <w:rFonts w:eastAsiaTheme="minorEastAsia" w:cstheme="minorBidi"/>
          <w:bCs/>
          <w:lang w:eastAsia="de-DE"/>
        </w:rPr>
      </w:pPr>
      <w:r>
        <w:rPr>
          <w:rStyle w:val="normaltextrun"/>
          <w:rFonts w:eastAsiaTheme="minorEastAsia" w:cstheme="minorBidi"/>
        </w:rPr>
        <w:t xml:space="preserve">Additional </w:t>
      </w:r>
      <w:r w:rsidR="00EA3501">
        <w:rPr>
          <w:rStyle w:val="normaltextrun"/>
          <w:rFonts w:eastAsiaTheme="minorEastAsia" w:cstheme="minorBidi"/>
        </w:rPr>
        <w:t>booth</w:t>
      </w:r>
      <w:r>
        <w:rPr>
          <w:rStyle w:val="normaltextrun"/>
          <w:rFonts w:eastAsiaTheme="minorEastAsia" w:cstheme="minorBidi"/>
        </w:rPr>
        <w:t xml:space="preserve"> of </w:t>
      </w:r>
      <w:proofErr w:type="spellStart"/>
      <w:r>
        <w:rPr>
          <w:rStyle w:val="normaltextrun"/>
          <w:rFonts w:eastAsiaTheme="minorEastAsia" w:cstheme="minorBidi"/>
        </w:rPr>
        <w:t>Liebherr</w:t>
      </w:r>
      <w:proofErr w:type="spellEnd"/>
      <w:r>
        <w:rPr>
          <w:rStyle w:val="normaltextrun"/>
          <w:rFonts w:eastAsiaTheme="minorEastAsia" w:cstheme="minorBidi"/>
        </w:rPr>
        <w:t xml:space="preserve"> c</w:t>
      </w:r>
      <w:r w:rsidR="00A01258">
        <w:rPr>
          <w:rStyle w:val="normaltextrun"/>
          <w:rFonts w:eastAsiaTheme="minorEastAsia" w:cstheme="minorBidi"/>
        </w:rPr>
        <w:t xml:space="preserve">oncrete technology in Hall C1, No. 425 with a focus on </w:t>
      </w:r>
      <w:r w:rsidR="00EA3501">
        <w:rPr>
          <w:rStyle w:val="normaltextrun"/>
          <w:rFonts w:eastAsiaTheme="minorEastAsia" w:cstheme="minorBidi"/>
        </w:rPr>
        <w:t xml:space="preserve">mixing </w:t>
      </w:r>
      <w:r w:rsidR="00A01258">
        <w:rPr>
          <w:rStyle w:val="normaltextrun"/>
          <w:rFonts w:eastAsiaTheme="minorEastAsia" w:cstheme="minorBidi"/>
        </w:rPr>
        <w:t>technology for precast plants</w:t>
      </w:r>
    </w:p>
    <w:p w14:paraId="7F340B4E" w14:textId="404B7289" w:rsidR="6801D05A" w:rsidRDefault="0000015D" w:rsidP="00C646CE">
      <w:pPr>
        <w:pStyle w:val="Bulletpoints11Pt1"/>
        <w:rPr>
          <w:rStyle w:val="normaltextrun"/>
          <w:rFonts w:eastAsiaTheme="minorEastAsia" w:cstheme="minorBidi"/>
          <w:bCs/>
          <w:lang w:eastAsia="de-DE"/>
        </w:rPr>
      </w:pPr>
      <w:r>
        <w:rPr>
          <w:rStyle w:val="normaltextrun"/>
          <w:rFonts w:eastAsiaTheme="minorEastAsia" w:cstheme="minorBidi"/>
        </w:rPr>
        <w:t xml:space="preserve">Efficiency, digitalisation </w:t>
      </w:r>
      <w:r w:rsidR="6801D05A">
        <w:rPr>
          <w:rStyle w:val="normaltextrun"/>
          <w:rFonts w:eastAsiaTheme="minorEastAsia" w:cstheme="minorBidi"/>
        </w:rPr>
        <w:t xml:space="preserve">and service, as well as product responsibility: </w:t>
      </w:r>
      <w:proofErr w:type="spellStart"/>
      <w:r w:rsidR="6801D05A">
        <w:rPr>
          <w:rStyle w:val="normaltextrun"/>
          <w:rFonts w:eastAsiaTheme="minorEastAsia" w:cstheme="minorBidi"/>
        </w:rPr>
        <w:t>Liebherr</w:t>
      </w:r>
      <w:proofErr w:type="spellEnd"/>
      <w:r w:rsidR="6801D05A">
        <w:rPr>
          <w:rStyle w:val="normaltextrun"/>
          <w:rFonts w:eastAsiaTheme="minorEastAsia" w:cstheme="minorBidi"/>
        </w:rPr>
        <w:t xml:space="preserve"> showcases over 70 exhibits and various solutions from its high-quality portfolio, which meets individual customer needs on every construction site</w:t>
      </w:r>
    </w:p>
    <w:p w14:paraId="39757605" w14:textId="1AF7C5F9" w:rsidR="006579E6" w:rsidRPr="00415DB4" w:rsidRDefault="00B74A7D" w:rsidP="00C646CE">
      <w:pPr>
        <w:pStyle w:val="Teaser11Pt"/>
        <w:rPr>
          <w:highlight w:val="yellow"/>
        </w:rPr>
      </w:pPr>
      <w:r>
        <w:rPr>
          <w:rStyle w:val="normaltextrun"/>
        </w:rPr>
        <w:t>At Bauma 2022 from 24 to 30</w:t>
      </w:r>
      <w:r w:rsidR="0000015D">
        <w:rPr>
          <w:rStyle w:val="normaltextrun"/>
        </w:rPr>
        <w:t xml:space="preserve"> October 2022, </w:t>
      </w:r>
      <w:r>
        <w:rPr>
          <w:rStyle w:val="normaltextrun"/>
        </w:rPr>
        <w:t>Liebherr offers visitors unique opportunities to discover first hand the latest developments from the areas construction machines, cranes, material handling technology, mining and components. In line with the motto "On your site", the Liebherr Group shows that Liebherr can always be found at its customers' side – whether it is directly on the construction site with high-quality machines or through individual advice, global services and comprehensive solutions.</w:t>
      </w:r>
    </w:p>
    <w:p w14:paraId="77003E73" w14:textId="058761FE" w:rsidR="006579E6" w:rsidRPr="00A100DA" w:rsidRDefault="00123F0E" w:rsidP="00C646CE">
      <w:pPr>
        <w:pStyle w:val="Copytext11Pt"/>
        <w:rPr>
          <w:b/>
          <w:highlight w:val="yellow"/>
        </w:rPr>
      </w:pPr>
      <w:proofErr w:type="spellStart"/>
      <w:r>
        <w:t>Biberach</w:t>
      </w:r>
      <w:proofErr w:type="spellEnd"/>
      <w:r>
        <w:t xml:space="preserve"> an der </w:t>
      </w:r>
      <w:proofErr w:type="spellStart"/>
      <w:r>
        <w:t>Riss</w:t>
      </w:r>
      <w:proofErr w:type="spellEnd"/>
      <w:r>
        <w:t xml:space="preserve"> (Germany), 13 June 2022 – The </w:t>
      </w:r>
      <w:proofErr w:type="spellStart"/>
      <w:r>
        <w:t>Liebherr</w:t>
      </w:r>
      <w:proofErr w:type="spellEnd"/>
      <w:r>
        <w:t xml:space="preserve"> </w:t>
      </w:r>
      <w:r w:rsidR="00EA3501">
        <w:t xml:space="preserve">booths </w:t>
      </w:r>
      <w:r>
        <w:t xml:space="preserve">at </w:t>
      </w:r>
      <w:proofErr w:type="spellStart"/>
      <w:r>
        <w:t>Bauma</w:t>
      </w:r>
      <w:proofErr w:type="spellEnd"/>
      <w:r>
        <w:t xml:space="preserve"> 2022 offers space for more than 70 exhibits on the outdoor grounds with an area over 14,000 m² (</w:t>
      </w:r>
      <w:r w:rsidR="00EA3501">
        <w:t xml:space="preserve">Booths </w:t>
      </w:r>
      <w:r>
        <w:rPr>
          <w:rStyle w:val="normaltextrun"/>
        </w:rPr>
        <w:t>809-810 / 812-813</w:t>
      </w:r>
      <w:r>
        <w:t>)</w:t>
      </w:r>
      <w:r>
        <w:rPr>
          <w:rFonts w:eastAsiaTheme="minorEastAsia" w:cstheme="minorBidi"/>
        </w:rPr>
        <w:t xml:space="preserve">. Numerous new products and developments from the areas construction machines, cranes, material handling technology, mining and components are on show. In addition, </w:t>
      </w:r>
      <w:proofErr w:type="spellStart"/>
      <w:r>
        <w:rPr>
          <w:rFonts w:eastAsiaTheme="minorEastAsia" w:cstheme="minorBidi"/>
        </w:rPr>
        <w:t>Liebherr</w:t>
      </w:r>
      <w:proofErr w:type="spellEnd"/>
      <w:r>
        <w:rPr>
          <w:rFonts w:eastAsiaTheme="minorEastAsia" w:cstheme="minorBidi"/>
        </w:rPr>
        <w:t xml:space="preserve"> presents the latest component developments in Hall A4 (</w:t>
      </w:r>
      <w:r w:rsidR="00EA3501">
        <w:rPr>
          <w:rFonts w:eastAsiaTheme="minorEastAsia" w:cstheme="minorBidi"/>
        </w:rPr>
        <w:t xml:space="preserve">Booth </w:t>
      </w:r>
      <w:r>
        <w:rPr>
          <w:rFonts w:eastAsiaTheme="minorEastAsia" w:cstheme="minorBidi"/>
        </w:rPr>
        <w:t>326). In Hall B5 (</w:t>
      </w:r>
      <w:r w:rsidR="00EA3501">
        <w:rPr>
          <w:rFonts w:eastAsiaTheme="minorEastAsia" w:cstheme="minorBidi"/>
        </w:rPr>
        <w:t xml:space="preserve">Booth </w:t>
      </w:r>
      <w:r>
        <w:rPr>
          <w:rFonts w:eastAsiaTheme="minorEastAsia" w:cstheme="minorBidi"/>
        </w:rPr>
        <w:t xml:space="preserve">439) interested parties can find out more about new products from the comprehensive programme of </w:t>
      </w:r>
      <w:proofErr w:type="spellStart"/>
      <w:r>
        <w:rPr>
          <w:rFonts w:eastAsiaTheme="minorEastAsia" w:cstheme="minorBidi"/>
        </w:rPr>
        <w:t>Liebherr</w:t>
      </w:r>
      <w:proofErr w:type="spellEnd"/>
      <w:r>
        <w:rPr>
          <w:rFonts w:eastAsiaTheme="minorEastAsia" w:cstheme="minorBidi"/>
        </w:rPr>
        <w:t xml:space="preserve"> tool attachments/implements and quick coupler systems. Products from </w:t>
      </w:r>
      <w:proofErr w:type="spellStart"/>
      <w:r>
        <w:rPr>
          <w:rFonts w:eastAsiaTheme="minorEastAsia" w:cstheme="minorBidi"/>
        </w:rPr>
        <w:t>Liebherr</w:t>
      </w:r>
      <w:proofErr w:type="spellEnd"/>
      <w:r>
        <w:rPr>
          <w:rFonts w:eastAsiaTheme="minorEastAsia" w:cstheme="minorBidi"/>
        </w:rPr>
        <w:t xml:space="preserve"> Concrete technology </w:t>
      </w:r>
      <w:proofErr w:type="gramStart"/>
      <w:r>
        <w:rPr>
          <w:rFonts w:eastAsiaTheme="minorEastAsia" w:cstheme="minorBidi"/>
        </w:rPr>
        <w:t>are exhibited</w:t>
      </w:r>
      <w:proofErr w:type="gramEnd"/>
      <w:r>
        <w:rPr>
          <w:rFonts w:eastAsiaTheme="minorEastAsia" w:cstheme="minorBidi"/>
        </w:rPr>
        <w:t xml:space="preserve"> at the </w:t>
      </w:r>
      <w:r w:rsidR="00317DF9">
        <w:rPr>
          <w:rFonts w:eastAsiaTheme="minorEastAsia" w:cstheme="minorBidi"/>
        </w:rPr>
        <w:t xml:space="preserve">main </w:t>
      </w:r>
      <w:r w:rsidR="00EA3501">
        <w:rPr>
          <w:rFonts w:eastAsiaTheme="minorEastAsia" w:cstheme="minorBidi"/>
        </w:rPr>
        <w:t xml:space="preserve">booth </w:t>
      </w:r>
      <w:r w:rsidR="00317DF9">
        <w:rPr>
          <w:rFonts w:eastAsiaTheme="minorEastAsia" w:cstheme="minorBidi"/>
        </w:rPr>
        <w:t xml:space="preserve">in the outdoor area as well as at an additional </w:t>
      </w:r>
      <w:r w:rsidR="00EA3501">
        <w:rPr>
          <w:rFonts w:eastAsiaTheme="minorEastAsia" w:cstheme="minorBidi"/>
        </w:rPr>
        <w:t>booth</w:t>
      </w:r>
      <w:r w:rsidR="00317DF9">
        <w:rPr>
          <w:rFonts w:eastAsiaTheme="minorEastAsia" w:cstheme="minorBidi"/>
        </w:rPr>
        <w:t xml:space="preserve"> (425) in Hall C1, where the focus is </w:t>
      </w:r>
      <w:r>
        <w:rPr>
          <w:rFonts w:eastAsiaTheme="minorEastAsia" w:cstheme="minorBidi"/>
        </w:rPr>
        <w:t xml:space="preserve">on </w:t>
      </w:r>
      <w:r w:rsidR="00EA3501">
        <w:rPr>
          <w:rFonts w:eastAsiaTheme="minorEastAsia" w:cstheme="minorBidi"/>
        </w:rPr>
        <w:t xml:space="preserve">mixing </w:t>
      </w:r>
      <w:r>
        <w:rPr>
          <w:rFonts w:eastAsiaTheme="minorEastAsia" w:cstheme="minorBidi"/>
        </w:rPr>
        <w:t>technology for precast plants.</w:t>
      </w:r>
    </w:p>
    <w:p w14:paraId="1D2FC4CA" w14:textId="75E22902" w:rsidR="00317DF9" w:rsidRDefault="000F476F" w:rsidP="1D7EE7A3">
      <w:pPr>
        <w:pStyle w:val="Copytext11Pt"/>
        <w:rPr>
          <w:rFonts w:eastAsiaTheme="minorEastAsia" w:cstheme="minorBidi"/>
        </w:rPr>
      </w:pPr>
      <w:r>
        <w:rPr>
          <w:rFonts w:eastAsiaTheme="minorEastAsia" w:cstheme="minorBidi"/>
        </w:rPr>
        <w:t xml:space="preserve">Visitors also have the opportunity to obtain information about the training and entry opportunities in the </w:t>
      </w:r>
      <w:proofErr w:type="spellStart"/>
      <w:r>
        <w:rPr>
          <w:rFonts w:eastAsiaTheme="minorEastAsia" w:cstheme="minorBidi"/>
        </w:rPr>
        <w:t>Liebherr</w:t>
      </w:r>
      <w:proofErr w:type="spellEnd"/>
      <w:r>
        <w:rPr>
          <w:rFonts w:eastAsiaTheme="minorEastAsia" w:cstheme="minorBidi"/>
        </w:rPr>
        <w:t xml:space="preserve"> Group at the Car</w:t>
      </w:r>
      <w:r w:rsidR="00317DF9">
        <w:rPr>
          <w:rFonts w:eastAsiaTheme="minorEastAsia" w:cstheme="minorBidi"/>
        </w:rPr>
        <w:t xml:space="preserve">eer Point of the </w:t>
      </w:r>
      <w:proofErr w:type="spellStart"/>
      <w:r w:rsidR="00317DF9">
        <w:rPr>
          <w:rFonts w:eastAsiaTheme="minorEastAsia" w:cstheme="minorBidi"/>
        </w:rPr>
        <w:t>Liebherr</w:t>
      </w:r>
      <w:proofErr w:type="spellEnd"/>
      <w:r w:rsidR="00317DF9">
        <w:rPr>
          <w:rFonts w:eastAsiaTheme="minorEastAsia" w:cstheme="minorBidi"/>
        </w:rPr>
        <w:t xml:space="preserve"> </w:t>
      </w:r>
      <w:r w:rsidR="00EA3501">
        <w:rPr>
          <w:rFonts w:eastAsiaTheme="minorEastAsia" w:cstheme="minorBidi"/>
        </w:rPr>
        <w:t xml:space="preserve">booth </w:t>
      </w:r>
      <w:r>
        <w:rPr>
          <w:rFonts w:eastAsiaTheme="minorEastAsia" w:cstheme="minorBidi"/>
        </w:rPr>
        <w:t>on the outdoor grounds, as well as in the ICM Foyer (</w:t>
      </w:r>
      <w:r w:rsidR="00EA3501">
        <w:rPr>
          <w:rFonts w:eastAsiaTheme="minorEastAsia" w:cstheme="minorBidi"/>
        </w:rPr>
        <w:t xml:space="preserve">Booth </w:t>
      </w:r>
      <w:r>
        <w:rPr>
          <w:rFonts w:eastAsiaTheme="minorEastAsia" w:cstheme="minorBidi"/>
        </w:rPr>
        <w:t>105).</w:t>
      </w:r>
    </w:p>
    <w:p w14:paraId="27C85531" w14:textId="65209A68" w:rsidR="00415DB4" w:rsidRPr="00317DF9" w:rsidRDefault="00317DF9" w:rsidP="00317DF9">
      <w:pPr>
        <w:rPr>
          <w:rFonts w:ascii="Arial" w:hAnsi="Arial"/>
          <w:szCs w:val="18"/>
          <w:lang w:eastAsia="de-DE"/>
        </w:rPr>
      </w:pPr>
      <w:r>
        <w:br w:type="page"/>
      </w:r>
    </w:p>
    <w:p w14:paraId="53D6DAED" w14:textId="748CDCF4" w:rsidR="19FCE78B" w:rsidRPr="00C646CE" w:rsidRDefault="19FCE78B" w:rsidP="00B5264C">
      <w:pPr>
        <w:pStyle w:val="Copyhead11Pt"/>
      </w:pPr>
      <w:r>
        <w:lastRenderedPageBreak/>
        <w:t>D</w:t>
      </w:r>
      <w:r w:rsidR="00317DF9">
        <w:t xml:space="preserve">igitalisation </w:t>
      </w:r>
      <w:r>
        <w:t xml:space="preserve">and </w:t>
      </w:r>
      <w:bookmarkStart w:id="0" w:name="_Int_vOTvqeUB"/>
      <w:r>
        <w:t xml:space="preserve">drive technology: </w:t>
      </w:r>
      <w:proofErr w:type="spellStart"/>
      <w:r>
        <w:t>Liebherr's</w:t>
      </w:r>
      <w:proofErr w:type="spellEnd"/>
      <w:r>
        <w:t xml:space="preserve"> contribution to the construction site of the future</w:t>
      </w:r>
      <w:bookmarkEnd w:id="0"/>
    </w:p>
    <w:p w14:paraId="23A86CE9" w14:textId="487ACD5B" w:rsidR="73BEC0C6" w:rsidRDefault="00317DF9" w:rsidP="73BEC0C6">
      <w:pPr>
        <w:pStyle w:val="Copytext11Pt"/>
      </w:pPr>
      <w:r>
        <w:t>The product segment m</w:t>
      </w:r>
      <w:r w:rsidR="00EE5305">
        <w:t xml:space="preserve">obile and crawler cranes will present several digital products at </w:t>
      </w:r>
      <w:proofErr w:type="spellStart"/>
      <w:r w:rsidR="00EE5305">
        <w:t>Bauma</w:t>
      </w:r>
      <w:proofErr w:type="spellEnd"/>
      <w:r w:rsidR="00EE5305">
        <w:t xml:space="preserve">, including numerous applications in the new </w:t>
      </w:r>
      <w:proofErr w:type="spellStart"/>
      <w:r w:rsidR="00EE5305">
        <w:t>MyLiebherr</w:t>
      </w:r>
      <w:proofErr w:type="spellEnd"/>
      <w:r w:rsidR="00EE5305">
        <w:t xml:space="preserve"> customer portal such as the Crane Finder, the Crane Planner 2.0, the digital mobile crane licence, fleet management, as well as a new </w:t>
      </w:r>
      <w:proofErr w:type="spellStart"/>
      <w:r w:rsidR="00EE5305">
        <w:t>telemetrics</w:t>
      </w:r>
      <w:proofErr w:type="spellEnd"/>
      <w:r w:rsidR="00EE5305">
        <w:t xml:space="preserve"> application.</w:t>
      </w:r>
    </w:p>
    <w:p w14:paraId="70289F33" w14:textId="60DA026A" w:rsidR="00E74265" w:rsidRPr="0096786A" w:rsidRDefault="00E74265" w:rsidP="00E74265">
      <w:pPr>
        <w:pStyle w:val="Copytext11Pt"/>
      </w:pPr>
      <w:r>
        <w:t>The T 274, a class-leading 305-tonnes mining truck, will be on display featuring an impressive demonstratio</w:t>
      </w:r>
      <w:r w:rsidR="007E7CFA">
        <w:t>n of the Trolley Assist System.</w:t>
      </w:r>
    </w:p>
    <w:p w14:paraId="7192A863" w14:textId="3452419E" w:rsidR="00601D17" w:rsidRDefault="00601D17" w:rsidP="00601D17">
      <w:pPr>
        <w:pStyle w:val="Copytext11Pt"/>
      </w:pPr>
      <w:r>
        <w:t xml:space="preserve">In the technology pavilion visitors can also familiarise themselves with the latest </w:t>
      </w:r>
      <w:r w:rsidR="00317DF9">
        <w:t>products and services from the T</w:t>
      </w:r>
      <w:r>
        <w:t xml:space="preserve">echnology </w:t>
      </w:r>
      <w:r w:rsidR="00317DF9">
        <w:t xml:space="preserve">Product </w:t>
      </w:r>
      <w:r>
        <w:t xml:space="preserve">portfolio of </w:t>
      </w:r>
      <w:proofErr w:type="spellStart"/>
      <w:r>
        <w:t>Liebhe</w:t>
      </w:r>
      <w:r w:rsidR="00317DF9">
        <w:t>rr</w:t>
      </w:r>
      <w:proofErr w:type="spellEnd"/>
      <w:r w:rsidR="00317DF9">
        <w:t xml:space="preserve"> Mining, including the product segment</w:t>
      </w:r>
      <w:r>
        <w:t xml:space="preserve">'s modular </w:t>
      </w:r>
      <w:proofErr w:type="gramStart"/>
      <w:r>
        <w:t>approach</w:t>
      </w:r>
      <w:proofErr w:type="gramEnd"/>
      <w:r>
        <w:t xml:space="preserve"> to emissions reduction.</w:t>
      </w:r>
    </w:p>
    <w:p w14:paraId="024A9BEE" w14:textId="023F1377" w:rsidR="00E66A5E" w:rsidRPr="00A100DA" w:rsidRDefault="00E66A5E" w:rsidP="00601D17">
      <w:pPr>
        <w:pStyle w:val="Copytext11Pt"/>
      </w:pPr>
      <w:r>
        <w:t xml:space="preserve">In addition to a static machine exhibition, practical applications of current and future alternative drive concepts for earthmoving and material </w:t>
      </w:r>
      <w:r w:rsidR="00317DF9">
        <w:t xml:space="preserve">handling technology </w:t>
      </w:r>
      <w:proofErr w:type="gramStart"/>
      <w:r>
        <w:t>are presented</w:t>
      </w:r>
      <w:proofErr w:type="gramEnd"/>
      <w:r>
        <w:t xml:space="preserve"> to the specialist audience within the framework of live shows taking place several times a day. At the main </w:t>
      </w:r>
      <w:proofErr w:type="gramStart"/>
      <w:r>
        <w:t>trade</w:t>
      </w:r>
      <w:proofErr w:type="gramEnd"/>
      <w:r>
        <w:t xml:space="preserve"> fair </w:t>
      </w:r>
      <w:r w:rsidR="00EA3501">
        <w:t xml:space="preserve">booth </w:t>
      </w:r>
      <w:proofErr w:type="spellStart"/>
      <w:r>
        <w:t>Liebherr</w:t>
      </w:r>
      <w:proofErr w:type="spellEnd"/>
      <w:r>
        <w:t xml:space="preserve"> also gives further insights into and outlooks of future-oriented services and solutions for its earthmoving machines and material handlers.</w:t>
      </w:r>
    </w:p>
    <w:p w14:paraId="5BCAA15F" w14:textId="01C5B809" w:rsidR="00EE5305" w:rsidRPr="00E66A5E" w:rsidRDefault="00EE5305" w:rsidP="00C646CE">
      <w:pPr>
        <w:pStyle w:val="Copytext11Pt"/>
      </w:pPr>
      <w:r>
        <w:t>The new compact crane</w:t>
      </w:r>
      <w:r w:rsidR="00AB514F">
        <w:t xml:space="preserve"> LTC 1050-3.1 from the </w:t>
      </w:r>
      <w:proofErr w:type="spellStart"/>
      <w:r w:rsidR="00AB514F">
        <w:t>Liebherr</w:t>
      </w:r>
      <w:proofErr w:type="spellEnd"/>
      <w:r w:rsidR="00AB514F">
        <w:t xml:space="preserve"> </w:t>
      </w:r>
      <w:r>
        <w:t xml:space="preserve">in </w:t>
      </w:r>
      <w:proofErr w:type="spellStart"/>
      <w:r>
        <w:t>Ehingen</w:t>
      </w:r>
      <w:proofErr w:type="spellEnd"/>
      <w:r>
        <w:t xml:space="preserve"> is equipped with an electric motor in addition to the conventional drive. This means the crane movements can also be executed using electricity. The new version of the compact 50-tonne machine helps reduce CO</w:t>
      </w:r>
      <w:r>
        <w:rPr>
          <w:vertAlign w:val="subscript"/>
        </w:rPr>
        <w:t>2</w:t>
      </w:r>
      <w:r>
        <w:t xml:space="preserve"> emissions and satisfies the requirements for operation on "Zero Emission" construction sites.</w:t>
      </w:r>
    </w:p>
    <w:p w14:paraId="21F063EB" w14:textId="15D7BC0E" w:rsidR="00FF3FAA" w:rsidRDefault="00FF3FAA" w:rsidP="00C646CE">
      <w:pPr>
        <w:pStyle w:val="Copytext11Pt"/>
      </w:pPr>
      <w:proofErr w:type="spellStart"/>
      <w:r>
        <w:t>Liebherr</w:t>
      </w:r>
      <w:proofErr w:type="spellEnd"/>
      <w:r>
        <w:t xml:space="preserve"> also presents a new generation of stationary mixing plants at </w:t>
      </w:r>
      <w:proofErr w:type="spellStart"/>
      <w:r>
        <w:t>Bauma</w:t>
      </w:r>
      <w:proofErr w:type="spellEnd"/>
      <w:r>
        <w:t xml:space="preserve">. The new stationary mixing plant series </w:t>
      </w:r>
      <w:proofErr w:type="spellStart"/>
      <w:r>
        <w:t>Betomix</w:t>
      </w:r>
      <w:proofErr w:type="spellEnd"/>
      <w:r>
        <w:t xml:space="preserve"> and </w:t>
      </w:r>
      <w:proofErr w:type="spellStart"/>
      <w:r>
        <w:t>Mobilmix</w:t>
      </w:r>
      <w:proofErr w:type="spellEnd"/>
      <w:r>
        <w:t xml:space="preserve"> </w:t>
      </w:r>
      <w:proofErr w:type="gramStart"/>
      <w:r>
        <w:t>can be flexibly combined</w:t>
      </w:r>
      <w:proofErr w:type="gramEnd"/>
      <w:r>
        <w:t xml:space="preserve"> from prefabricated modules, meaning that several predecessor series could be replaced. For customers this means greater freedom in the configuration of the machines, shorter delivery times, faster assembly and a high level of availability of parts. Moreover, optimisation of the drives reduces power consumption by up to 30 percent and increases the weighing accuracy so that up to 7.5 kg of cement </w:t>
      </w:r>
      <w:proofErr w:type="gramStart"/>
      <w:r>
        <w:t>can be saved</w:t>
      </w:r>
      <w:proofErr w:type="gramEnd"/>
      <w:r>
        <w:t xml:space="preserve"> per cubic metre of concrete.</w:t>
      </w:r>
    </w:p>
    <w:p w14:paraId="562647C5" w14:textId="557D2C21" w:rsidR="000B5675" w:rsidRDefault="000B5675" w:rsidP="000B5675">
      <w:pPr>
        <w:pStyle w:val="Copytext11Pt"/>
        <w:jc w:val="both"/>
      </w:pPr>
      <w:r>
        <w:t>In the area</w:t>
      </w:r>
      <w:r w:rsidR="00E74265">
        <w:t xml:space="preserve"> of digital assist systems the c</w:t>
      </w:r>
      <w:r>
        <w:t xml:space="preserve">omponents product segment also presents the </w:t>
      </w:r>
      <w:proofErr w:type="spellStart"/>
      <w:r>
        <w:t>IoT</w:t>
      </w:r>
      <w:proofErr w:type="spellEnd"/>
      <w:r>
        <w:t xml:space="preserve"> complete solutions for increased data security in addition to the </w:t>
      </w:r>
      <w:proofErr w:type="spellStart"/>
      <w:r>
        <w:t>LiXplore</w:t>
      </w:r>
      <w:proofErr w:type="spellEnd"/>
      <w:r>
        <w:t xml:space="preserve"> camera monitor and panoramic systems. This includes the integrated, digital wear measurement system for optimal monitoring of large diameter bearings, the force sensor for hydraulic cylinders, as well as the digital condition monitoring for combustion engines.</w:t>
      </w:r>
    </w:p>
    <w:p w14:paraId="56150C98" w14:textId="2D0FF4AE" w:rsidR="000B5675" w:rsidRPr="00A100DA" w:rsidRDefault="000B5675" w:rsidP="00C646CE">
      <w:pPr>
        <w:pStyle w:val="Copytext11Pt"/>
      </w:pPr>
      <w:r>
        <w:t>In the area of alter</w:t>
      </w:r>
      <w:r w:rsidR="00E74265">
        <w:t xml:space="preserve">native drive concepts </w:t>
      </w:r>
      <w:proofErr w:type="spellStart"/>
      <w:r w:rsidR="00E74265">
        <w:t>Liebherr</w:t>
      </w:r>
      <w:proofErr w:type="spellEnd"/>
      <w:r w:rsidR="00E74265">
        <w:t xml:space="preserve"> C</w:t>
      </w:r>
      <w:r>
        <w:t xml:space="preserve">omponents presents the first hydrogen engine, the H964, with high efficiency and very low NOx emissions with the same service life and maintenance intervals as diesel engines. The various injection solutions for hydrogen for medium and heavy-duty engines, as well as large engines with 7 to </w:t>
      </w:r>
      <w:proofErr w:type="gramStart"/>
      <w:r>
        <w:t>100 litre</w:t>
      </w:r>
      <w:proofErr w:type="gramEnd"/>
      <w:r>
        <w:t xml:space="preserve"> capacity, are also presented. The new developments also include the mobile energy storage system, which in future will ensure local zero-emission operation of electric or hybrid construction sites with maximum power density, efficiency and quality.</w:t>
      </w:r>
    </w:p>
    <w:p w14:paraId="60AF0B87" w14:textId="443FE9F5" w:rsidR="3A3D1A17" w:rsidRPr="00A100DA" w:rsidRDefault="001A6D87" w:rsidP="009C2F4D">
      <w:pPr>
        <w:pStyle w:val="Copyhead11Pt"/>
      </w:pPr>
      <w:r>
        <w:br w:type="page"/>
      </w:r>
      <w:r>
        <w:lastRenderedPageBreak/>
        <w:t xml:space="preserve">Product highlights at </w:t>
      </w:r>
      <w:proofErr w:type="spellStart"/>
      <w:r>
        <w:t>Bauma</w:t>
      </w:r>
      <w:proofErr w:type="spellEnd"/>
      <w:r>
        <w:t xml:space="preserve"> 2022</w:t>
      </w:r>
    </w:p>
    <w:p w14:paraId="52E25C2F" w14:textId="2281B0FB" w:rsidR="3A3D1A17" w:rsidRPr="00A100DA" w:rsidRDefault="3A3D1A17" w:rsidP="00C646CE">
      <w:pPr>
        <w:pStyle w:val="Copytext11Pt"/>
      </w:pPr>
      <w:r>
        <w:t xml:space="preserve">At </w:t>
      </w:r>
      <w:proofErr w:type="spellStart"/>
      <w:r>
        <w:t>Bauma</w:t>
      </w:r>
      <w:proofErr w:type="spellEnd"/>
      <w:r w:rsidR="00E74265">
        <w:t xml:space="preserve"> 2022 the </w:t>
      </w:r>
      <w:proofErr w:type="gramStart"/>
      <w:r w:rsidR="00E74265">
        <w:t>two product</w:t>
      </w:r>
      <w:proofErr w:type="gramEnd"/>
      <w:r w:rsidR="00E74265">
        <w:t xml:space="preserve"> segments earthmoving and m</w:t>
      </w:r>
      <w:r>
        <w:t xml:space="preserve">aterial handling technology present numerous new products, highlights and innovations at the main trade fair </w:t>
      </w:r>
      <w:r w:rsidR="00EA3501">
        <w:t>booth</w:t>
      </w:r>
      <w:r>
        <w:t>.</w:t>
      </w:r>
    </w:p>
    <w:p w14:paraId="49A2D8B0" w14:textId="294A1811" w:rsidR="00D7182E" w:rsidRPr="00A100DA" w:rsidRDefault="00EE5305" w:rsidP="00C646CE">
      <w:pPr>
        <w:pStyle w:val="Copytext11Pt"/>
      </w:pPr>
      <w:r>
        <w:t xml:space="preserve">The comprehensive portfolio of </w:t>
      </w:r>
      <w:proofErr w:type="spellStart"/>
      <w:r>
        <w:t>Liebherr</w:t>
      </w:r>
      <w:proofErr w:type="spellEnd"/>
      <w:r>
        <w:t xml:space="preserve"> tool attachments/implements and quick coupler systems </w:t>
      </w:r>
      <w:proofErr w:type="gramStart"/>
      <w:r>
        <w:t>is presented</w:t>
      </w:r>
      <w:proofErr w:type="gramEnd"/>
      <w:r>
        <w:t xml:space="preserve"> on a separate area in Hall B5 Stand 439.</w:t>
      </w:r>
    </w:p>
    <w:p w14:paraId="1A40807A" w14:textId="5E24C954" w:rsidR="3A3D1A17" w:rsidRPr="00A100DA" w:rsidRDefault="3DFF8427" w:rsidP="00C646CE">
      <w:pPr>
        <w:pStyle w:val="Copytext11Pt"/>
      </w:pPr>
      <w:proofErr w:type="spellStart"/>
      <w:r>
        <w:t>L</w:t>
      </w:r>
      <w:r w:rsidR="00EA3501">
        <w:t>iebherr</w:t>
      </w:r>
      <w:proofErr w:type="spellEnd"/>
      <w:r w:rsidR="00EA3501">
        <w:t xml:space="preserve"> extends its line of F</w:t>
      </w:r>
      <w:r>
        <w:t xml:space="preserve">ibre tower cranes with extremely powerful machines – and for the first time beyond the EC-B series. The luffing jib crane 258 HC-L 10/18 Fibre, the high-top crane 1188 EC-H 40 Fibre, as well as the flat-top cranes 520 EC-B 20 Fibre and 370 EC-B 16 Fibre, are </w:t>
      </w:r>
      <w:r w:rsidR="00EA3501">
        <w:t>new. Cranes with high-strength F</w:t>
      </w:r>
      <w:r>
        <w:t xml:space="preserve">ibre ropes offer even greater performance, which is particularly noticeable in large cranes. With the 195 HC-LH 6/12 </w:t>
      </w:r>
      <w:proofErr w:type="spellStart"/>
      <w:r>
        <w:t>Liebherr</w:t>
      </w:r>
      <w:proofErr w:type="spellEnd"/>
      <w:r>
        <w:t xml:space="preserve"> showcases its first hydraulic luffing jib crane in combination with a slim and climbing tower system. </w:t>
      </w:r>
      <w:proofErr w:type="spellStart"/>
      <w:r>
        <w:t>Liebherr</w:t>
      </w:r>
      <w:proofErr w:type="spellEnd"/>
      <w:r>
        <w:t xml:space="preserve"> is also working on future-oriented solutions in order to make crane driving even safer and more efficient. An excellent example is the tele-operation for tower cranes, which allows the machine to </w:t>
      </w:r>
      <w:proofErr w:type="gramStart"/>
      <w:r>
        <w:t>be controlled</w:t>
      </w:r>
      <w:proofErr w:type="gramEnd"/>
      <w:r>
        <w:t xml:space="preserve"> outside the crane cab.</w:t>
      </w:r>
    </w:p>
    <w:p w14:paraId="3C45274D" w14:textId="77777777" w:rsidR="00EE5305" w:rsidRPr="00A100DA" w:rsidRDefault="00EE5305" w:rsidP="00C646CE">
      <w:pPr>
        <w:pStyle w:val="Copytext11Pt"/>
      </w:pPr>
      <w:r>
        <w:t xml:space="preserve">With the slogan "Game changer for tomorrow's energy", </w:t>
      </w:r>
      <w:proofErr w:type="spellStart"/>
      <w:r>
        <w:t>Liebherr</w:t>
      </w:r>
      <w:proofErr w:type="spellEnd"/>
      <w:r>
        <w:t xml:space="preserve"> presents a new crawler crane: The LR 12500-1.0 with 2,500-tonne load-bearing capacity supplements the portfolio below the LR 13000. The designs of the rotating platforms and the main boom set new standards because the unrivalled wide main boom gives the crane the stability of a power boom. </w:t>
      </w:r>
      <w:proofErr w:type="spellStart"/>
      <w:r>
        <w:t>Liebherr</w:t>
      </w:r>
      <w:proofErr w:type="spellEnd"/>
      <w:r>
        <w:t xml:space="preserve"> describes the new boom design as a high-performance boom. Despite the enormous capacity of the new crawler crane and the size of the individual components, </w:t>
      </w:r>
      <w:proofErr w:type="spellStart"/>
      <w:r>
        <w:t>Liebherr</w:t>
      </w:r>
      <w:proofErr w:type="spellEnd"/>
      <w:r>
        <w:t xml:space="preserve"> has managed to create a unique, practical concept for efficient transport.</w:t>
      </w:r>
    </w:p>
    <w:p w14:paraId="4DDB8801" w14:textId="4401928F" w:rsidR="00EE5305" w:rsidRPr="00A100DA" w:rsidRDefault="00EE5305" w:rsidP="00C646CE">
      <w:pPr>
        <w:pStyle w:val="Copytext11Pt"/>
      </w:pPr>
      <w:r>
        <w:t xml:space="preserve">The new LTM 1110-5.2 combines old strengths with future-oriented innovations for greater safety and comfort. In addition to these new features, </w:t>
      </w:r>
      <w:proofErr w:type="spellStart"/>
      <w:r>
        <w:t>Liebherr</w:t>
      </w:r>
      <w:proofErr w:type="spellEnd"/>
      <w:r>
        <w:t xml:space="preserve"> produces a completely new crane design in series, which is future-oriented for the all-terrain series.</w:t>
      </w:r>
    </w:p>
    <w:p w14:paraId="1FB61353" w14:textId="2B9B258A" w:rsidR="00E74265" w:rsidRDefault="00E74265" w:rsidP="00E74265">
      <w:pPr>
        <w:pStyle w:val="Copytext11Pt"/>
      </w:pPr>
      <w:proofErr w:type="spellStart"/>
      <w:r w:rsidRPr="6F2EBE43">
        <w:t>Liebherr</w:t>
      </w:r>
      <w:proofErr w:type="spellEnd"/>
      <w:r w:rsidRPr="6F2EBE43">
        <w:t xml:space="preserve"> Mining will </w:t>
      </w:r>
      <w:proofErr w:type="gramStart"/>
      <w:r w:rsidRPr="6F2EBE43">
        <w:t>showcase</w:t>
      </w:r>
      <w:proofErr w:type="gramEnd"/>
      <w:r w:rsidRPr="6F2EBE43">
        <w:t xml:space="preserve"> its existing and proven mining solutions at </w:t>
      </w:r>
      <w:proofErr w:type="spellStart"/>
      <w:r w:rsidRPr="6F2EBE43">
        <w:t>Bauma</w:t>
      </w:r>
      <w:proofErr w:type="spellEnd"/>
      <w:r w:rsidRPr="6F2EBE43">
        <w:t xml:space="preserve"> 2022 and will also unveil a brand-new mid-size class hydraulic mining excavator - the second Generation 8 machine within</w:t>
      </w:r>
      <w:r w:rsidR="007E7CFA">
        <w:t xml:space="preserve"> the </w:t>
      </w:r>
      <w:proofErr w:type="spellStart"/>
      <w:r w:rsidR="007E7CFA">
        <w:t>Liebherr</w:t>
      </w:r>
      <w:proofErr w:type="spellEnd"/>
      <w:r w:rsidR="007E7CFA">
        <w:t xml:space="preserve"> Mining portfolio.</w:t>
      </w:r>
    </w:p>
    <w:p w14:paraId="2B441D00" w14:textId="334FE143" w:rsidR="008E35D7" w:rsidRPr="009C2F4D" w:rsidRDefault="008E35D7" w:rsidP="00C646CE">
      <w:pPr>
        <w:pStyle w:val="Copytext11Pt"/>
        <w:rPr>
          <w:rFonts w:eastAsia="Arial" w:cs="Arial"/>
          <w:color w:val="000000" w:themeColor="text1"/>
        </w:rPr>
      </w:pPr>
      <w:r>
        <w:t xml:space="preserve">Other highlights of </w:t>
      </w:r>
      <w:proofErr w:type="spellStart"/>
      <w:r>
        <w:t>Liebherr</w:t>
      </w:r>
      <w:proofErr w:type="spellEnd"/>
      <w:r>
        <w:rPr>
          <w:b/>
        </w:rPr>
        <w:t xml:space="preserve"> </w:t>
      </w:r>
      <w:r w:rsidR="00E74265">
        <w:t>C</w:t>
      </w:r>
      <w:r>
        <w:t xml:space="preserve">omponents include the extension of the axial piston pump range with new rated sizes, the </w:t>
      </w:r>
      <w:r w:rsidR="00EA3501">
        <w:t>hybrid cylinder as part of the F</w:t>
      </w:r>
      <w:r>
        <w:t>ibre composite portfolio, the online configurator for hydraulic cylinders, the combustion engine for off-road applications, the D976, which is compatible for operation with HVO, and lots more.</w:t>
      </w:r>
    </w:p>
    <w:p w14:paraId="3B1FE4A9" w14:textId="4353B4AF" w:rsidR="004221B0" w:rsidRPr="009C2F4D" w:rsidRDefault="0059751B" w:rsidP="009C2F4D">
      <w:pPr>
        <w:pStyle w:val="Copytext11Pt"/>
      </w:pPr>
      <w:r>
        <w:t xml:space="preserve">From the Unplugged </w:t>
      </w:r>
      <w:proofErr w:type="gramStart"/>
      <w:r>
        <w:t>series</w:t>
      </w:r>
      <w:proofErr w:type="gramEnd"/>
      <w:r>
        <w:t xml:space="preserve"> </w:t>
      </w:r>
      <w:proofErr w:type="spellStart"/>
      <w:r>
        <w:t>Liebherr</w:t>
      </w:r>
      <w:proofErr w:type="spellEnd"/>
      <w:r>
        <w:t xml:space="preserve"> brings six new products from the areas piling, drilling and lifting to </w:t>
      </w:r>
      <w:proofErr w:type="spellStart"/>
      <w:r>
        <w:t>Bauma</w:t>
      </w:r>
      <w:proofErr w:type="spellEnd"/>
      <w:r>
        <w:t xml:space="preserve"> 2022: The piling </w:t>
      </w:r>
      <w:r w:rsidR="00EA3501">
        <w:t xml:space="preserve">rigs </w:t>
      </w:r>
      <w:r>
        <w:t xml:space="preserve">LRH 100.1 unplugged and LRH 200 unplugged can work four to five hours in battery mode with a 200 kWh battery package, the charging is done using conventional construction site power. The battery package </w:t>
      </w:r>
      <w:proofErr w:type="gramStart"/>
      <w:r>
        <w:t>can be upgraded</w:t>
      </w:r>
      <w:proofErr w:type="gramEnd"/>
      <w:r>
        <w:t xml:space="preserve"> to 400 kWh for an operating time of eight to ten hours. The drilling rigs LB 25 and LB 30 have proven themselves as a conventional version over the </w:t>
      </w:r>
      <w:r w:rsidR="007E7CFA">
        <w:t xml:space="preserve">years. The new battery-powered </w:t>
      </w:r>
      <w:proofErr w:type="gramStart"/>
      <w:r w:rsidR="007E7CFA">
        <w:t>U</w:t>
      </w:r>
      <w:r>
        <w:t>nplugged</w:t>
      </w:r>
      <w:proofErr w:type="gramEnd"/>
      <w:r>
        <w:t xml:space="preserve"> versions are identical in terms of possible applications, weight and transport, but have the added advantage of "Zero Emissions". They </w:t>
      </w:r>
      <w:proofErr w:type="gramStart"/>
      <w:r>
        <w:t>can be used</w:t>
      </w:r>
      <w:proofErr w:type="gramEnd"/>
      <w:r>
        <w:t xml:space="preserve"> for all standard </w:t>
      </w:r>
      <w:r>
        <w:lastRenderedPageBreak/>
        <w:t>applications in the area of special civil engineering. The two crawler cranes LR 1130.1 unplugged and LR 116</w:t>
      </w:r>
      <w:r w:rsidR="007E7CFA">
        <w:t xml:space="preserve">0.1 unplugged from </w:t>
      </w:r>
      <w:proofErr w:type="spellStart"/>
      <w:r w:rsidR="007E7CFA">
        <w:t>Liebherr</w:t>
      </w:r>
      <w:proofErr w:type="spellEnd"/>
      <w:r w:rsidR="007E7CFA">
        <w:t xml:space="preserve"> </w:t>
      </w:r>
      <w:r>
        <w:t xml:space="preserve">in </w:t>
      </w:r>
      <w:proofErr w:type="spellStart"/>
      <w:r>
        <w:t>Nenzing</w:t>
      </w:r>
      <w:proofErr w:type="spellEnd"/>
      <w:r>
        <w:t xml:space="preserve"> have the same performance data as the conventional version. Both </w:t>
      </w:r>
      <w:proofErr w:type="gramStart"/>
      <w:r>
        <w:t>are operated</w:t>
      </w:r>
      <w:proofErr w:type="gramEnd"/>
      <w:r>
        <w:t xml:space="preserve"> in a similar manner, which is very practical if the crane operators frequently change between </w:t>
      </w:r>
      <w:r w:rsidR="007E7CFA">
        <w:t xml:space="preserve">different </w:t>
      </w:r>
      <w:r>
        <w:t>machines in a fleet.</w:t>
      </w:r>
    </w:p>
    <w:p w14:paraId="39F75CA8" w14:textId="479D7380" w:rsidR="009A3D17" w:rsidRPr="00DE6E5C" w:rsidRDefault="009A3D17" w:rsidP="009A3D17">
      <w:pPr>
        <w:pStyle w:val="BoilerplateCopyhead9Pt"/>
      </w:pPr>
      <w:r>
        <w:t xml:space="preserve">About the </w:t>
      </w:r>
      <w:proofErr w:type="spellStart"/>
      <w:r>
        <w:t>Liebherr</w:t>
      </w:r>
      <w:proofErr w:type="spellEnd"/>
      <w:r>
        <w:t xml:space="preserve"> Group</w:t>
      </w:r>
    </w:p>
    <w:p w14:paraId="61AA6DD9" w14:textId="43B3458D" w:rsidR="009A3D17" w:rsidRPr="002C3350" w:rsidRDefault="007E7CFA" w:rsidP="009A3D17">
      <w:pPr>
        <w:pStyle w:val="BoilerplateCopytext9Pt"/>
      </w:pPr>
      <w:r w:rsidRPr="007E7CFA">
        <w:t xml:space="preserve">The </w:t>
      </w:r>
      <w:proofErr w:type="spellStart"/>
      <w:r w:rsidRPr="007E7CFA">
        <w:t>Liebherr</w:t>
      </w:r>
      <w:proofErr w:type="spellEnd"/>
      <w:r w:rsidRPr="007E7CFA">
        <w:t xml:space="preserve"> Group is a family-run technology company with a highly diversified product portfolio. The company is one of the largest construction equipment manufacturers in the world. It also provides </w:t>
      </w:r>
      <w:proofErr w:type="gramStart"/>
      <w:r w:rsidRPr="007E7CFA">
        <w:t>high-quality</w:t>
      </w:r>
      <w:proofErr w:type="gramEnd"/>
      <w:r w:rsidRPr="007E7CFA">
        <w:t xml:space="preserve"> and user-oriented products and services in a wide range of other areas. The </w:t>
      </w:r>
      <w:proofErr w:type="spellStart"/>
      <w:r w:rsidRPr="007E7CFA">
        <w:t>Liebherr</w:t>
      </w:r>
      <w:proofErr w:type="spellEnd"/>
      <w:r w:rsidRPr="007E7CFA">
        <w:t xml:space="preserve"> Group includes over 140 companies across all continents. In 2021, it employed more than 49,000 staff and achieved combined revenues of over 11.6 billion euros. </w:t>
      </w:r>
      <w:proofErr w:type="spellStart"/>
      <w:r w:rsidRPr="007E7CFA">
        <w:t>Liebherr</w:t>
      </w:r>
      <w:proofErr w:type="spellEnd"/>
      <w:r w:rsidRPr="007E7CFA">
        <w:t xml:space="preserve"> was founded in </w:t>
      </w:r>
      <w:proofErr w:type="spellStart"/>
      <w:r w:rsidRPr="007E7CFA">
        <w:t>Kirchdorf</w:t>
      </w:r>
      <w:proofErr w:type="spellEnd"/>
      <w:r w:rsidRPr="007E7CFA">
        <w:t xml:space="preserve"> </w:t>
      </w:r>
      <w:proofErr w:type="gramStart"/>
      <w:r w:rsidRPr="007E7CFA">
        <w:t>an</w:t>
      </w:r>
      <w:proofErr w:type="gramEnd"/>
      <w:r w:rsidRPr="007E7CFA">
        <w:t xml:space="preserve"> der </w:t>
      </w:r>
      <w:proofErr w:type="spellStart"/>
      <w:r w:rsidRPr="007E7CFA">
        <w:t>Iller</w:t>
      </w:r>
      <w:proofErr w:type="spellEnd"/>
      <w:r w:rsidRPr="007E7CFA">
        <w:t xml:space="preserve"> in Southern Germany in 1949. Since then, the employees have been pursuing the goal of achieving continuous technological innovation, and bringing industry-leading solutions to its customers.</w:t>
      </w:r>
    </w:p>
    <w:p w14:paraId="62450F59" w14:textId="3C66EBFE" w:rsidR="009A3D17" w:rsidRPr="008B5AF8" w:rsidRDefault="0000015D" w:rsidP="009A3D17">
      <w:pPr>
        <w:pStyle w:val="Copyhead11Pt"/>
      </w:pPr>
      <w:r>
        <w:t>Images</w:t>
      </w:r>
    </w:p>
    <w:p w14:paraId="67FB7208" w14:textId="79E3E92B" w:rsidR="009A3D17" w:rsidRPr="008B5AF8" w:rsidRDefault="00DE2417" w:rsidP="009A3D17">
      <w:r>
        <w:rPr>
          <w:noProof/>
          <w:lang w:val="de-DE" w:eastAsia="de-DE"/>
        </w:rPr>
        <w:drawing>
          <wp:inline distT="0" distB="0" distL="0" distR="0" wp14:anchorId="377513D4" wp14:editId="7ABF1965">
            <wp:extent cx="2781194" cy="1852823"/>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bauma-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194" cy="1852823"/>
                    </a:xfrm>
                    <a:prstGeom prst="rect">
                      <a:avLst/>
                    </a:prstGeom>
                  </pic:spPr>
                </pic:pic>
              </a:graphicData>
            </a:graphic>
          </wp:inline>
        </w:drawing>
      </w:r>
      <w:bookmarkStart w:id="1" w:name="_GoBack"/>
      <w:bookmarkEnd w:id="1"/>
    </w:p>
    <w:p w14:paraId="50BB8966" w14:textId="0603A3DF" w:rsidR="003936A6" w:rsidRPr="005618E9" w:rsidRDefault="00DE2417" w:rsidP="1D7EE7A3">
      <w:pPr>
        <w:pStyle w:val="Caption9Pt"/>
      </w:pPr>
      <w:proofErr w:type="gramStart"/>
      <w:r>
        <w:t>liebherr-bauma-2022.jpg</w:t>
      </w:r>
      <w:proofErr w:type="gramEnd"/>
      <w:r>
        <w:br/>
        <w:t xml:space="preserve">Under the motto "On your site", </w:t>
      </w:r>
      <w:proofErr w:type="spellStart"/>
      <w:r>
        <w:t>Liebherr</w:t>
      </w:r>
      <w:proofErr w:type="spellEnd"/>
      <w:r>
        <w:t xml:space="preserve"> presents customized solutions for the construction site of the future to its customers at </w:t>
      </w:r>
      <w:proofErr w:type="spellStart"/>
      <w:r>
        <w:t>Bauma</w:t>
      </w:r>
      <w:proofErr w:type="spellEnd"/>
      <w:r>
        <w:t>.</w:t>
      </w:r>
    </w:p>
    <w:p w14:paraId="08BCF461" w14:textId="44B3FA7D" w:rsidR="009A3D17" w:rsidRPr="00603FC3" w:rsidRDefault="00D63B50" w:rsidP="009A3D17">
      <w:pPr>
        <w:pStyle w:val="Copyhead11Pt"/>
      </w:pPr>
      <w:r>
        <w:t>Contact</w:t>
      </w:r>
    </w:p>
    <w:p w14:paraId="53F7E788" w14:textId="07EAA90C" w:rsidR="009A3D17" w:rsidRPr="00603FC3" w:rsidRDefault="00123F0E" w:rsidP="00123F0E">
      <w:pPr>
        <w:pStyle w:val="Copytext11Pt"/>
      </w:pPr>
      <w:r>
        <w:t>Philipp Hirth</w:t>
      </w:r>
      <w:r>
        <w:br/>
        <w:t>Head of Public &amp; Media Rela</w:t>
      </w:r>
      <w:r w:rsidR="00EA3501">
        <w:t>tions</w:t>
      </w:r>
      <w:r w:rsidR="00EA3501">
        <w:br/>
        <w:t>Phone: +49 7351 4144-45</w:t>
      </w:r>
      <w:r w:rsidR="00EA3501">
        <w:br/>
        <w:t>E</w:t>
      </w:r>
      <w:r>
        <w:t>mail: philipp.hirth@liebherr.com</w:t>
      </w:r>
    </w:p>
    <w:p w14:paraId="687A3262" w14:textId="77777777" w:rsidR="009A3D17" w:rsidRPr="0000015D" w:rsidRDefault="009A3D17" w:rsidP="009A3D17">
      <w:pPr>
        <w:pStyle w:val="Copyhead11Pt"/>
        <w:rPr>
          <w:lang w:val="de-DE"/>
        </w:rPr>
      </w:pPr>
      <w:proofErr w:type="spellStart"/>
      <w:r w:rsidRPr="0000015D">
        <w:rPr>
          <w:lang w:val="de-DE"/>
        </w:rPr>
        <w:t>Published</w:t>
      </w:r>
      <w:proofErr w:type="spellEnd"/>
      <w:r w:rsidRPr="0000015D">
        <w:rPr>
          <w:lang w:val="de-DE"/>
        </w:rPr>
        <w:t xml:space="preserve"> </w:t>
      </w:r>
      <w:proofErr w:type="spellStart"/>
      <w:r w:rsidRPr="0000015D">
        <w:rPr>
          <w:lang w:val="de-DE"/>
        </w:rPr>
        <w:t>by</w:t>
      </w:r>
      <w:proofErr w:type="spellEnd"/>
    </w:p>
    <w:p w14:paraId="32EBBB9C" w14:textId="5D7D53B2" w:rsidR="00B81ED6" w:rsidRPr="0000015D" w:rsidRDefault="00123F0E" w:rsidP="00123F0E">
      <w:pPr>
        <w:pStyle w:val="Copytext11Pt"/>
        <w:rPr>
          <w:lang w:val="de-DE"/>
        </w:rPr>
      </w:pPr>
      <w:r w:rsidRPr="0000015D">
        <w:rPr>
          <w:lang w:val="de-DE"/>
        </w:rPr>
        <w:t>Liebherr-International Deutschland GmbH</w:t>
      </w:r>
      <w:r w:rsidRPr="0000015D">
        <w:rPr>
          <w:lang w:val="de-DE"/>
        </w:rPr>
        <w:br/>
        <w:t>Hans-Liebherr-</w:t>
      </w:r>
      <w:proofErr w:type="spellStart"/>
      <w:r w:rsidRPr="0000015D">
        <w:rPr>
          <w:lang w:val="de-DE"/>
        </w:rPr>
        <w:t>Strasse</w:t>
      </w:r>
      <w:proofErr w:type="spellEnd"/>
      <w:r w:rsidRPr="0000015D">
        <w:rPr>
          <w:lang w:val="de-DE"/>
        </w:rPr>
        <w:t xml:space="preserve"> 45</w:t>
      </w:r>
      <w:r w:rsidRPr="0000015D">
        <w:rPr>
          <w:lang w:val="de-DE"/>
        </w:rPr>
        <w:br/>
        <w:t>88400 Biberach an der Riss / Germany</w:t>
      </w:r>
      <w:r w:rsidRPr="0000015D">
        <w:rPr>
          <w:lang w:val="de-DE"/>
        </w:rPr>
        <w:br/>
      </w:r>
      <w:hyperlink r:id="rId12" w:history="1">
        <w:r w:rsidRPr="0000015D">
          <w:rPr>
            <w:lang w:val="de-DE"/>
          </w:rPr>
          <w:t>www.liebherr.com</w:t>
        </w:r>
      </w:hyperlink>
    </w:p>
    <w:sectPr w:rsidR="00B81ED6" w:rsidRPr="0000015D"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7521" w14:textId="77777777" w:rsidR="00287916" w:rsidRDefault="00287916" w:rsidP="00B81ED6">
      <w:pPr>
        <w:spacing w:after="0" w:line="240" w:lineRule="auto"/>
      </w:pPr>
      <w:r>
        <w:separator/>
      </w:r>
    </w:p>
  </w:endnote>
  <w:endnote w:type="continuationSeparator" w:id="0">
    <w:p w14:paraId="17F02C51" w14:textId="77777777" w:rsidR="00287916" w:rsidRDefault="00287916" w:rsidP="00B81ED6">
      <w:pPr>
        <w:spacing w:after="0" w:line="240" w:lineRule="auto"/>
      </w:pPr>
      <w:r>
        <w:continuationSeparator/>
      </w:r>
    </w:p>
  </w:endnote>
  <w:endnote w:type="continuationNotice" w:id="1">
    <w:p w14:paraId="1335B786" w14:textId="77777777" w:rsidR="00287916" w:rsidRDefault="00287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7D3BB02" w:rsidR="00EA5516" w:rsidRPr="00E847CC" w:rsidRDefault="00EA5516"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168E">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0168E">
      <w:rPr>
        <w:rFonts w:ascii="Arial" w:hAnsi="Arial" w:cs="Arial"/>
        <w:noProof/>
      </w:rPr>
      <w:instrText>4</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168E">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30168E">
      <w:rPr>
        <w:rFonts w:ascii="Arial" w:hAnsi="Arial" w:cs="Arial"/>
      </w:rPr>
      <w:fldChar w:fldCharType="separate"/>
    </w:r>
    <w:r w:rsidR="0030168E">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CE1EC" w14:textId="77777777" w:rsidR="00287916" w:rsidRDefault="00287916" w:rsidP="00B81ED6">
      <w:pPr>
        <w:spacing w:after="0" w:line="240" w:lineRule="auto"/>
      </w:pPr>
      <w:r>
        <w:separator/>
      </w:r>
    </w:p>
  </w:footnote>
  <w:footnote w:type="continuationSeparator" w:id="0">
    <w:p w14:paraId="3C0ADE7F" w14:textId="77777777" w:rsidR="00287916" w:rsidRDefault="00287916" w:rsidP="00B81ED6">
      <w:pPr>
        <w:spacing w:after="0" w:line="240" w:lineRule="auto"/>
      </w:pPr>
      <w:r>
        <w:continuationSeparator/>
      </w:r>
    </w:p>
  </w:footnote>
  <w:footnote w:type="continuationNotice" w:id="1">
    <w:p w14:paraId="7E95683D" w14:textId="77777777" w:rsidR="00287916" w:rsidRDefault="00287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A5516" w:rsidRDefault="00EA5516">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A5516" w:rsidRDefault="00EA5516">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vOTvqeUB" int2:invalidationBookmarkName="" int2:hashCode="Q4pQqyggXJcKyt" int2:id="oyb4857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C482987"/>
    <w:multiLevelType w:val="multilevel"/>
    <w:tmpl w:val="9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15D"/>
    <w:rsid w:val="000168EE"/>
    <w:rsid w:val="0002597B"/>
    <w:rsid w:val="000307A4"/>
    <w:rsid w:val="00033002"/>
    <w:rsid w:val="00066E54"/>
    <w:rsid w:val="000B5675"/>
    <w:rsid w:val="000E3C3F"/>
    <w:rsid w:val="000F1A48"/>
    <w:rsid w:val="000F1D24"/>
    <w:rsid w:val="000F476F"/>
    <w:rsid w:val="00100A41"/>
    <w:rsid w:val="001206C9"/>
    <w:rsid w:val="00123F0E"/>
    <w:rsid w:val="001419B4"/>
    <w:rsid w:val="00145DB7"/>
    <w:rsid w:val="001A1AD7"/>
    <w:rsid w:val="001A6D87"/>
    <w:rsid w:val="001C56A4"/>
    <w:rsid w:val="001D11BD"/>
    <w:rsid w:val="0021339E"/>
    <w:rsid w:val="00217BED"/>
    <w:rsid w:val="00220353"/>
    <w:rsid w:val="0026316B"/>
    <w:rsid w:val="0026367A"/>
    <w:rsid w:val="00287916"/>
    <w:rsid w:val="002C3350"/>
    <w:rsid w:val="002E5847"/>
    <w:rsid w:val="0030168E"/>
    <w:rsid w:val="0030771D"/>
    <w:rsid w:val="00317DF9"/>
    <w:rsid w:val="00327624"/>
    <w:rsid w:val="00351B58"/>
    <w:rsid w:val="003524D2"/>
    <w:rsid w:val="0037051E"/>
    <w:rsid w:val="00386C71"/>
    <w:rsid w:val="003936A6"/>
    <w:rsid w:val="003B589E"/>
    <w:rsid w:val="00415DB4"/>
    <w:rsid w:val="004221B0"/>
    <w:rsid w:val="00477EE3"/>
    <w:rsid w:val="0050400B"/>
    <w:rsid w:val="005248A1"/>
    <w:rsid w:val="00556698"/>
    <w:rsid w:val="005854E1"/>
    <w:rsid w:val="0059751B"/>
    <w:rsid w:val="005E01AE"/>
    <w:rsid w:val="005E3224"/>
    <w:rsid w:val="00601D17"/>
    <w:rsid w:val="00603FC3"/>
    <w:rsid w:val="00617BB3"/>
    <w:rsid w:val="00640FD6"/>
    <w:rsid w:val="006522C9"/>
    <w:rsid w:val="00652E53"/>
    <w:rsid w:val="006579E6"/>
    <w:rsid w:val="00690313"/>
    <w:rsid w:val="006A21A9"/>
    <w:rsid w:val="006B788B"/>
    <w:rsid w:val="006C2138"/>
    <w:rsid w:val="00700B30"/>
    <w:rsid w:val="00747169"/>
    <w:rsid w:val="00761197"/>
    <w:rsid w:val="007C2DD9"/>
    <w:rsid w:val="007D0637"/>
    <w:rsid w:val="007E4999"/>
    <w:rsid w:val="007E7CFA"/>
    <w:rsid w:val="007F0B56"/>
    <w:rsid w:val="007F2586"/>
    <w:rsid w:val="00824226"/>
    <w:rsid w:val="0085232D"/>
    <w:rsid w:val="008621C5"/>
    <w:rsid w:val="00865F95"/>
    <w:rsid w:val="0087180C"/>
    <w:rsid w:val="008D0696"/>
    <w:rsid w:val="008E35D7"/>
    <w:rsid w:val="008E7F6B"/>
    <w:rsid w:val="009169F9"/>
    <w:rsid w:val="00920FF3"/>
    <w:rsid w:val="0093605C"/>
    <w:rsid w:val="00965077"/>
    <w:rsid w:val="0096786A"/>
    <w:rsid w:val="009A3D17"/>
    <w:rsid w:val="009C23E8"/>
    <w:rsid w:val="009C2F4D"/>
    <w:rsid w:val="009E0BBD"/>
    <w:rsid w:val="009E68C4"/>
    <w:rsid w:val="00A01258"/>
    <w:rsid w:val="00A100DA"/>
    <w:rsid w:val="00A261BF"/>
    <w:rsid w:val="00A8584F"/>
    <w:rsid w:val="00AB514F"/>
    <w:rsid w:val="00AC2129"/>
    <w:rsid w:val="00AF1F99"/>
    <w:rsid w:val="00B00E23"/>
    <w:rsid w:val="00B4186F"/>
    <w:rsid w:val="00B5264C"/>
    <w:rsid w:val="00B73D0B"/>
    <w:rsid w:val="00B74A7D"/>
    <w:rsid w:val="00B81ED6"/>
    <w:rsid w:val="00BB0BFF"/>
    <w:rsid w:val="00BC5F27"/>
    <w:rsid w:val="00BD7045"/>
    <w:rsid w:val="00BE7C87"/>
    <w:rsid w:val="00C01701"/>
    <w:rsid w:val="00C22A84"/>
    <w:rsid w:val="00C34954"/>
    <w:rsid w:val="00C37458"/>
    <w:rsid w:val="00C464EC"/>
    <w:rsid w:val="00C646CE"/>
    <w:rsid w:val="00C6541C"/>
    <w:rsid w:val="00C77574"/>
    <w:rsid w:val="00C87D56"/>
    <w:rsid w:val="00D10E38"/>
    <w:rsid w:val="00D56757"/>
    <w:rsid w:val="00D63B50"/>
    <w:rsid w:val="00D7182E"/>
    <w:rsid w:val="00D80B02"/>
    <w:rsid w:val="00DE2417"/>
    <w:rsid w:val="00DF40C0"/>
    <w:rsid w:val="00E176E7"/>
    <w:rsid w:val="00E260E6"/>
    <w:rsid w:val="00E32363"/>
    <w:rsid w:val="00E4738D"/>
    <w:rsid w:val="00E61833"/>
    <w:rsid w:val="00E66A5E"/>
    <w:rsid w:val="00E74265"/>
    <w:rsid w:val="00E76548"/>
    <w:rsid w:val="00E847CC"/>
    <w:rsid w:val="00E90E19"/>
    <w:rsid w:val="00E961AF"/>
    <w:rsid w:val="00EA1846"/>
    <w:rsid w:val="00EA26F3"/>
    <w:rsid w:val="00EA3501"/>
    <w:rsid w:val="00EA5516"/>
    <w:rsid w:val="00ED507D"/>
    <w:rsid w:val="00EE2123"/>
    <w:rsid w:val="00EE5305"/>
    <w:rsid w:val="00EF08FB"/>
    <w:rsid w:val="00F46EC0"/>
    <w:rsid w:val="00F53EE8"/>
    <w:rsid w:val="00FF3FAA"/>
    <w:rsid w:val="00FF576B"/>
    <w:rsid w:val="02B2995E"/>
    <w:rsid w:val="0384E170"/>
    <w:rsid w:val="0444B57A"/>
    <w:rsid w:val="04487572"/>
    <w:rsid w:val="04A6C896"/>
    <w:rsid w:val="08C2109B"/>
    <w:rsid w:val="08DA897D"/>
    <w:rsid w:val="0918269D"/>
    <w:rsid w:val="095767E1"/>
    <w:rsid w:val="0AAC706C"/>
    <w:rsid w:val="0BF9B15D"/>
    <w:rsid w:val="0E93E62E"/>
    <w:rsid w:val="0F49A6A7"/>
    <w:rsid w:val="0F7FE18F"/>
    <w:rsid w:val="110DD01D"/>
    <w:rsid w:val="12D1E1E9"/>
    <w:rsid w:val="13F9CD25"/>
    <w:rsid w:val="17F7FB31"/>
    <w:rsid w:val="19FCE78B"/>
    <w:rsid w:val="1AC29436"/>
    <w:rsid w:val="1C5E6497"/>
    <w:rsid w:val="1C762B33"/>
    <w:rsid w:val="1D7EE7A3"/>
    <w:rsid w:val="1E1C8216"/>
    <w:rsid w:val="1F7A21A8"/>
    <w:rsid w:val="1FB85277"/>
    <w:rsid w:val="2131D5BA"/>
    <w:rsid w:val="215422D8"/>
    <w:rsid w:val="22C7B1CE"/>
    <w:rsid w:val="22EFF339"/>
    <w:rsid w:val="2474410C"/>
    <w:rsid w:val="248BC39A"/>
    <w:rsid w:val="252B802D"/>
    <w:rsid w:val="2621AB7F"/>
    <w:rsid w:val="2923BF42"/>
    <w:rsid w:val="2936F352"/>
    <w:rsid w:val="295FF4C5"/>
    <w:rsid w:val="29678741"/>
    <w:rsid w:val="29770015"/>
    <w:rsid w:val="2A178235"/>
    <w:rsid w:val="2B175AF5"/>
    <w:rsid w:val="2B9A2A39"/>
    <w:rsid w:val="2E8844EA"/>
    <w:rsid w:val="32CF9EDF"/>
    <w:rsid w:val="33DC8A2F"/>
    <w:rsid w:val="352C0BD4"/>
    <w:rsid w:val="3569A8F4"/>
    <w:rsid w:val="36E561DE"/>
    <w:rsid w:val="3891D59E"/>
    <w:rsid w:val="3A27B1B2"/>
    <w:rsid w:val="3A3D1A17"/>
    <w:rsid w:val="3C30844B"/>
    <w:rsid w:val="3DFF8427"/>
    <w:rsid w:val="4096F336"/>
    <w:rsid w:val="41854201"/>
    <w:rsid w:val="4270F5FB"/>
    <w:rsid w:val="42FF1DA8"/>
    <w:rsid w:val="4853CB5A"/>
    <w:rsid w:val="486DEEF4"/>
    <w:rsid w:val="488ED10B"/>
    <w:rsid w:val="4A46F2F9"/>
    <w:rsid w:val="4E1DC19E"/>
    <w:rsid w:val="4FDAEA15"/>
    <w:rsid w:val="5093EEA3"/>
    <w:rsid w:val="514703F9"/>
    <w:rsid w:val="54971D9D"/>
    <w:rsid w:val="54BD1A52"/>
    <w:rsid w:val="5769C6AA"/>
    <w:rsid w:val="581F3485"/>
    <w:rsid w:val="589C3EFC"/>
    <w:rsid w:val="5B524312"/>
    <w:rsid w:val="5C7EC083"/>
    <w:rsid w:val="5CC6A445"/>
    <w:rsid w:val="5CCA643D"/>
    <w:rsid w:val="5D08763A"/>
    <w:rsid w:val="5D8550D5"/>
    <w:rsid w:val="5E5AEE14"/>
    <w:rsid w:val="5E773D9F"/>
    <w:rsid w:val="5FF6BE75"/>
    <w:rsid w:val="60009677"/>
    <w:rsid w:val="614FCE70"/>
    <w:rsid w:val="617D8E2B"/>
    <w:rsid w:val="62BC1705"/>
    <w:rsid w:val="64CA2F98"/>
    <w:rsid w:val="6650FF4E"/>
    <w:rsid w:val="66D33A87"/>
    <w:rsid w:val="66E4D480"/>
    <w:rsid w:val="67ECCFAF"/>
    <w:rsid w:val="6801D05A"/>
    <w:rsid w:val="6CED0819"/>
    <w:rsid w:val="6CF78E9B"/>
    <w:rsid w:val="6F2EBE43"/>
    <w:rsid w:val="6F965452"/>
    <w:rsid w:val="70F19418"/>
    <w:rsid w:val="71C2E296"/>
    <w:rsid w:val="73BEC0C6"/>
    <w:rsid w:val="741F1D97"/>
    <w:rsid w:val="790BB717"/>
    <w:rsid w:val="7D0E726D"/>
    <w:rsid w:val="7DA484FC"/>
    <w:rsid w:val="7EE0AB15"/>
    <w:rsid w:val="7F61D03E"/>
    <w:rsid w:val="7FE8FB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CC28ED06-B4F6-4B52-94E5-CD976621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123F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23F0E"/>
  </w:style>
  <w:style w:type="character" w:customStyle="1" w:styleId="eop">
    <w:name w:val="eop"/>
    <w:basedOn w:val="Absatz-Standardschriftart"/>
    <w:rsid w:val="00123F0E"/>
  </w:style>
  <w:style w:type="character" w:styleId="Kommentarzeichen">
    <w:name w:val="annotation reference"/>
    <w:basedOn w:val="Absatz-Standardschriftart"/>
    <w:uiPriority w:val="99"/>
    <w:semiHidden/>
    <w:unhideWhenUsed/>
    <w:rsid w:val="00B74A7D"/>
    <w:rPr>
      <w:sz w:val="16"/>
      <w:szCs w:val="16"/>
    </w:rPr>
  </w:style>
  <w:style w:type="paragraph" w:styleId="Kommentartext">
    <w:name w:val="annotation text"/>
    <w:basedOn w:val="Standard"/>
    <w:link w:val="KommentartextZchn"/>
    <w:uiPriority w:val="99"/>
    <w:semiHidden/>
    <w:unhideWhenUsed/>
    <w:rsid w:val="00B74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7D"/>
    <w:rPr>
      <w:sz w:val="20"/>
      <w:szCs w:val="20"/>
    </w:rPr>
  </w:style>
  <w:style w:type="paragraph" w:styleId="Kommentarthema">
    <w:name w:val="annotation subject"/>
    <w:basedOn w:val="Kommentartext"/>
    <w:next w:val="Kommentartext"/>
    <w:link w:val="KommentarthemaZchn"/>
    <w:uiPriority w:val="99"/>
    <w:semiHidden/>
    <w:unhideWhenUsed/>
    <w:rsid w:val="00B74A7D"/>
    <w:rPr>
      <w:b/>
      <w:bCs/>
    </w:rPr>
  </w:style>
  <w:style w:type="character" w:customStyle="1" w:styleId="KommentarthemaZchn">
    <w:name w:val="Kommentarthema Zchn"/>
    <w:basedOn w:val="KommentartextZchn"/>
    <w:link w:val="Kommentarthema"/>
    <w:uiPriority w:val="99"/>
    <w:semiHidden/>
    <w:rsid w:val="00B74A7D"/>
    <w:rPr>
      <w:b/>
      <w:bCs/>
      <w:sz w:val="20"/>
      <w:szCs w:val="20"/>
    </w:rPr>
  </w:style>
  <w:style w:type="paragraph" w:styleId="Sprechblasentext">
    <w:name w:val="Balloon Text"/>
    <w:basedOn w:val="Standard"/>
    <w:link w:val="SprechblasentextZchn"/>
    <w:uiPriority w:val="99"/>
    <w:semiHidden/>
    <w:unhideWhenUsed/>
    <w:rsid w:val="00B74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71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7590672">
      <w:bodyDiv w:val="1"/>
      <w:marLeft w:val="0"/>
      <w:marRight w:val="0"/>
      <w:marTop w:val="0"/>
      <w:marBottom w:val="0"/>
      <w:divBdr>
        <w:top w:val="none" w:sz="0" w:space="0" w:color="auto"/>
        <w:left w:val="none" w:sz="0" w:space="0" w:color="auto"/>
        <w:bottom w:val="none" w:sz="0" w:space="0" w:color="auto"/>
        <w:right w:val="none" w:sz="0" w:space="0" w:color="auto"/>
      </w:divBdr>
    </w:div>
    <w:div w:id="9432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B5169DDD-A193-4E5C-B5CE-7F1BD56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2.xml><?xml version="1.0" encoding="utf-8"?>
<ds:datastoreItem xmlns:ds="http://schemas.openxmlformats.org/officeDocument/2006/customXml" ds:itemID="{DB2BF402-7D29-4E90-AA54-033AE8087596}">
  <ds:schemaRef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6b7b170-1784-4dfd-bd6b-4957f20cfea6"/>
    <ds:schemaRef ds:uri="http://schemas.microsoft.com/office/2006/documentManagement/types"/>
    <ds:schemaRef ds:uri="e86b4f2d-d24c-40ce-a2e4-dc15ef0ce747"/>
    <ds:schemaRef ds:uri="http://www.w3.org/XML/1998/namespace"/>
    <ds:schemaRef ds:uri="http://purl.org/dc/terms/"/>
    <ds:schemaRef ds:uri="http://www.star-group.net/schemas/transit/filters/textdata"/>
  </ds:schemaRefs>
</ds:datastoreItem>
</file>

<file path=customXml/itemProps3.xml><?xml version="1.0" encoding="utf-8"?>
<ds:datastoreItem xmlns:ds="http://schemas.openxmlformats.org/officeDocument/2006/customXml" ds:itemID="{95F6489B-EF5A-4BEF-9A65-AA8332EB9C9E}">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406F4621-3CB5-4C2A-A924-C5B56D77639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dcterms:created xsi:type="dcterms:W3CDTF">2022-06-10T14:26:00Z</dcterms:created>
  <dcterms:modified xsi:type="dcterms:W3CDTF">2022-06-13T06:05:00Z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