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F62892" w:rsidRPr="007B3D19" w:rsidRDefault="00E847CC" w:rsidP="00E847CC">
      <w:pPr>
        <w:pStyle w:val="Topline16Pt"/>
      </w:pPr>
      <w:r>
        <w:t>Communiqué de presse</w:t>
      </w:r>
    </w:p>
    <w:p w14:paraId="2D95C493" w14:textId="301FA668" w:rsidR="00E847CC" w:rsidRPr="007B3D19" w:rsidRDefault="006F14BA" w:rsidP="00E847CC">
      <w:pPr>
        <w:pStyle w:val="HeadlineH233Pt"/>
        <w:spacing w:line="240" w:lineRule="auto"/>
        <w:rPr>
          <w:rFonts w:cs="Arial"/>
        </w:rPr>
      </w:pPr>
      <w:r>
        <w:t>Au salon</w:t>
      </w:r>
      <w:r w:rsidR="003A1527">
        <w:t xml:space="preserve"> de la </w:t>
      </w:r>
      <w:proofErr w:type="spellStart"/>
      <w:r w:rsidR="00B96641">
        <w:t>B</w:t>
      </w:r>
      <w:r>
        <w:t>auma</w:t>
      </w:r>
      <w:proofErr w:type="spellEnd"/>
      <w:r>
        <w:t>, Liebherr présentera sa nouvelle génération de centrales à béton</w:t>
      </w:r>
    </w:p>
    <w:p w14:paraId="65A307FA" w14:textId="77777777" w:rsidR="00B81ED6" w:rsidRPr="001F6805" w:rsidRDefault="00B81ED6" w:rsidP="00003B7B">
      <w:pPr>
        <w:pStyle w:val="HeadlineH233Pt"/>
        <w:spacing w:before="240" w:after="120" w:line="140" w:lineRule="exact"/>
        <w:rPr>
          <w:rFonts w:ascii="Tahoma" w:hAnsi="Tahoma" w:cs="Tahoma"/>
        </w:rPr>
      </w:pPr>
      <w:r>
        <w:rPr>
          <w:rFonts w:ascii="Tahoma" w:hAnsi="Tahoma"/>
        </w:rPr>
        <w:t>⸺</w:t>
      </w:r>
    </w:p>
    <w:p w14:paraId="5389B226" w14:textId="14142021" w:rsidR="00C53CD1" w:rsidRDefault="00C53CD1" w:rsidP="00C53CD1">
      <w:pPr>
        <w:pStyle w:val="Bulletpoints11Pt"/>
      </w:pPr>
      <w:r>
        <w:t>La structure modulaire permet de répondre à quasiment toutes les combinaisons voulues par la clientèle</w:t>
      </w:r>
    </w:p>
    <w:p w14:paraId="64842FA6" w14:textId="257315C9" w:rsidR="00C53CD1" w:rsidRPr="007B3D19" w:rsidRDefault="00C53CD1" w:rsidP="00C53CD1">
      <w:pPr>
        <w:pStyle w:val="Bulletpoints11Pt"/>
      </w:pPr>
      <w:r>
        <w:t>Différentes classes de puissance à partir d'un seul système</w:t>
      </w:r>
      <w:r w:rsidR="0092615F">
        <w:t xml:space="preserve"> modulaire</w:t>
      </w:r>
    </w:p>
    <w:p w14:paraId="3E24D6F6" w14:textId="002835B0" w:rsidR="00C53CD1" w:rsidRDefault="00C53CD1" w:rsidP="00C53CD1">
      <w:pPr>
        <w:pStyle w:val="Bulletpoints11Pt"/>
      </w:pPr>
      <w:r>
        <w:t xml:space="preserve">Consommation électrique réduite jusqu’à 30 % grâce </w:t>
      </w:r>
      <w:proofErr w:type="spellStart"/>
      <w:r w:rsidR="0092615F">
        <w:t>a</w:t>
      </w:r>
      <w:proofErr w:type="spellEnd"/>
      <w:r w:rsidR="0092615F">
        <w:t xml:space="preserve"> l’utilisation de variateur de</w:t>
      </w:r>
      <w:r>
        <w:t xml:space="preserve"> fréquence</w:t>
      </w:r>
    </w:p>
    <w:p w14:paraId="0194F540" w14:textId="75F02D99" w:rsidR="007B3D19" w:rsidRDefault="00C53CD1" w:rsidP="00C53CD1">
      <w:pPr>
        <w:pStyle w:val="Bulletpoints11Pt"/>
      </w:pPr>
      <w:r>
        <w:t>Économies de ciment grâce à une meilleure précision de pesage</w:t>
      </w:r>
    </w:p>
    <w:p w14:paraId="1A123D59" w14:textId="0C15E1AF" w:rsidR="002E4E34" w:rsidRPr="00C53CD1" w:rsidRDefault="002E4E34" w:rsidP="002E4E34">
      <w:pPr>
        <w:pStyle w:val="Bulletpoints11Pt"/>
      </w:pPr>
      <w:r w:rsidRPr="002E4E34">
        <w:t>Disponible à partir de 2023 en Allemagne, en Autriche et en Suisse, le lancement mondi</w:t>
      </w:r>
      <w:r>
        <w:t xml:space="preserve">al </w:t>
      </w:r>
      <w:r w:rsidRPr="002E4E34">
        <w:t xml:space="preserve">suivra </w:t>
      </w:r>
      <w:r>
        <w:t xml:space="preserve">peu après </w:t>
      </w:r>
      <w:bookmarkStart w:id="0" w:name="_GoBack"/>
      <w:bookmarkEnd w:id="0"/>
    </w:p>
    <w:p w14:paraId="07E76BDB" w14:textId="16986C4B" w:rsidR="00C53CD1" w:rsidRPr="007B3D19" w:rsidRDefault="00C53CD1" w:rsidP="00003B7B">
      <w:pPr>
        <w:pStyle w:val="Teaser11Pt"/>
        <w:spacing w:after="120"/>
      </w:pPr>
      <w:r>
        <w:t xml:space="preserve">Liebherr développe depuis plus de 60 ans des centrales à béton. L’entreprise s’est servie de cette expérience pour développer un nouveau système modulaire innovant. </w:t>
      </w:r>
      <w:r w:rsidR="0092615F">
        <w:t xml:space="preserve">À la </w:t>
      </w:r>
      <w:r>
        <w:t xml:space="preserve"> </w:t>
      </w:r>
      <w:r w:rsidR="00E23310">
        <w:t>B</w:t>
      </w:r>
      <w:r>
        <w:t xml:space="preserve">auma, l’entreprise présentera pour la première fois la nouvelle Betomix au public. La nouvelle centrale sera </w:t>
      </w:r>
      <w:r w:rsidR="0092615F">
        <w:t xml:space="preserve">disponible </w:t>
      </w:r>
      <w:r>
        <w:t>à partir de 2023.</w:t>
      </w:r>
    </w:p>
    <w:p w14:paraId="75D469D3" w14:textId="0AE380F7" w:rsidR="00C53CD1" w:rsidRPr="00CF31A8" w:rsidRDefault="006F14BA" w:rsidP="00C53CD1">
      <w:pPr>
        <w:pStyle w:val="Copytext11Pt"/>
        <w:rPr>
          <w:rFonts w:eastAsia="Calibri"/>
        </w:rPr>
      </w:pPr>
      <w:r>
        <w:t xml:space="preserve">Munich (Allemagne), 21 juin 2022 – Les nouvelles séries de centrales à béton </w:t>
      </w:r>
      <w:proofErr w:type="spellStart"/>
      <w:r>
        <w:t>Betomix</w:t>
      </w:r>
      <w:proofErr w:type="spellEnd"/>
      <w:r>
        <w:t xml:space="preserve"> et </w:t>
      </w:r>
      <w:proofErr w:type="spellStart"/>
      <w:r>
        <w:t>Mobilmix</w:t>
      </w:r>
      <w:proofErr w:type="spellEnd"/>
      <w:r>
        <w:t xml:space="preserve"> peuvent librement être composées de modules </w:t>
      </w:r>
      <w:proofErr w:type="spellStart"/>
      <w:r w:rsidR="0092615F">
        <w:t>préfassembés</w:t>
      </w:r>
      <w:proofErr w:type="spellEnd"/>
      <w:r>
        <w:t xml:space="preserve">, remplaçant ainsi plusieurs séries antécédentes. Pour le client, cela signifie : plus de liberté dans la configuration des installations, des délais de livraison plus courts, un montage plus rapide et une grande disponibilité des pièces. Les </w:t>
      </w:r>
      <w:r w:rsidR="0092615F">
        <w:t>différents systèmes d’</w:t>
      </w:r>
      <w:r>
        <w:t>entraînements améliorés réduisent en outre la consommation électrique jusqu’à 30 % et augmentent la précision de pesage, ce qui permet d’économiser jusqu’à 7,5 kg de ciment par mètre cube de béton.</w:t>
      </w:r>
    </w:p>
    <w:p w14:paraId="2FB3C644" w14:textId="77777777" w:rsidR="00C53CD1" w:rsidRPr="007B3D19" w:rsidRDefault="00C53CD1" w:rsidP="00003B7B">
      <w:pPr>
        <w:pStyle w:val="Copyhead11Pt"/>
        <w:spacing w:after="60"/>
      </w:pPr>
      <w:r>
        <w:t>Directement à l’essentiel grâce aux modules</w:t>
      </w:r>
    </w:p>
    <w:p w14:paraId="1EC9FBD7" w14:textId="48F040A0" w:rsidR="00C53CD1" w:rsidRDefault="00C53CD1" w:rsidP="00627366">
      <w:pPr>
        <w:pStyle w:val="Copytext11Pt"/>
        <w:rPr>
          <w:rFonts w:eastAsia="Calibri" w:cs="Arial"/>
        </w:rPr>
      </w:pPr>
      <w:r>
        <w:t xml:space="preserve">Le nouveau concept repose sur une structure modulaire. Les modules individuels peuvent être planifiés et fabriqués individuellement avant d’être associés à d’autres modules. Ils sont presque intégralement </w:t>
      </w:r>
      <w:r w:rsidR="006B721A">
        <w:t>pré-</w:t>
      </w:r>
      <w:r>
        <w:t>câblés par Liebherr et livrés entièrement assemblés. À l’issue d’un contrôle, les modules sont livrés sur le chantier sous la forme d’unités de transport complètes. Transport facile : les dimensions des modules sont optimisées et leur largeur ne dépasse pas trois mètres. Les convois exceptionnels appartiennent ainsi au passé pour presque toutes les variantes de centrales. La possibilité de rabattre les modules permet un montage ainsi qu’une mise en service rapide et efficace des modules et des connecteurs électriques sur le chantier.</w:t>
      </w:r>
    </w:p>
    <w:p w14:paraId="4357190C" w14:textId="77777777" w:rsidR="00C53CD1" w:rsidRPr="007B3D19" w:rsidRDefault="00C53CD1" w:rsidP="00003B7B">
      <w:pPr>
        <w:pStyle w:val="Copyhead11Pt"/>
        <w:spacing w:before="240" w:after="60"/>
      </w:pPr>
      <w:r>
        <w:t>Un seul concept, de nombreuses solutions</w:t>
      </w:r>
    </w:p>
    <w:p w14:paraId="7F68A910" w14:textId="3B13618C" w:rsidR="006F14BA" w:rsidRDefault="00C53CD1" w:rsidP="00C53CD1">
      <w:pPr>
        <w:pStyle w:val="Copytext11Pt"/>
      </w:pPr>
      <w:r>
        <w:t xml:space="preserve">Tout est compatible : en fonction des besoins des clients et de l’application prévue, un seul système de base pourra être équipé de différents systèmes de malaxage. Liebherr utilise ses propres malaxeurs à cuve annulaire et malaxeurs à deux arbres à palettes. Rendements de 100 à 210 m³ de béton frais compacté par heure. Possibilité d’intégrer une multitude d’accessoires sans frais supplémentaires. Possibilité de rattacher différentes solutions de stockage pour les granulats, comme un silo haut. </w:t>
      </w:r>
      <w:r>
        <w:lastRenderedPageBreak/>
        <w:t>L</w:t>
      </w:r>
      <w:r w:rsidR="006B721A">
        <w:t>’</w:t>
      </w:r>
      <w:proofErr w:type="spellStart"/>
      <w:r w:rsidR="006B721A">
        <w:t>isollation</w:t>
      </w:r>
      <w:proofErr w:type="spellEnd"/>
      <w:r w:rsidR="006B721A">
        <w:t xml:space="preserve"> pour </w:t>
      </w:r>
      <w:proofErr w:type="spellStart"/>
      <w:r w:rsidR="006B721A">
        <w:t>region</w:t>
      </w:r>
      <w:proofErr w:type="spellEnd"/>
      <w:r w:rsidR="006B721A">
        <w:t xml:space="preserve"> froide </w:t>
      </w:r>
      <w:r>
        <w:t>est également standardisé et compatible avec toutes les variantes. Tout peut être combiné.</w:t>
      </w:r>
    </w:p>
    <w:p w14:paraId="6D2AC47E" w14:textId="171EA071" w:rsidR="00C53CD1" w:rsidRDefault="00C53CD1" w:rsidP="00C53CD1">
      <w:pPr>
        <w:pStyle w:val="Copyhead11Pt"/>
      </w:pPr>
      <w:r>
        <w:t xml:space="preserve">Le </w:t>
      </w:r>
      <w:r w:rsidR="006B721A">
        <w:t xml:space="preserve">variateur </w:t>
      </w:r>
      <w:r>
        <w:t>de fréquence permet des économies d’énergie et de ressources</w:t>
      </w:r>
    </w:p>
    <w:p w14:paraId="1CC11561" w14:textId="1149318A" w:rsidR="00C53CD1" w:rsidRPr="004F762D" w:rsidRDefault="00C53CD1" w:rsidP="00345318">
      <w:pPr>
        <w:pStyle w:val="Copytext11Pt"/>
      </w:pPr>
      <w:r>
        <w:t xml:space="preserve">Pour économiser jusqu’à 30 % d’énergie, des </w:t>
      </w:r>
      <w:r w:rsidR="006B721A">
        <w:t xml:space="preserve">variateurs </w:t>
      </w:r>
      <w:r>
        <w:t xml:space="preserve">de fréquence commandent les entraînements du </w:t>
      </w:r>
      <w:r w:rsidR="004134A2">
        <w:t>malaxeur, du</w:t>
      </w:r>
      <w:r>
        <w:t xml:space="preserve"> skip et permettent d’optimiser l’ensemble du processus de malaxage. Grâce à ce nouveau système, les processus de mélange hybrides sont possibles, les durées de malaxage sont réduites et les pointes de courant sont </w:t>
      </w:r>
      <w:r w:rsidR="00EF44D1">
        <w:t xml:space="preserve">aussi </w:t>
      </w:r>
      <w:r>
        <w:t xml:space="preserve">de l’histoire ancienne. Le démarrage et l’arrêt en douceur des entraînements permettent également une réduction notable de l’usure. Mais le point fort des </w:t>
      </w:r>
      <w:r w:rsidR="00EF44D1">
        <w:t xml:space="preserve">variateurs </w:t>
      </w:r>
      <w:r>
        <w:t>de fréquence reste le dosage du ciment, avec une précision de +/- 0,5 %. Pour une recette typique de 300 kg de ciment, ceux-ci permettent d’économiser jusqu’à 7,5 kg de ciment par mètre cube de béton, un argument écologique et financier de poids pour la nouvelle génération de centrales à béton.</w:t>
      </w:r>
    </w:p>
    <w:p w14:paraId="4BD0CA2C" w14:textId="77777777" w:rsidR="00530CBE" w:rsidRPr="007B3D19" w:rsidRDefault="00530CBE" w:rsidP="00530CBE">
      <w:pPr>
        <w:pStyle w:val="Copyhead11Pt"/>
      </w:pPr>
      <w:r>
        <w:t>Conception mobile</w:t>
      </w:r>
    </w:p>
    <w:p w14:paraId="23E8DD31" w14:textId="32FF3B52" w:rsidR="00530CBE" w:rsidRDefault="00530CBE" w:rsidP="00530CBE">
      <w:pPr>
        <w:pStyle w:val="Copytext11Pt"/>
      </w:pPr>
      <w:r>
        <w:t xml:space="preserve">Les nouvelles centrales à béton mobiles sont commercialisées sous le nom </w:t>
      </w:r>
      <w:proofErr w:type="spellStart"/>
      <w:r>
        <w:t>Mobilmix</w:t>
      </w:r>
      <w:proofErr w:type="spellEnd"/>
      <w:r>
        <w:t xml:space="preserve">. Leurs modules pratiques permettent de les faire passer très rapidement d'un chantier à un autre. Les clients peuvent eux-mêmes choisir le degré de mobilité de la centrale à béton. Les versions suivantes permettent une utilisation mobile : fondations en acier, conteneur technique intégré pour un câblage en usine, </w:t>
      </w:r>
      <w:r w:rsidR="00EF44D1">
        <w:t>trémie</w:t>
      </w:r>
      <w:r>
        <w:t xml:space="preserve"> en ligne mobile sur fondations en acier avec parois des chambres repliables et silos à ciment mobiles, également sur fondations en acier. Il est possible d’équiper la centrale d’un coffret mobile en option. La version mobile sera également disponible dès 2023.</w:t>
      </w:r>
    </w:p>
    <w:p w14:paraId="5EF205C0" w14:textId="77777777" w:rsidR="00037A9C" w:rsidRPr="007B3D19" w:rsidRDefault="00037A9C" w:rsidP="00037A9C">
      <w:pPr>
        <w:pStyle w:val="Copyhead11Pt"/>
      </w:pPr>
      <w:r>
        <w:t>Skip d’ascenseur vertical</w:t>
      </w:r>
    </w:p>
    <w:p w14:paraId="05D37936" w14:textId="09403509" w:rsidR="00037A9C" w:rsidRDefault="00037A9C" w:rsidP="00037A9C">
      <w:pPr>
        <w:pStyle w:val="Copytext11Pt"/>
      </w:pPr>
      <w:r>
        <w:t xml:space="preserve">Le skip </w:t>
      </w:r>
      <w:r w:rsidR="00374840">
        <w:t xml:space="preserve">élévateur </w:t>
      </w:r>
      <w:r>
        <w:t xml:space="preserve">est un </w:t>
      </w:r>
      <w:r w:rsidR="00374840">
        <w:t xml:space="preserve">bon </w:t>
      </w:r>
      <w:r>
        <w:t>exemple de structure modulaire. Il peut facilement être « </w:t>
      </w:r>
      <w:r w:rsidR="00374840">
        <w:t>attaché</w:t>
      </w:r>
      <w:r>
        <w:t xml:space="preserve"> » à la centrale à béton correspondante, indépendamment de la puissance requise pour la centrale. </w:t>
      </w:r>
      <w:r w:rsidR="00374840">
        <w:t xml:space="preserve">Le nouveau skip vertical permet un remplissage optimisé des agrégats par rapport á la version précédente inclinée. </w:t>
      </w:r>
      <w:r>
        <w:t xml:space="preserve">La structure verticale réduit la surface d’installation </w:t>
      </w:r>
      <w:r w:rsidR="00FF6273">
        <w:t xml:space="preserve">au sol </w:t>
      </w:r>
      <w:r>
        <w:t>requise jusqu’à 20 %. Le skip est conçu comme un élément structurellement autonome et est compatible avec les nouvelles centrales à béton stationnaires aussi bien qu’avec les nouvelles centrales à béton mobiles.</w:t>
      </w:r>
    </w:p>
    <w:p w14:paraId="31249C44" w14:textId="77777777" w:rsidR="007A4E00" w:rsidRDefault="007A4E00" w:rsidP="007A4E00">
      <w:pPr>
        <w:pStyle w:val="Copyhead11Pt"/>
      </w:pPr>
      <w:r>
        <w:t>Un espace de travail bien pensé pour plus de confort</w:t>
      </w:r>
    </w:p>
    <w:p w14:paraId="585F26AC" w14:textId="51B6DF6A" w:rsidR="006F14BA" w:rsidRDefault="007A4E00" w:rsidP="007A4E00">
      <w:pPr>
        <w:pStyle w:val="Copytext11Pt"/>
      </w:pPr>
      <w:r>
        <w:t xml:space="preserve">Toutes les zones praticables de la centrale à béton offrent un espace confortable et facilitent ainsi l’entretien et le nettoyage. Le système offre en outre suffisamment de place pour stocker des </w:t>
      </w:r>
      <w:r w:rsidR="00FF6273">
        <w:t xml:space="preserve">composants </w:t>
      </w:r>
      <w:r>
        <w:t>supplémentaires, pour le dosage de fibres en acier par exemple.</w:t>
      </w:r>
      <w:r>
        <w:rPr>
          <w:b/>
        </w:rPr>
        <w:t xml:space="preserve"> </w:t>
      </w:r>
      <w:r>
        <w:t xml:space="preserve">La plate-forme </w:t>
      </w:r>
      <w:r w:rsidR="00FF6273">
        <w:t>pesage</w:t>
      </w:r>
      <w:r>
        <w:t xml:space="preserve"> permet l'installation d’un palan à chaîne pour </w:t>
      </w:r>
      <w:r w:rsidR="00FF6273">
        <w:t xml:space="preserve">monter des charges jusqu’à </w:t>
      </w:r>
      <w:r>
        <w:t>1000 kg maximum au niveau de travail</w:t>
      </w:r>
      <w:r w:rsidR="00FF6273">
        <w:t xml:space="preserve"> voulu</w:t>
      </w:r>
      <w:r>
        <w:t xml:space="preserve">. </w:t>
      </w:r>
      <w:r w:rsidR="00FF6273">
        <w:t xml:space="preserve">Les hauteurs intérieures </w:t>
      </w:r>
      <w:r>
        <w:t xml:space="preserve">du système </w:t>
      </w:r>
      <w:r w:rsidR="00FF6273">
        <w:t>ont</w:t>
      </w:r>
      <w:r>
        <w:t xml:space="preserve"> également été repensé</w:t>
      </w:r>
      <w:r w:rsidR="00FF6273">
        <w:t>es pour un travail en toute ergonomie</w:t>
      </w:r>
      <w:r>
        <w:t xml:space="preserve">. Tous les escaliers et marchepieds de série </w:t>
      </w:r>
      <w:r w:rsidR="00FF6273">
        <w:t>ont une largeur minimum d‘</w:t>
      </w:r>
      <w:r>
        <w:t>un mètre. Complètement repensé, le système de nettoyage à haute pression du malaxeur « </w:t>
      </w:r>
      <w:proofErr w:type="spellStart"/>
      <w:r>
        <w:t>LiClean</w:t>
      </w:r>
      <w:proofErr w:type="spellEnd"/>
      <w:r>
        <w:t xml:space="preserve"> » permet, </w:t>
      </w:r>
      <w:r w:rsidR="00FF6273">
        <w:t xml:space="preserve">associé au mode </w:t>
      </w:r>
      <w:r>
        <w:t>vitesse lente</w:t>
      </w:r>
      <w:r w:rsidR="00FF6273">
        <w:t xml:space="preserve"> du malaxeur</w:t>
      </w:r>
      <w:r>
        <w:t xml:space="preserve">, un résultat de nettoyage optimal avec un degré de sécurité élevé. Sur demande, il est en outre possible d'installer un système de nettoyage automatique pour la trémie de remplissage de la bétonnière portée. Les clients Liebherr se sont déjà laissés convaincre par </w:t>
      </w:r>
      <w:r>
        <w:lastRenderedPageBreak/>
        <w:t xml:space="preserve">les systèmes de nettoyage </w:t>
      </w:r>
      <w:proofErr w:type="spellStart"/>
      <w:r>
        <w:t>LiClean</w:t>
      </w:r>
      <w:proofErr w:type="spellEnd"/>
      <w:r>
        <w:t>, qui permettent un gain de temps et des économies d’eau considérables.</w:t>
      </w:r>
    </w:p>
    <w:p w14:paraId="4EBEB4EF" w14:textId="125927D8" w:rsidR="00121DF9" w:rsidRDefault="00121DF9" w:rsidP="00121DF9">
      <w:pPr>
        <w:pStyle w:val="Copyhead11Pt"/>
      </w:pPr>
      <w:r>
        <w:t>Qualité supérieure</w:t>
      </w:r>
    </w:p>
    <w:p w14:paraId="49A76E21" w14:textId="45EDD6F7" w:rsidR="00121DF9" w:rsidRPr="00CF31A8" w:rsidRDefault="00121DF9" w:rsidP="00121DF9">
      <w:pPr>
        <w:pStyle w:val="Copytext11Pt"/>
      </w:pPr>
      <w:r>
        <w:t xml:space="preserve">Les modules, entièrement galvanisés, sont extrêmement solides et durables. Les groupes de composants sont </w:t>
      </w:r>
      <w:proofErr w:type="spellStart"/>
      <w:r>
        <w:t>précâblés</w:t>
      </w:r>
      <w:proofErr w:type="spellEnd"/>
      <w:r>
        <w:t xml:space="preserve"> en usine. Les </w:t>
      </w:r>
      <w:r w:rsidR="00FF6273">
        <w:t xml:space="preserve">différentes étapes </w:t>
      </w:r>
      <w:r w:rsidR="00D6727E">
        <w:t>de validation</w:t>
      </w:r>
      <w:r>
        <w:t xml:space="preserve">, ou évaluations qualité, permettent de contrôler et de documenter les exigences </w:t>
      </w:r>
      <w:r w:rsidR="00002AD4">
        <w:t>en termes de</w:t>
      </w:r>
      <w:r w:rsidR="00D6727E">
        <w:t xml:space="preserve"> </w:t>
      </w:r>
      <w:r>
        <w:t xml:space="preserve">qualité à chaque étape de montage. Les modules prêts à être branchés peuvent immédiatement être raccordés sur le chantier. Les modules </w:t>
      </w:r>
      <w:proofErr w:type="spellStart"/>
      <w:r w:rsidR="00D6727E">
        <w:t>pré-</w:t>
      </w:r>
      <w:r>
        <w:t>testés</w:t>
      </w:r>
      <w:proofErr w:type="spellEnd"/>
      <w:r>
        <w:t xml:space="preserve"> garantissent une mise en service </w:t>
      </w:r>
      <w:r w:rsidR="00D6727E">
        <w:t>rapide et optimale</w:t>
      </w:r>
      <w:r>
        <w:t>.</w:t>
      </w:r>
    </w:p>
    <w:p w14:paraId="4379F42A" w14:textId="59A43201" w:rsidR="00121DF9" w:rsidRPr="00DE6E5C" w:rsidRDefault="00121DF9" w:rsidP="00121DF9">
      <w:pPr>
        <w:pStyle w:val="BoilerplateCopyhead9Pt"/>
      </w:pPr>
      <w:r>
        <w:t>À propos de Liebherr-</w:t>
      </w:r>
      <w:proofErr w:type="spellStart"/>
      <w:r>
        <w:t>Mischtechnik</w:t>
      </w:r>
      <w:proofErr w:type="spellEnd"/>
      <w:r>
        <w:t xml:space="preserve"> </w:t>
      </w:r>
      <w:proofErr w:type="spellStart"/>
      <w:r>
        <w:t>GmbH</w:t>
      </w:r>
      <w:proofErr w:type="spellEnd"/>
    </w:p>
    <w:p w14:paraId="2591E059" w14:textId="77777777" w:rsidR="00121DF9" w:rsidRDefault="00121DF9" w:rsidP="00121DF9">
      <w:pPr>
        <w:pStyle w:val="BoilerplateCopytext9Pt"/>
      </w:pPr>
      <w:r>
        <w:t>Liebherr-</w:t>
      </w:r>
      <w:proofErr w:type="spellStart"/>
      <w:r>
        <w:t>Mischtechnik</w:t>
      </w:r>
      <w:proofErr w:type="spellEnd"/>
      <w:r>
        <w:t xml:space="preserve"> </w:t>
      </w:r>
      <w:proofErr w:type="spellStart"/>
      <w:r>
        <w:t>GmbH</w:t>
      </w:r>
      <w:proofErr w:type="spellEnd"/>
      <w:r>
        <w:t xml:space="preserve"> est un fabricant et fournisseur international de centrales à béton, pompes à béton et bétonnières portées haut de gamme. L’entreprise appartient au groupe Liebherr et son siège se trouve à Bad </w:t>
      </w:r>
      <w:proofErr w:type="spellStart"/>
      <w:r>
        <w:t>Schussenried</w:t>
      </w:r>
      <w:proofErr w:type="spellEnd"/>
      <w:r>
        <w:t>, en Allemagne.</w:t>
      </w:r>
    </w:p>
    <w:p w14:paraId="5C45F5FB" w14:textId="77777777" w:rsidR="006D3436" w:rsidRDefault="006D3436" w:rsidP="006D3436">
      <w:pPr>
        <w:pStyle w:val="LHbase-type11ptbold"/>
        <w:rPr>
          <w:sz w:val="18"/>
          <w:szCs w:val="18"/>
        </w:rPr>
      </w:pPr>
      <w:r>
        <w:rPr>
          <w:sz w:val="18"/>
        </w:rPr>
        <w:t>À propos du Groupe Liebherr</w:t>
      </w:r>
    </w:p>
    <w:p w14:paraId="02FA8A29" w14:textId="77777777" w:rsidR="006D3436" w:rsidRDefault="006D3436" w:rsidP="006D3436">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technologique.</w:t>
      </w:r>
    </w:p>
    <w:p w14:paraId="62450F59" w14:textId="30DF5451" w:rsidR="009A3D17" w:rsidRPr="008B5AF8" w:rsidRDefault="009A3D17" w:rsidP="009A3D17">
      <w:pPr>
        <w:pStyle w:val="Copyhead11Pt"/>
      </w:pPr>
      <w:r>
        <w:t>Illustrations</w:t>
      </w:r>
    </w:p>
    <w:p w14:paraId="0E6AAA4B" w14:textId="39BD7D38" w:rsidR="009A3D17" w:rsidRPr="008B5AF8" w:rsidRDefault="00121DF9" w:rsidP="009A3D17">
      <w:r>
        <w:rPr>
          <w:noProof/>
          <w:lang w:val="de-DE"/>
        </w:rPr>
        <w:drawing>
          <wp:inline distT="0" distB="0" distL="0" distR="0" wp14:anchorId="2C50D489" wp14:editId="248938A6">
            <wp:extent cx="2165350" cy="1438181"/>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01376" cy="1462109"/>
                    </a:xfrm>
                    <a:prstGeom prst="rect">
                      <a:avLst/>
                    </a:prstGeom>
                  </pic:spPr>
                </pic:pic>
              </a:graphicData>
            </a:graphic>
          </wp:inline>
        </w:drawing>
      </w:r>
    </w:p>
    <w:p w14:paraId="35A841E0" w14:textId="69B29A1A" w:rsidR="00121DF9" w:rsidRPr="005618E9" w:rsidRDefault="00121DF9" w:rsidP="00121DF9">
      <w:pPr>
        <w:pStyle w:val="Caption9Pt"/>
      </w:pPr>
      <w:bookmarkStart w:id="1" w:name="_Hlk103152070"/>
      <w:r>
        <w:t>liebherr-betomix-2022.jpg</w:t>
      </w:r>
      <w:bookmarkEnd w:id="1"/>
      <w:r>
        <w:br/>
        <w:t xml:space="preserve">La nouvelle </w:t>
      </w:r>
      <w:proofErr w:type="spellStart"/>
      <w:r>
        <w:t>Betomix</w:t>
      </w:r>
      <w:proofErr w:type="spellEnd"/>
      <w:r>
        <w:t xml:space="preserve">, </w:t>
      </w:r>
      <w:r w:rsidR="00D6727E">
        <w:t>modulaire</w:t>
      </w:r>
      <w:r>
        <w:t xml:space="preserve">, sera présentée pour la première fois au public </w:t>
      </w:r>
      <w:r w:rsidR="00D6727E">
        <w:t>à la</w:t>
      </w:r>
      <w:r>
        <w:t xml:space="preserve"> </w:t>
      </w:r>
      <w:proofErr w:type="spellStart"/>
      <w:r w:rsidR="00E23310">
        <w:t>B</w:t>
      </w:r>
      <w:r>
        <w:t>auma</w:t>
      </w:r>
      <w:proofErr w:type="spellEnd"/>
      <w:r>
        <w:t>.</w:t>
      </w:r>
    </w:p>
    <w:p w14:paraId="19B95986" w14:textId="77777777" w:rsidR="00385FC5" w:rsidRDefault="00385FC5">
      <w:pPr>
        <w:rPr>
          <w:rFonts w:ascii="Arial" w:eastAsia="Times New Roman" w:hAnsi="Arial" w:cs="Times New Roman"/>
          <w:b/>
          <w:szCs w:val="18"/>
          <w:lang w:eastAsia="de-DE"/>
        </w:rPr>
      </w:pPr>
      <w:r>
        <w:br w:type="page"/>
      </w:r>
    </w:p>
    <w:p w14:paraId="0CE3051A" w14:textId="48239FE1" w:rsidR="00121DF9" w:rsidRPr="00BA1DEA" w:rsidRDefault="00121DF9" w:rsidP="006F14BA">
      <w:pPr>
        <w:pStyle w:val="Copyhead11Pt"/>
        <w:spacing w:before="240"/>
      </w:pPr>
      <w:r>
        <w:lastRenderedPageBreak/>
        <w:t>Contact</w:t>
      </w:r>
    </w:p>
    <w:p w14:paraId="43CA4672" w14:textId="20A2767E" w:rsidR="006F14BA" w:rsidRDefault="00003B7B" w:rsidP="00121DF9">
      <w:pPr>
        <w:pStyle w:val="Copytext11Pt"/>
      </w:pPr>
      <w:r w:rsidRPr="00C7032B">
        <w:t>Klaus Eckert</w:t>
      </w:r>
      <w:r w:rsidR="00121448">
        <w:br/>
        <w:t>Directeur de la promotion des ventes</w:t>
      </w:r>
      <w:r w:rsidR="00121448">
        <w:br/>
        <w:t>Téléphone : +49 7583 949-328</w:t>
      </w:r>
      <w:r w:rsidR="00121448">
        <w:br/>
        <w:t>E-mail :</w:t>
      </w:r>
      <w:r w:rsidR="00121448" w:rsidRPr="00002AD4">
        <w:t xml:space="preserve"> </w:t>
      </w:r>
      <w:hyperlink r:id="rId12" w:history="1">
        <w:r w:rsidRPr="00002AD4">
          <w:rPr>
            <w:rStyle w:val="Hyperlink"/>
            <w:color w:val="auto"/>
            <w:u w:val="none"/>
          </w:rPr>
          <w:t>klaus.eckert@liebherr.com</w:t>
        </w:r>
      </w:hyperlink>
    </w:p>
    <w:p w14:paraId="5DF8EEE6" w14:textId="79F5DCFC" w:rsidR="00121DF9" w:rsidRPr="00C73AFB" w:rsidRDefault="00121DF9" w:rsidP="00121DF9">
      <w:pPr>
        <w:pStyle w:val="Copyhead11Pt"/>
        <w:rPr>
          <w:lang w:val="de-DE"/>
        </w:rPr>
      </w:pPr>
      <w:proofErr w:type="spellStart"/>
      <w:r w:rsidRPr="00C73AFB">
        <w:rPr>
          <w:lang w:val="de-DE"/>
        </w:rPr>
        <w:t>Publié</w:t>
      </w:r>
      <w:proofErr w:type="spellEnd"/>
      <w:r w:rsidRPr="00C73AFB">
        <w:rPr>
          <w:lang w:val="de-DE"/>
        </w:rPr>
        <w:t xml:space="preserve"> par</w:t>
      </w:r>
    </w:p>
    <w:p w14:paraId="32EBBB9C" w14:textId="2ED1BB9D" w:rsidR="00B81ED6" w:rsidRPr="00C73AFB" w:rsidRDefault="00121DF9" w:rsidP="006F14BA">
      <w:pPr>
        <w:pStyle w:val="Copytext11Pt"/>
        <w:rPr>
          <w:lang w:val="de-DE"/>
        </w:rPr>
      </w:pPr>
      <w:r w:rsidRPr="00C73AFB">
        <w:rPr>
          <w:lang w:val="de-DE"/>
        </w:rPr>
        <w:t xml:space="preserve">Liebherr-Mischtechnik GmbH </w:t>
      </w:r>
      <w:r w:rsidRPr="00C73AFB">
        <w:rPr>
          <w:lang w:val="de-DE"/>
        </w:rPr>
        <w:br/>
        <w:t xml:space="preserve">Bad </w:t>
      </w:r>
      <w:proofErr w:type="spellStart"/>
      <w:r w:rsidRPr="00C73AFB">
        <w:rPr>
          <w:lang w:val="de-DE"/>
        </w:rPr>
        <w:t>Schussenried</w:t>
      </w:r>
      <w:proofErr w:type="spellEnd"/>
      <w:r w:rsidRPr="00C73AFB">
        <w:rPr>
          <w:lang w:val="de-DE"/>
        </w:rPr>
        <w:t xml:space="preserve"> / </w:t>
      </w:r>
      <w:proofErr w:type="spellStart"/>
      <w:r w:rsidRPr="00C73AFB">
        <w:rPr>
          <w:lang w:val="de-DE"/>
        </w:rPr>
        <w:t>Allemagne</w:t>
      </w:r>
      <w:proofErr w:type="spellEnd"/>
      <w:r w:rsidRPr="00C73AFB">
        <w:rPr>
          <w:lang w:val="de-DE"/>
        </w:rPr>
        <w:br/>
      </w:r>
      <w:hyperlink r:id="rId13" w:history="1">
        <w:r w:rsidRPr="00C73AFB">
          <w:rPr>
            <w:lang w:val="de-DE"/>
          </w:rPr>
          <w:t>www.liebherr.com</w:t>
        </w:r>
      </w:hyperlink>
    </w:p>
    <w:sectPr w:rsidR="00B81ED6" w:rsidRPr="00C73AFB"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EDE67" w14:textId="77777777" w:rsidR="000A3151" w:rsidRDefault="000A3151" w:rsidP="00B81ED6">
      <w:pPr>
        <w:spacing w:after="0" w:line="240" w:lineRule="auto"/>
      </w:pPr>
      <w:r>
        <w:separator/>
      </w:r>
    </w:p>
  </w:endnote>
  <w:endnote w:type="continuationSeparator" w:id="0">
    <w:p w14:paraId="65C4857C" w14:textId="77777777" w:rsidR="000A3151" w:rsidRDefault="000A315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altName w:val="Calibri"/>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Tex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047282B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E4E34">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E4E34">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E4E34">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2E4E34">
      <w:rPr>
        <w:rFonts w:ascii="Arial" w:hAnsi="Arial" w:cs="Arial"/>
      </w:rPr>
      <w:fldChar w:fldCharType="separate"/>
    </w:r>
    <w:r w:rsidR="002E4E34">
      <w:rPr>
        <w:rFonts w:ascii="Arial" w:hAnsi="Arial" w:cs="Arial"/>
        <w:noProof/>
      </w:rPr>
      <w:t>4</w:t>
    </w:r>
    <w:r w:rsidR="002E4E34" w:rsidRPr="0093605C">
      <w:rPr>
        <w:rFonts w:ascii="Arial" w:hAnsi="Arial" w:cs="Arial"/>
        <w:noProof/>
      </w:rPr>
      <w:t>/</w:t>
    </w:r>
    <w:r w:rsidR="002E4E3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6366D" w14:textId="77777777" w:rsidR="000A3151" w:rsidRDefault="000A3151" w:rsidP="00B81ED6">
      <w:pPr>
        <w:spacing w:after="0" w:line="240" w:lineRule="auto"/>
      </w:pPr>
      <w:r>
        <w:separator/>
      </w:r>
    </w:p>
  </w:footnote>
  <w:footnote w:type="continuationSeparator" w:id="0">
    <w:p w14:paraId="587D6966" w14:textId="77777777" w:rsidR="000A3151" w:rsidRDefault="000A315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1DA2F44"/>
    <w:multiLevelType w:val="hybridMultilevel"/>
    <w:tmpl w:val="8D80D662"/>
    <w:lvl w:ilvl="0" w:tplc="1172AD80">
      <w:numFmt w:val="bullet"/>
      <w:lvlText w:val="-"/>
      <w:lvlJc w:val="left"/>
      <w:pPr>
        <w:ind w:left="720" w:hanging="360"/>
      </w:pPr>
      <w:rPr>
        <w:rFonts w:ascii="LiebherrText-Bold" w:eastAsiaTheme="minorHAnsi" w:hAnsi="LiebherrText-Bold" w:cs="LiebherrText-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AD4"/>
    <w:rsid w:val="00003B7B"/>
    <w:rsid w:val="00033002"/>
    <w:rsid w:val="00037A9C"/>
    <w:rsid w:val="000508E4"/>
    <w:rsid w:val="00066E54"/>
    <w:rsid w:val="000A3151"/>
    <w:rsid w:val="000E3C3F"/>
    <w:rsid w:val="00121448"/>
    <w:rsid w:val="00121DF9"/>
    <w:rsid w:val="001419B4"/>
    <w:rsid w:val="00145DB7"/>
    <w:rsid w:val="00156E7C"/>
    <w:rsid w:val="001A1AD7"/>
    <w:rsid w:val="00235FAB"/>
    <w:rsid w:val="002C3350"/>
    <w:rsid w:val="002E4E34"/>
    <w:rsid w:val="00327624"/>
    <w:rsid w:val="00345318"/>
    <w:rsid w:val="003524D2"/>
    <w:rsid w:val="00374840"/>
    <w:rsid w:val="00385FC5"/>
    <w:rsid w:val="003936A6"/>
    <w:rsid w:val="003A1527"/>
    <w:rsid w:val="004134A2"/>
    <w:rsid w:val="00530CBE"/>
    <w:rsid w:val="00556698"/>
    <w:rsid w:val="00557B48"/>
    <w:rsid w:val="0056200B"/>
    <w:rsid w:val="0058695F"/>
    <w:rsid w:val="00627366"/>
    <w:rsid w:val="00652E53"/>
    <w:rsid w:val="006B721A"/>
    <w:rsid w:val="006D3436"/>
    <w:rsid w:val="006F14BA"/>
    <w:rsid w:val="00703EC9"/>
    <w:rsid w:val="00710913"/>
    <w:rsid w:val="00747169"/>
    <w:rsid w:val="00761197"/>
    <w:rsid w:val="007A3F28"/>
    <w:rsid w:val="007A4E00"/>
    <w:rsid w:val="007B3D19"/>
    <w:rsid w:val="007C2DD9"/>
    <w:rsid w:val="007F2586"/>
    <w:rsid w:val="00802063"/>
    <w:rsid w:val="0081738D"/>
    <w:rsid w:val="00824226"/>
    <w:rsid w:val="008326D4"/>
    <w:rsid w:val="00893D1C"/>
    <w:rsid w:val="008A4DDD"/>
    <w:rsid w:val="009169F9"/>
    <w:rsid w:val="0092615F"/>
    <w:rsid w:val="0093605C"/>
    <w:rsid w:val="00956BBE"/>
    <w:rsid w:val="00965077"/>
    <w:rsid w:val="009979DC"/>
    <w:rsid w:val="009A3D17"/>
    <w:rsid w:val="009E023E"/>
    <w:rsid w:val="00A261BF"/>
    <w:rsid w:val="00A57622"/>
    <w:rsid w:val="00AC2129"/>
    <w:rsid w:val="00AF1F99"/>
    <w:rsid w:val="00B451A7"/>
    <w:rsid w:val="00B81ED6"/>
    <w:rsid w:val="00B82B27"/>
    <w:rsid w:val="00B96641"/>
    <w:rsid w:val="00BB0BFF"/>
    <w:rsid w:val="00BD7045"/>
    <w:rsid w:val="00BE49B0"/>
    <w:rsid w:val="00C464EC"/>
    <w:rsid w:val="00C53CD1"/>
    <w:rsid w:val="00C7032B"/>
    <w:rsid w:val="00C73AFB"/>
    <w:rsid w:val="00C77574"/>
    <w:rsid w:val="00D5377B"/>
    <w:rsid w:val="00D63B50"/>
    <w:rsid w:val="00D6727E"/>
    <w:rsid w:val="00DF40C0"/>
    <w:rsid w:val="00E146DD"/>
    <w:rsid w:val="00E23310"/>
    <w:rsid w:val="00E260E6"/>
    <w:rsid w:val="00E32363"/>
    <w:rsid w:val="00E36686"/>
    <w:rsid w:val="00E847CC"/>
    <w:rsid w:val="00EA26F3"/>
    <w:rsid w:val="00EC10B9"/>
    <w:rsid w:val="00EF44D1"/>
    <w:rsid w:val="00F9384E"/>
    <w:rsid w:val="00FF627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enabsatz">
    <w:name w:val="List Paragraph"/>
    <w:basedOn w:val="Standard"/>
    <w:uiPriority w:val="34"/>
    <w:qFormat/>
    <w:rsid w:val="007B3D19"/>
    <w:pPr>
      <w:ind w:left="720"/>
      <w:contextualSpacing/>
    </w:pPr>
    <w:rPr>
      <w:rFonts w:eastAsiaTheme="minorHAnsi"/>
      <w:lang w:eastAsia="en-US"/>
    </w:rPr>
  </w:style>
  <w:style w:type="character" w:styleId="Kommentarzeichen">
    <w:name w:val="annotation reference"/>
    <w:basedOn w:val="Absatz-Standardschriftart"/>
    <w:uiPriority w:val="99"/>
    <w:semiHidden/>
    <w:unhideWhenUsed/>
    <w:rsid w:val="00C53CD1"/>
    <w:rPr>
      <w:sz w:val="16"/>
      <w:szCs w:val="16"/>
    </w:rPr>
  </w:style>
  <w:style w:type="paragraph" w:styleId="Kommentartext">
    <w:name w:val="annotation text"/>
    <w:basedOn w:val="Standard"/>
    <w:link w:val="KommentartextZchn"/>
    <w:uiPriority w:val="99"/>
    <w:semiHidden/>
    <w:unhideWhenUsed/>
    <w:rsid w:val="00C53C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3CD1"/>
    <w:rPr>
      <w:sz w:val="20"/>
      <w:szCs w:val="20"/>
    </w:rPr>
  </w:style>
  <w:style w:type="paragraph" w:styleId="Kommentarthema">
    <w:name w:val="annotation subject"/>
    <w:basedOn w:val="Kommentartext"/>
    <w:next w:val="Kommentartext"/>
    <w:link w:val="KommentarthemaZchn"/>
    <w:uiPriority w:val="99"/>
    <w:semiHidden/>
    <w:unhideWhenUsed/>
    <w:rsid w:val="0092615F"/>
    <w:rPr>
      <w:b/>
      <w:bCs/>
    </w:rPr>
  </w:style>
  <w:style w:type="character" w:customStyle="1" w:styleId="KommentarthemaZchn">
    <w:name w:val="Kommentarthema Zchn"/>
    <w:basedOn w:val="KommentartextZchn"/>
    <w:link w:val="Kommentarthema"/>
    <w:uiPriority w:val="99"/>
    <w:semiHidden/>
    <w:rsid w:val="0092615F"/>
    <w:rPr>
      <w:b/>
      <w:bCs/>
      <w:sz w:val="20"/>
      <w:szCs w:val="20"/>
    </w:rPr>
  </w:style>
  <w:style w:type="paragraph" w:customStyle="1" w:styleId="LHbase-type11ptbold">
    <w:name w:val="LH_base-type 11pt bold"/>
    <w:basedOn w:val="Standard"/>
    <w:qFormat/>
    <w:rsid w:val="006D3436"/>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laus.eckert@liebher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6556F-4E4E-41FF-BFBB-5ED0A9BD360F}">
  <ds:schemaRefs>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5A58059-3149-4669-8EDD-25017BB36687}">
  <ds:schemaRefs>
    <ds:schemaRef ds:uri="http://schemas.microsoft.com/sharepoint/v3/contenttype/forms"/>
  </ds:schemaRefs>
</ds:datastoreItem>
</file>

<file path=customXml/itemProps3.xml><?xml version="1.0" encoding="utf-8"?>
<ds:datastoreItem xmlns:ds="http://schemas.openxmlformats.org/officeDocument/2006/customXml" ds:itemID="{EE2876F0-4FD7-4F46-8598-9B574C7DE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9C2E44-766C-4F58-B7DF-113243DA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7094</Characters>
  <Application>Microsoft Office Word</Application>
  <DocSecurity>0</DocSecurity>
  <Lines>59</Lines>
  <Paragraphs>16</Paragraphs>
  <ScaleCrop>false</ScaleCrop>
  <HeadingPairs>
    <vt:vector size="6" baseType="variant">
      <vt:variant>
        <vt:lpstr>Titel</vt:lpstr>
      </vt:variant>
      <vt:variant>
        <vt:i4>1</vt:i4>
      </vt:variant>
      <vt:variant>
        <vt:lpstr>Überschriften</vt:lpstr>
      </vt:variant>
      <vt:variant>
        <vt:i4>3</vt:i4>
      </vt:variant>
      <vt:variant>
        <vt:lpstr>Názov</vt:lpstr>
      </vt:variant>
      <vt:variant>
        <vt:i4>1</vt:i4>
      </vt:variant>
    </vt:vector>
  </HeadingPairs>
  <TitlesOfParts>
    <vt:vector size="5" baseType="lpstr">
      <vt:lpstr>Headlin</vt:lpstr>
      <vt:lpstr>Au salon de la Bauma, Liebherr présentera sa nouvelle génération de centrales à </vt:lpstr>
      <vt:lpstr>⸺</vt:lpstr>
      <vt:lpstr>À propos du Groupe Liebherr</vt:lpstr>
      <vt:lpstr>Headlin</vt:lpstr>
    </vt:vector>
  </TitlesOfParts>
  <Company>Liebherr</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6</cp:revision>
  <dcterms:created xsi:type="dcterms:W3CDTF">2022-06-10T09:48:00Z</dcterms:created>
  <dcterms:modified xsi:type="dcterms:W3CDTF">2022-06-15T07:26:00Z</dcterms:modified>
  <cp:category>Presseinformation</cp:category>
</cp:coreProperties>
</file>