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9BB7" w14:textId="77777777" w:rsidR="008D70BE" w:rsidRPr="00B342FA" w:rsidRDefault="008D70BE" w:rsidP="008D70BE">
      <w:pPr>
        <w:pStyle w:val="Topline16Pt"/>
        <w:spacing w:before="240"/>
      </w:pPr>
      <w:r w:rsidRPr="00B342FA">
        <w:t>Presseinformation</w:t>
      </w:r>
    </w:p>
    <w:p w14:paraId="1C4379D3" w14:textId="7CAF3FDE" w:rsidR="00F654C7" w:rsidRPr="00B342FA" w:rsidRDefault="002C4404" w:rsidP="008D70BE">
      <w:pPr>
        <w:pStyle w:val="HeadlineH233Pt"/>
      </w:pPr>
      <w:r w:rsidRPr="00B342FA">
        <w:rPr>
          <w:rFonts w:cs="Arial"/>
        </w:rPr>
        <w:t xml:space="preserve">Liebherr Mining </w:t>
      </w:r>
      <w:r w:rsidR="00B53B28">
        <w:rPr>
          <w:rFonts w:cs="Arial"/>
        </w:rPr>
        <w:t xml:space="preserve">präsentiert zur </w:t>
      </w:r>
      <w:proofErr w:type="spellStart"/>
      <w:r w:rsidR="00B53B28">
        <w:rPr>
          <w:rFonts w:cs="Arial"/>
        </w:rPr>
        <w:t>Bauma</w:t>
      </w:r>
      <w:proofErr w:type="spellEnd"/>
      <w:r w:rsidR="00B53B28">
        <w:rPr>
          <w:rFonts w:cs="Arial"/>
        </w:rPr>
        <w:t xml:space="preserve"> neuen Mittelklasse-</w:t>
      </w:r>
      <w:r w:rsidRPr="00B342FA">
        <w:rPr>
          <w:rFonts w:cs="Arial"/>
        </w:rPr>
        <w:t>Bagger</w:t>
      </w:r>
      <w:r w:rsidR="00B53B28">
        <w:rPr>
          <w:rFonts w:cs="Arial"/>
        </w:rPr>
        <w:t xml:space="preserve"> und </w:t>
      </w:r>
      <w:bookmarkStart w:id="0" w:name="_GoBack"/>
      <w:bookmarkEnd w:id="0"/>
      <w:r w:rsidR="00B53B28">
        <w:rPr>
          <w:rFonts w:cs="Arial"/>
        </w:rPr>
        <w:t xml:space="preserve">weitere </w:t>
      </w:r>
      <w:r w:rsidR="0087562B">
        <w:rPr>
          <w:rFonts w:cs="Arial"/>
        </w:rPr>
        <w:t>Innovationen</w:t>
      </w:r>
    </w:p>
    <w:p w14:paraId="63A54BEC" w14:textId="77777777" w:rsidR="00B81ED6" w:rsidRPr="00B342FA" w:rsidRDefault="00B81ED6" w:rsidP="00B81ED6">
      <w:pPr>
        <w:pStyle w:val="HeadlineH233Pt"/>
        <w:spacing w:before="240" w:after="240" w:line="140" w:lineRule="exact"/>
        <w:rPr>
          <w:rFonts w:ascii="Tahoma" w:hAnsi="Tahoma" w:cs="Tahoma"/>
        </w:rPr>
      </w:pPr>
      <w:r w:rsidRPr="00B342FA">
        <w:rPr>
          <w:rFonts w:ascii="Tahoma" w:hAnsi="Tahoma" w:cs="Tahoma"/>
        </w:rPr>
        <w:t>⸺</w:t>
      </w:r>
    </w:p>
    <w:p w14:paraId="60563BC9" w14:textId="77E21A41" w:rsidR="009A3D17" w:rsidRPr="00B342FA" w:rsidRDefault="007244A1" w:rsidP="00F825D2">
      <w:pPr>
        <w:pStyle w:val="Bulletpoints11Pt"/>
      </w:pPr>
      <w:r w:rsidRPr="00B342FA">
        <w:t xml:space="preserve">Auf der </w:t>
      </w:r>
      <w:proofErr w:type="spellStart"/>
      <w:r w:rsidRPr="00B342FA">
        <w:t>Bauma</w:t>
      </w:r>
      <w:proofErr w:type="spellEnd"/>
      <w:r w:rsidRPr="00B342FA">
        <w:t xml:space="preserve"> 2022 wird Liebherr Mining die neueste Ergänzung seines Miningbagger-Portfolios präsentieren und den neuen 305 Tonnen schweren Muldenkipper T 274 zeigen</w:t>
      </w:r>
    </w:p>
    <w:p w14:paraId="515E88E4" w14:textId="7F383FE4" w:rsidR="00802B6E" w:rsidRPr="00B342FA" w:rsidRDefault="00AE5E50" w:rsidP="009A3D17">
      <w:pPr>
        <w:pStyle w:val="Bulletpoints11Pt"/>
      </w:pPr>
      <w:r>
        <w:t xml:space="preserve">Im </w:t>
      </w:r>
      <w:r w:rsidR="00802B6E" w:rsidRPr="00B342FA">
        <w:t xml:space="preserve">Technologiepavillon wird das neue </w:t>
      </w:r>
      <w:r>
        <w:t>Technologie-Produktportfolio der Liebherr-Mining</w:t>
      </w:r>
      <w:r w:rsidR="00802B6E" w:rsidRPr="00B342FA">
        <w:t xml:space="preserve">, das auf der </w:t>
      </w:r>
      <w:proofErr w:type="spellStart"/>
      <w:r w:rsidR="00802B6E" w:rsidRPr="00B342FA">
        <w:t>MINExpo</w:t>
      </w:r>
      <w:proofErr w:type="spellEnd"/>
      <w:r w:rsidR="00802B6E" w:rsidRPr="00B342FA">
        <w:t xml:space="preserve"> 2021 vorgestellt wurde, zu sehen sein</w:t>
      </w:r>
    </w:p>
    <w:p w14:paraId="2BA3B4C2" w14:textId="4DE9F84F" w:rsidR="00B562DC" w:rsidRPr="00B342FA" w:rsidRDefault="00802B6E" w:rsidP="00AE5E50">
      <w:pPr>
        <w:pStyle w:val="Bulletpoints11Pt"/>
      </w:pPr>
      <w:r w:rsidRPr="00B342FA">
        <w:t xml:space="preserve">Es werden die neuesten </w:t>
      </w:r>
      <w:r w:rsidR="00AE5E50">
        <w:t xml:space="preserve">Updates </w:t>
      </w:r>
      <w:r w:rsidRPr="00B342FA">
        <w:t xml:space="preserve">und Entwicklungen aus dem Liebherr Mining Zero Emission </w:t>
      </w:r>
      <w:proofErr w:type="spellStart"/>
      <w:r w:rsidRPr="00B342FA">
        <w:t>Program</w:t>
      </w:r>
      <w:proofErr w:type="spellEnd"/>
      <w:r w:rsidRPr="00B342FA">
        <w:t>, darunter aktuelle CO²-emissionsarme Lösungen für</w:t>
      </w:r>
      <w:r w:rsidR="00AE5E50">
        <w:t xml:space="preserve"> Mining-</w:t>
      </w:r>
      <w:r w:rsidR="00AE5E50" w:rsidRPr="00AE5E50">
        <w:t>Muldenkipper</w:t>
      </w:r>
      <w:r w:rsidRPr="00B342FA">
        <w:t>, vorgestellt</w:t>
      </w:r>
    </w:p>
    <w:p w14:paraId="265A61E6" w14:textId="32FECB59" w:rsidR="00B562DC" w:rsidRPr="00B342FA" w:rsidRDefault="004763B0" w:rsidP="00B562DC">
      <w:pPr>
        <w:pStyle w:val="Teaser11Pt"/>
        <w:rPr>
          <w:noProof w:val="0"/>
        </w:rPr>
      </w:pPr>
      <w:r w:rsidRPr="00B342FA">
        <w:rPr>
          <w:noProof w:val="0"/>
        </w:rPr>
        <w:t xml:space="preserve">Auf der </w:t>
      </w:r>
      <w:proofErr w:type="spellStart"/>
      <w:r w:rsidRPr="00B342FA">
        <w:rPr>
          <w:noProof w:val="0"/>
        </w:rPr>
        <w:t>Bauma</w:t>
      </w:r>
      <w:proofErr w:type="spellEnd"/>
      <w:r w:rsidRPr="00B342FA">
        <w:rPr>
          <w:noProof w:val="0"/>
        </w:rPr>
        <w:t xml:space="preserve">, die vom 24. bis 30. Oktober 2022 in München stattfindet, wird Liebherr Mining einen brandneuen </w:t>
      </w:r>
      <w:r w:rsidR="00AE5E50">
        <w:rPr>
          <w:noProof w:val="0"/>
        </w:rPr>
        <w:t>Mining-</w:t>
      </w:r>
      <w:r w:rsidRPr="00B342FA">
        <w:rPr>
          <w:noProof w:val="0"/>
        </w:rPr>
        <w:t>Hydraulikbagger der Mittelklasse präsentieren – die zweite Maschine der Generation 8 im Portfolio von Liebherr Mining. Ebenfalls zu sehen sein wird der T 274, ein 305-t-Mu</w:t>
      </w:r>
      <w:r w:rsidR="00AE5E50">
        <w:rPr>
          <w:noProof w:val="0"/>
        </w:rPr>
        <w:t>l</w:t>
      </w:r>
      <w:r w:rsidRPr="00B342FA">
        <w:rPr>
          <w:noProof w:val="0"/>
        </w:rPr>
        <w:t>denkipper der Spitzenklasse, mit einer beeindruckenden Vorführung des Trolley-Assistenzsystems. Im Technologiepavillon können sich die Besucher außerdem über die neuesten Produkte und Dienstleistungen aus dem Technologieportfolio von Liebherr Mining informieren, darunter der modulare Ansatz des Unternehmens zur Em</w:t>
      </w:r>
      <w:r w:rsidR="007A6D92">
        <w:rPr>
          <w:noProof w:val="0"/>
        </w:rPr>
        <w:t xml:space="preserve">issionsreduzierung, der einen </w:t>
      </w:r>
      <w:r w:rsidR="007A6D92" w:rsidRPr="007A6D92">
        <w:rPr>
          <w:noProof w:val="0"/>
        </w:rPr>
        <w:t>Beitrag zu einer umweltfreundlicheren Entwicklung der Bergbauindustrie</w:t>
      </w:r>
      <w:r w:rsidR="00574031">
        <w:rPr>
          <w:noProof w:val="0"/>
        </w:rPr>
        <w:t xml:space="preserve"> leistet</w:t>
      </w:r>
      <w:r w:rsidR="007A6D92" w:rsidRPr="007A6D92">
        <w:rPr>
          <w:noProof w:val="0"/>
        </w:rPr>
        <w:t>.</w:t>
      </w:r>
    </w:p>
    <w:p w14:paraId="05ECBA50" w14:textId="42142E99" w:rsidR="000A67F5" w:rsidRDefault="000A67F5" w:rsidP="000A67F5">
      <w:pPr>
        <w:pStyle w:val="Copytext11Pt"/>
      </w:pPr>
      <w:r>
        <w:t xml:space="preserve">München </w:t>
      </w:r>
      <w:r w:rsidRPr="00022F2F">
        <w:t>(</w:t>
      </w:r>
      <w:r>
        <w:t xml:space="preserve">Deutschland), 21. Juni 2022 – </w:t>
      </w:r>
      <w:r w:rsidRPr="00B342FA">
        <w:t xml:space="preserve">Anlässlich der </w:t>
      </w:r>
      <w:proofErr w:type="spellStart"/>
      <w:r w:rsidRPr="00B342FA">
        <w:t>Bauma</w:t>
      </w:r>
      <w:proofErr w:type="spellEnd"/>
      <w:r w:rsidRPr="00B342FA">
        <w:t xml:space="preserve"> 2022 wird Liebherr Mining sein neuestes </w:t>
      </w:r>
      <w:r>
        <w:t>Mining-</w:t>
      </w:r>
      <w:r w:rsidRPr="00B342FA">
        <w:t xml:space="preserve">Hydraulikbaggermodell präsentieren, das sich in die Mittelklasse der Miningbagger einreiht. </w:t>
      </w:r>
    </w:p>
    <w:p w14:paraId="01198A02" w14:textId="1B401EDD" w:rsidR="004724CD" w:rsidRPr="00B342FA" w:rsidRDefault="004724CD" w:rsidP="007244A1">
      <w:pPr>
        <w:pStyle w:val="Teaser11Pt"/>
        <w:rPr>
          <w:noProof w:val="0"/>
        </w:rPr>
      </w:pPr>
      <w:r w:rsidRPr="00B342FA">
        <w:rPr>
          <w:noProof w:val="0"/>
        </w:rPr>
        <w:t>Ersteinführung eines neuen Hydraulikbaggers der Mittelklasse „Generation 8“</w:t>
      </w:r>
    </w:p>
    <w:p w14:paraId="4BD02580" w14:textId="47898ED2" w:rsidR="004724CD" w:rsidRPr="00B342FA" w:rsidRDefault="004724CD" w:rsidP="004724CD">
      <w:pPr>
        <w:pStyle w:val="Copytext11Pt"/>
      </w:pPr>
      <w:r w:rsidRPr="00B342FA">
        <w:t>Am Liebherr-Stand wird ein Vorserienmodell der neuen Maschine a</w:t>
      </w:r>
      <w:r w:rsidR="00D91C58">
        <w:t xml:space="preserve">usgestellt. Das neue Modell ist, </w:t>
      </w:r>
      <w:r w:rsidRPr="00B342FA">
        <w:t xml:space="preserve">nach dem 2021 eingeführten </w:t>
      </w:r>
      <w:r w:rsidR="00574031">
        <w:t>Mining-</w:t>
      </w:r>
      <w:r w:rsidR="00D91C58">
        <w:t xml:space="preserve">Bagger R 9600, </w:t>
      </w:r>
      <w:r w:rsidRPr="00B342FA">
        <w:t xml:space="preserve">die zweite Maschine im Portfolio von Liebherr Mining mit dem Label „Generation 8“ und </w:t>
      </w:r>
      <w:r w:rsidR="00574031">
        <w:t xml:space="preserve">ist mit </w:t>
      </w:r>
      <w:r w:rsidRPr="00B342FA">
        <w:t>den neuesten Liebherr-Technologieprodukten ausgestattet.</w:t>
      </w:r>
    </w:p>
    <w:p w14:paraId="0B3B70E0" w14:textId="6355EBE2" w:rsidR="003603E4" w:rsidRDefault="004724CD" w:rsidP="004724CD">
      <w:pPr>
        <w:pStyle w:val="Copytext11Pt"/>
      </w:pPr>
      <w:r w:rsidRPr="00B342FA">
        <w:t xml:space="preserve">Der Hydraulikbagger, der auf der </w:t>
      </w:r>
      <w:proofErr w:type="spellStart"/>
      <w:r w:rsidRPr="00B342FA">
        <w:t>Bauma</w:t>
      </w:r>
      <w:proofErr w:type="spellEnd"/>
      <w:r w:rsidRPr="00B342FA">
        <w:t xml:space="preserve"> 2022 zu sehen sein wird, befindet sich bereits in der Testphase und der Start der Serienproduktion ist für Anfang 2024 geplant.</w:t>
      </w:r>
    </w:p>
    <w:p w14:paraId="72473582" w14:textId="77777777" w:rsidR="003603E4" w:rsidRDefault="003603E4">
      <w:pPr>
        <w:rPr>
          <w:rFonts w:ascii="Arial" w:eastAsia="Times New Roman" w:hAnsi="Arial" w:cs="Times New Roman"/>
          <w:szCs w:val="18"/>
          <w:lang w:eastAsia="de-DE"/>
        </w:rPr>
      </w:pPr>
      <w:r>
        <w:br w:type="page"/>
      </w:r>
    </w:p>
    <w:p w14:paraId="49787E1F" w14:textId="197CC743" w:rsidR="002A4EFD" w:rsidRPr="00E21745" w:rsidRDefault="00371BA4" w:rsidP="00E21745">
      <w:pPr>
        <w:rPr>
          <w:rFonts w:ascii="Arial" w:hAnsi="Arial"/>
          <w:b/>
          <w:lang w:eastAsia="de-DE"/>
        </w:rPr>
      </w:pPr>
      <w:r w:rsidRPr="00E21745">
        <w:rPr>
          <w:rFonts w:ascii="Arial" w:hAnsi="Arial"/>
          <w:b/>
          <w:lang w:eastAsia="de-DE"/>
        </w:rPr>
        <w:lastRenderedPageBreak/>
        <w:t xml:space="preserve">Leistungsstark, kraftvoll und zuverlässig: Der </w:t>
      </w:r>
      <w:r w:rsidR="00574031" w:rsidRPr="00E21745">
        <w:rPr>
          <w:rFonts w:ascii="Arial" w:hAnsi="Arial"/>
          <w:b/>
          <w:lang w:eastAsia="de-DE"/>
        </w:rPr>
        <w:t>Mining-</w:t>
      </w:r>
      <w:r w:rsidRPr="00E21745">
        <w:rPr>
          <w:rFonts w:ascii="Arial" w:hAnsi="Arial"/>
          <w:b/>
          <w:lang w:eastAsia="de-DE"/>
        </w:rPr>
        <w:t xml:space="preserve">Muldenkipper T 274 mit </w:t>
      </w:r>
      <w:r w:rsidR="00574031" w:rsidRPr="00E21745">
        <w:rPr>
          <w:rFonts w:ascii="Arial" w:hAnsi="Arial"/>
          <w:b/>
          <w:lang w:eastAsia="de-DE"/>
        </w:rPr>
        <w:t>Trolley Assist System</w:t>
      </w:r>
    </w:p>
    <w:p w14:paraId="700538D4" w14:textId="2C6E1F49" w:rsidR="00891885" w:rsidRPr="00B342FA" w:rsidRDefault="004724CD" w:rsidP="00891885">
      <w:pPr>
        <w:pStyle w:val="Copytext11Pt"/>
      </w:pPr>
      <w:r w:rsidRPr="00B342FA">
        <w:t xml:space="preserve">Der neu vorgestellte T 274, ein 305 Tonnen schwerer Muldenkipper, wird im Mittelpunkt der Ausstellungsfläche von Liebherr Mining stehen. Der T 274 wurde auf Basis langjähriger Erfahrung in der Entwicklung von Muldenkippern konzipiert und </w:t>
      </w:r>
      <w:r w:rsidR="00574031">
        <w:t xml:space="preserve">stetig angepasst. Der Truck </w:t>
      </w:r>
      <w:r w:rsidRPr="00B342FA">
        <w:t>ist eine 305-t-Maschine, die mit schnellen Zykluszeiten, höheren Produktionsraten, niedrigem Kraftstoffverbrauch und geringen Kosten pro Tonne überzeugt.</w:t>
      </w:r>
    </w:p>
    <w:p w14:paraId="113037B2" w14:textId="35C9999F" w:rsidR="00371BA4" w:rsidRPr="00B342FA" w:rsidRDefault="00891885" w:rsidP="00891885">
      <w:pPr>
        <w:pStyle w:val="Copytext11Pt"/>
      </w:pPr>
      <w:r w:rsidRPr="00B342FA">
        <w:t>Für den T 274 und die gesam</w:t>
      </w:r>
      <w:r w:rsidR="00574031">
        <w:t xml:space="preserve">te Produktlinie der Liebherr Mining-Trucks </w:t>
      </w:r>
      <w:r w:rsidRPr="00B342FA">
        <w:t>sind</w:t>
      </w:r>
      <w:r w:rsidR="00D91C58">
        <w:t xml:space="preserve"> zahlreiche Optionen verfügbar - d</w:t>
      </w:r>
      <w:r w:rsidRPr="00B342FA">
        <w:t>aru</w:t>
      </w:r>
      <w:r w:rsidR="00574031">
        <w:t xml:space="preserve">nter das Trolley Assist System </w:t>
      </w:r>
      <w:r w:rsidRPr="00B342FA">
        <w:t xml:space="preserve">und die nächste Generation </w:t>
      </w:r>
      <w:r w:rsidR="0001652B" w:rsidRPr="0001652B">
        <w:t>interoperable</w:t>
      </w:r>
      <w:r w:rsidR="0001652B">
        <w:t>r</w:t>
      </w:r>
      <w:r w:rsidR="0001652B" w:rsidRPr="0001652B">
        <w:t xml:space="preserve"> Lösungen für die Maschinenautomatisierung</w:t>
      </w:r>
      <w:r w:rsidRPr="00B342FA">
        <w:t xml:space="preserve">, die beide auf der </w:t>
      </w:r>
      <w:proofErr w:type="spellStart"/>
      <w:r w:rsidRPr="00B342FA">
        <w:t>Bauma</w:t>
      </w:r>
      <w:proofErr w:type="spellEnd"/>
      <w:r w:rsidRPr="00B342FA">
        <w:t xml:space="preserve"> 2022 gezeigt werden.</w:t>
      </w:r>
    </w:p>
    <w:p w14:paraId="1E3B9679" w14:textId="09CB6F8D" w:rsidR="00891885" w:rsidRPr="00B342FA" w:rsidRDefault="0001652B" w:rsidP="00891885">
      <w:pPr>
        <w:pStyle w:val="Copytext11Pt"/>
      </w:pPr>
      <w:r>
        <w:t>Das Trolley Assist System von Liebherr nutzt ein Oberleitungsstromsystem</w:t>
      </w:r>
      <w:r w:rsidRPr="0001652B">
        <w:t xml:space="preserve">, um das elektrische Antriebssystem </w:t>
      </w:r>
      <w:r>
        <w:t xml:space="preserve">der Maschine </w:t>
      </w:r>
      <w:r w:rsidRPr="0001652B">
        <w:t>mit dem Stromnet</w:t>
      </w:r>
      <w:r>
        <w:t xml:space="preserve">z einer Mine zu verbinden – dieses wird </w:t>
      </w:r>
      <w:r w:rsidR="00891885" w:rsidRPr="00B342FA">
        <w:t xml:space="preserve">von der vom Kunden </w:t>
      </w:r>
      <w:r>
        <w:t>gewählten Energiequelle gespeist</w:t>
      </w:r>
      <w:r w:rsidR="00891885" w:rsidRPr="00B342FA">
        <w:t>. Das</w:t>
      </w:r>
      <w:r>
        <w:t xml:space="preserve"> Trolley Assist System </w:t>
      </w:r>
      <w:r w:rsidR="00891885" w:rsidRPr="00B342FA">
        <w:t>bietet eine höhere Produktivität der Fahrzeugflotte und die Möglichkeit, bei gleichbleibender Jahresproduktion</w:t>
      </w:r>
      <w:r>
        <w:t xml:space="preserve">, die Flottengröße so, </w:t>
      </w:r>
      <w:r w:rsidR="00F002D4">
        <w:t xml:space="preserve">im </w:t>
      </w:r>
      <w:r>
        <w:t xml:space="preserve">Vergleich zur Arbeit mit Standardtrucks, </w:t>
      </w:r>
      <w:r w:rsidR="00891885" w:rsidRPr="00B342FA">
        <w:t>zu reduzieren. Das Potenzial für eine deutliche Verringerung des Dieselverbrauchs und der CO2-Emissionen des Fu</w:t>
      </w:r>
      <w:r>
        <w:t xml:space="preserve">hrparks zeigt, dass das Trolley Assist System </w:t>
      </w:r>
      <w:r w:rsidR="00891885" w:rsidRPr="00B342FA">
        <w:t xml:space="preserve">ein effektiver erster Schritt auf dem Weg zu emissionsfreien </w:t>
      </w:r>
      <w:r>
        <w:t xml:space="preserve">Minen </w:t>
      </w:r>
      <w:r w:rsidR="00891885" w:rsidRPr="00B342FA">
        <w:t>der Zukunft ist.</w:t>
      </w:r>
    </w:p>
    <w:p w14:paraId="47B1760F" w14:textId="66644B05" w:rsidR="00891885" w:rsidRPr="00B342FA" w:rsidRDefault="0001652B" w:rsidP="00891885">
      <w:pPr>
        <w:pStyle w:val="Copytext11Pt"/>
      </w:pPr>
      <w:r>
        <w:t>Mit 56 Liebherr-Trucks</w:t>
      </w:r>
      <w:r w:rsidR="00891885" w:rsidRPr="00B342FA">
        <w:t xml:space="preserve">, die </w:t>
      </w:r>
      <w:r>
        <w:t xml:space="preserve">mit dem Trolley Assist System </w:t>
      </w:r>
      <w:r w:rsidR="00891885" w:rsidRPr="00B342FA">
        <w:t xml:space="preserve">ausgestattet und derzeit in drei </w:t>
      </w:r>
      <w:r>
        <w:t xml:space="preserve">Minen </w:t>
      </w:r>
      <w:r w:rsidR="00891885" w:rsidRPr="00B342FA">
        <w:t xml:space="preserve">im Einsatz sind, liefert Liebherr bereits </w:t>
      </w:r>
      <w:r w:rsidR="005F4C27">
        <w:t xml:space="preserve">umfassende </w:t>
      </w:r>
      <w:r w:rsidR="00891885" w:rsidRPr="00B342FA">
        <w:t>Felderfahrung.</w:t>
      </w:r>
    </w:p>
    <w:p w14:paraId="2F2BC637" w14:textId="1DA7C8D7" w:rsidR="00CC64B3" w:rsidRPr="00B342FA" w:rsidRDefault="005F4C27" w:rsidP="00CC64B3">
      <w:pPr>
        <w:pStyle w:val="Copyhead11Pt"/>
      </w:pPr>
      <w:r>
        <w:t xml:space="preserve">Technology </w:t>
      </w:r>
      <w:proofErr w:type="spellStart"/>
      <w:r>
        <w:t>Product</w:t>
      </w:r>
      <w:proofErr w:type="spellEnd"/>
      <w:r>
        <w:t xml:space="preserve"> </w:t>
      </w:r>
      <w:proofErr w:type="spellStart"/>
      <w:r>
        <w:t>portfolio</w:t>
      </w:r>
      <w:proofErr w:type="spellEnd"/>
      <w:r w:rsidR="00F42884" w:rsidRPr="00B342FA">
        <w:t xml:space="preserve">: Lösungen zur Verbesserung der Sicherheit und Gesamteffektivität der Maschinen </w:t>
      </w:r>
    </w:p>
    <w:p w14:paraId="2CEC505D" w14:textId="7AC374EF" w:rsidR="004C215C" w:rsidRPr="00B342FA" w:rsidRDefault="0050333E" w:rsidP="0050333E">
      <w:pPr>
        <w:pStyle w:val="Copytext11Pt"/>
      </w:pPr>
      <w:r w:rsidRPr="00B342FA">
        <w:t xml:space="preserve">Auf der </w:t>
      </w:r>
      <w:proofErr w:type="spellStart"/>
      <w:r w:rsidRPr="00B342FA">
        <w:t>Bauma</w:t>
      </w:r>
      <w:proofErr w:type="spellEnd"/>
      <w:r w:rsidRPr="00B342FA">
        <w:t xml:space="preserve"> 2022 wird das kürzlich eingeführte Technologie-Produktportfolio von Liebherr Mining zu sehen sein.</w:t>
      </w:r>
    </w:p>
    <w:p w14:paraId="11D12DC6" w14:textId="3C249016" w:rsidR="004C215C" w:rsidRPr="00B342FA" w:rsidRDefault="004C215C" w:rsidP="0050333E">
      <w:pPr>
        <w:pStyle w:val="Copytext11Pt"/>
      </w:pPr>
      <w:r w:rsidRPr="00B342FA">
        <w:t xml:space="preserve">Zu den vorgestellten Technologieprodukten für Miningbagger gehören der </w:t>
      </w:r>
      <w:r w:rsidR="005F4C27" w:rsidRPr="005F4C27">
        <w:t xml:space="preserve">Truck </w:t>
      </w:r>
      <w:proofErr w:type="spellStart"/>
      <w:r w:rsidR="005F4C27" w:rsidRPr="005F4C27">
        <w:t>Loading</w:t>
      </w:r>
      <w:proofErr w:type="spellEnd"/>
      <w:r w:rsidR="005F4C27" w:rsidRPr="005F4C27">
        <w:t xml:space="preserve"> </w:t>
      </w:r>
      <w:proofErr w:type="spellStart"/>
      <w:r w:rsidR="005F4C27" w:rsidRPr="005F4C27">
        <w:t>Assistant</w:t>
      </w:r>
      <w:proofErr w:type="spellEnd"/>
      <w:r w:rsidR="005F4C27" w:rsidRPr="00B342FA">
        <w:t xml:space="preserve"> </w:t>
      </w:r>
      <w:r w:rsidR="005F4C27">
        <w:t>(</w:t>
      </w:r>
      <w:r w:rsidRPr="00B342FA">
        <w:t>Muldenkipper-Ladeassistent</w:t>
      </w:r>
      <w:r w:rsidR="005F4C27">
        <w:t>)</w:t>
      </w:r>
      <w:r w:rsidRPr="00B342FA">
        <w:t xml:space="preserve">, </w:t>
      </w:r>
      <w:r w:rsidR="002450E2">
        <w:t>Produkte zum</w:t>
      </w:r>
      <w:r w:rsidR="005F4C27">
        <w:t xml:space="preserve"> </w:t>
      </w:r>
      <w:r w:rsidR="002450E2">
        <w:t xml:space="preserve">Performance Monitoring und </w:t>
      </w:r>
      <w:proofErr w:type="spellStart"/>
      <w:r w:rsidR="005F4C27" w:rsidRPr="005F4C27">
        <w:t>Application</w:t>
      </w:r>
      <w:proofErr w:type="spellEnd"/>
      <w:r w:rsidR="005F4C27" w:rsidRPr="005F4C27">
        <w:t xml:space="preserve"> </w:t>
      </w:r>
      <w:proofErr w:type="spellStart"/>
      <w:r w:rsidR="005F4C27" w:rsidRPr="005F4C27">
        <w:t>Severity</w:t>
      </w:r>
      <w:proofErr w:type="spellEnd"/>
      <w:r w:rsidR="005F4C27" w:rsidRPr="005F4C27">
        <w:t xml:space="preserve"> </w:t>
      </w:r>
      <w:r w:rsidR="005F4C27">
        <w:t>A</w:t>
      </w:r>
      <w:r w:rsidR="00FB0007">
        <w:t xml:space="preserve">nalyse </w:t>
      </w:r>
      <w:r w:rsidR="005F4C27">
        <w:t>(</w:t>
      </w:r>
      <w:r w:rsidRPr="00B342FA">
        <w:t>Leistungsüberwachung und zur Analyse des Schweregrad</w:t>
      </w:r>
      <w:r w:rsidR="005F4C27">
        <w:t xml:space="preserve">s der Anwendung), Liebherr Power </w:t>
      </w:r>
      <w:r w:rsidRPr="00B342FA">
        <w:t xml:space="preserve">Efficiency und der </w:t>
      </w:r>
      <w:proofErr w:type="spellStart"/>
      <w:r w:rsidR="005F4C27" w:rsidRPr="005F4C27">
        <w:t>Bucket</w:t>
      </w:r>
      <w:proofErr w:type="spellEnd"/>
      <w:r w:rsidR="005F4C27" w:rsidRPr="005F4C27">
        <w:t xml:space="preserve"> </w:t>
      </w:r>
      <w:proofErr w:type="spellStart"/>
      <w:r w:rsidR="005F4C27" w:rsidRPr="005F4C27">
        <w:t>Filling</w:t>
      </w:r>
      <w:proofErr w:type="spellEnd"/>
      <w:r w:rsidR="005F4C27" w:rsidRPr="005F4C27">
        <w:t xml:space="preserve"> </w:t>
      </w:r>
      <w:proofErr w:type="spellStart"/>
      <w:r w:rsidR="005F4C27" w:rsidRPr="005F4C27">
        <w:t>Assistant</w:t>
      </w:r>
      <w:proofErr w:type="spellEnd"/>
      <w:r w:rsidR="005F4C27" w:rsidRPr="005F4C27">
        <w:t xml:space="preserve"> (</w:t>
      </w:r>
      <w:r w:rsidRPr="00B342FA">
        <w:t>Löffelfüllassistent</w:t>
      </w:r>
      <w:r w:rsidR="005F4C27">
        <w:t>)</w:t>
      </w:r>
      <w:r w:rsidRPr="00B342FA">
        <w:t>, der den ersten Schritt in Richtung Baggerautomatisierung darstellt.</w:t>
      </w:r>
    </w:p>
    <w:p w14:paraId="1711CED2" w14:textId="0D61DD5A" w:rsidR="001E37B5" w:rsidRPr="00B342FA" w:rsidRDefault="001C5850" w:rsidP="0050333E">
      <w:pPr>
        <w:pStyle w:val="Copytext11Pt"/>
      </w:pPr>
      <w:r w:rsidRPr="00B342FA">
        <w:t xml:space="preserve">Für Laster zeigt Liebherr Mining das Trolley </w:t>
      </w:r>
      <w:proofErr w:type="spellStart"/>
      <w:r w:rsidRPr="00B342FA">
        <w:t>Guidance</w:t>
      </w:r>
      <w:proofErr w:type="spellEnd"/>
      <w:r w:rsidRPr="00B342FA">
        <w:t xml:space="preserve"> System, das </w:t>
      </w:r>
      <w:proofErr w:type="spellStart"/>
      <w:r w:rsidRPr="00B342FA">
        <w:t>Crusher</w:t>
      </w:r>
      <w:proofErr w:type="spellEnd"/>
      <w:r w:rsidRPr="00B342FA">
        <w:t xml:space="preserve"> </w:t>
      </w:r>
      <w:proofErr w:type="spellStart"/>
      <w:r w:rsidRPr="00B342FA">
        <w:t>Guidance</w:t>
      </w:r>
      <w:proofErr w:type="spellEnd"/>
      <w:r w:rsidRPr="00B342FA">
        <w:t xml:space="preserve"> System und autonome Transportlösungen. Messebesucher können das branchenweit erste offene Protokoll von Liebherr kennenlernen, das die nächste Generation von vollständig kompatiblen autonomen Transportlösungen ermöglicht.</w:t>
      </w:r>
    </w:p>
    <w:p w14:paraId="669E0E30" w14:textId="53D34452" w:rsidR="006249CC" w:rsidRPr="00B342FA" w:rsidRDefault="004C215C" w:rsidP="00F11C4E">
      <w:pPr>
        <w:pStyle w:val="Copytext11Pt"/>
      </w:pPr>
      <w:r w:rsidRPr="00B342FA">
        <w:t xml:space="preserve">Die digitale Plattform von Liebherr, die unterstützende Produkte für </w:t>
      </w:r>
      <w:r w:rsidR="00D2261F">
        <w:t>Assets</w:t>
      </w:r>
      <w:r w:rsidRPr="00B342FA">
        <w:t xml:space="preserve">, </w:t>
      </w:r>
      <w:proofErr w:type="spellStart"/>
      <w:r w:rsidR="00D2261F">
        <w:t>Operations</w:t>
      </w:r>
      <w:proofErr w:type="spellEnd"/>
      <w:r w:rsidR="00D2261F">
        <w:t xml:space="preserve"> &amp; Maintenance </w:t>
      </w:r>
      <w:r w:rsidRPr="00B342FA">
        <w:t>umfasst, wird im Technologiepavillon zu sehen sein. Diese Produkte nutzen maschinell generierte Daten zur Bereitstellung von Empfehlungen und Einblicken, um Flottenverfügbarkeit, Leistung und Maschinenzustand zu optimieren und die Wartungserfahrung für den Kunden zu verbessern.</w:t>
      </w:r>
    </w:p>
    <w:p w14:paraId="4E5F2E88" w14:textId="651FE82B" w:rsidR="00E21745" w:rsidRDefault="006249CC" w:rsidP="006249CC">
      <w:pPr>
        <w:pStyle w:val="Copytext11Pt"/>
      </w:pPr>
      <w:r w:rsidRPr="00B342FA">
        <w:lastRenderedPageBreak/>
        <w:t xml:space="preserve">Ebenfalls vorgestellt werden das neue Content </w:t>
      </w:r>
      <w:proofErr w:type="spellStart"/>
      <w:r w:rsidRPr="00B342FA">
        <w:t>Delivery</w:t>
      </w:r>
      <w:proofErr w:type="spellEnd"/>
      <w:r w:rsidRPr="00B342FA">
        <w:t xml:space="preserve"> Portal, der </w:t>
      </w:r>
      <w:proofErr w:type="spellStart"/>
      <w:r w:rsidRPr="00B342FA">
        <w:t>Troubleshoot</w:t>
      </w:r>
      <w:proofErr w:type="spellEnd"/>
      <w:r w:rsidRPr="00B342FA">
        <w:t xml:space="preserve"> </w:t>
      </w:r>
      <w:proofErr w:type="spellStart"/>
      <w:r w:rsidRPr="00B342FA">
        <w:t>Advisor</w:t>
      </w:r>
      <w:proofErr w:type="spellEnd"/>
      <w:r w:rsidRPr="00B342FA">
        <w:t xml:space="preserve"> und die Remote Support Solutions, die rund um die Uhr digitale Unterstützung durch Liebherr-Experten bieten.</w:t>
      </w:r>
    </w:p>
    <w:p w14:paraId="7D3B6BCA" w14:textId="5C9910B3" w:rsidR="00357267" w:rsidRPr="00751ED7" w:rsidRDefault="00357267" w:rsidP="00751ED7">
      <w:pPr>
        <w:rPr>
          <w:rFonts w:ascii="Arial" w:eastAsia="Times New Roman" w:hAnsi="Arial" w:cs="Times New Roman"/>
          <w:b/>
          <w:szCs w:val="18"/>
          <w:lang w:eastAsia="de-DE"/>
        </w:rPr>
      </w:pPr>
      <w:r w:rsidRPr="00751ED7">
        <w:rPr>
          <w:rFonts w:ascii="Arial" w:eastAsia="Times New Roman" w:hAnsi="Arial" w:cs="Times New Roman"/>
          <w:b/>
          <w:szCs w:val="18"/>
          <w:lang w:eastAsia="de-DE"/>
        </w:rPr>
        <w:t>Zero Emission Roadmap: Nachhaltige Lösungen liefern</w:t>
      </w:r>
    </w:p>
    <w:p w14:paraId="7B4BE0FC" w14:textId="1EA6A778" w:rsidR="00C52880" w:rsidRPr="00B342FA" w:rsidRDefault="00C52880" w:rsidP="00C52880">
      <w:pPr>
        <w:pStyle w:val="Copytext11Pt"/>
      </w:pPr>
      <w:r w:rsidRPr="00B342FA">
        <w:t>Liebherr Mining hat sich verpflichtet, bis 2030 Lösungen ohne fossi</w:t>
      </w:r>
      <w:r w:rsidR="00D2261F">
        <w:t>le Brennstoffe für seine Mining-A</w:t>
      </w:r>
      <w:r w:rsidRPr="00B342FA">
        <w:t>n</w:t>
      </w:r>
      <w:r w:rsidR="00D2261F">
        <w:t xml:space="preserve">wendungen anzubieten. Um dies </w:t>
      </w:r>
      <w:r w:rsidRPr="00B342FA">
        <w:t>zu erreichen, wurden zwei Ziele festgelegt.</w:t>
      </w:r>
    </w:p>
    <w:p w14:paraId="6338A4F7" w14:textId="05B9C96E" w:rsidR="00A02CB4" w:rsidRPr="00B342FA" w:rsidRDefault="00C52880" w:rsidP="007244A1">
      <w:pPr>
        <w:pStyle w:val="Copytext11Pt"/>
      </w:pPr>
      <w:r w:rsidRPr="00B342FA">
        <w:t>Das erste Ziel, bis 2022 Bergbauprodukte mit geringen CO2-Emissionen anzubieten, wurde bereits erfolgreich durch die Einführung von zwei Schlüsseltec</w:t>
      </w:r>
      <w:r w:rsidR="00D2261F">
        <w:t xml:space="preserve">hnologien erreicht: das Trolley </w:t>
      </w:r>
      <w:r w:rsidRPr="00B342FA">
        <w:t>Assist</w:t>
      </w:r>
      <w:r w:rsidR="00D2261F">
        <w:t xml:space="preserve"> System </w:t>
      </w:r>
      <w:r w:rsidRPr="00B342FA">
        <w:t>und eine Elektrobaggerreihe. Beide Technologien haben sich in der Praxis bewährt, um CO2-Emissionen zu verringern.</w:t>
      </w:r>
    </w:p>
    <w:p w14:paraId="788DADC6" w14:textId="6A556703" w:rsidR="00C52880" w:rsidRPr="00B342FA" w:rsidRDefault="00C52880" w:rsidP="00C52880">
      <w:pPr>
        <w:pStyle w:val="Copytext11Pt"/>
      </w:pPr>
      <w:r w:rsidRPr="00B342FA">
        <w:t xml:space="preserve">Das zweite Ziel ist der Verzicht auf fossile Brennstoffe bei der Mehrzahl der Anwendungen von Liebherr Mining </w:t>
      </w:r>
      <w:proofErr w:type="spellStart"/>
      <w:r w:rsidRPr="00B342FA">
        <w:t>Equipement</w:t>
      </w:r>
      <w:proofErr w:type="spellEnd"/>
      <w:r w:rsidRPr="00B342FA">
        <w:t xml:space="preserve"> unter Beibehaltung der Mobilität der Maschinen. Mit einer festgelegten Roadmap für die kommenden Jahre und der Unterstützung durch strategische Partnerschaften wird Liebherr Mining seinen Kunden langfristige, nachhaltige Lösungen für den Übergang </w:t>
      </w:r>
      <w:r w:rsidR="00D2261F">
        <w:t xml:space="preserve">zu </w:t>
      </w:r>
      <w:r w:rsidRPr="00B342FA">
        <w:t>eine</w:t>
      </w:r>
      <w:r w:rsidR="00D2261F">
        <w:t xml:space="preserve">r </w:t>
      </w:r>
      <w:r w:rsidRPr="00B342FA">
        <w:t>emissionsfreie</w:t>
      </w:r>
      <w:r w:rsidR="00D91C58">
        <w:t xml:space="preserve">n </w:t>
      </w:r>
      <w:r w:rsidRPr="00B342FA">
        <w:t>Zukunft anbieten.</w:t>
      </w:r>
    </w:p>
    <w:p w14:paraId="15A16763" w14:textId="224B2A40" w:rsidR="00F11C4E" w:rsidRPr="00B342FA" w:rsidRDefault="00C52880" w:rsidP="00C52880">
      <w:pPr>
        <w:pStyle w:val="Copytext11Pt"/>
      </w:pPr>
      <w:r w:rsidRPr="00B342FA">
        <w:t>Grundlage der Zero Emission-Produkte von Liebherr Mining ist ein modularer Ansatz, der es ermöglicht, die Maschinen</w:t>
      </w:r>
      <w:r w:rsidR="00D2261F">
        <w:t xml:space="preserve"> unabhängig von Energieart und Antriebsstrang </w:t>
      </w:r>
      <w:r w:rsidRPr="00B342FA">
        <w:t>zu konzipieren, so dass bestehende Maschinen auf emissionsfreie Antriebe auf- oder umgerüstet werden können. Um die Kunden auf</w:t>
      </w:r>
      <w:r w:rsidR="00D91C58">
        <w:t xml:space="preserve"> ihrem Weg zur Emissionsreduktion </w:t>
      </w:r>
      <w:r w:rsidRPr="00B342FA">
        <w:t>weiter zu unterstützen, den Forschungs- und Entwicklungsprozess zu beschleunigen und s</w:t>
      </w:r>
      <w:r w:rsidR="00D91C58">
        <w:t xml:space="preserve">icherzustellen, dass die beste Lösung für jeden Kunden </w:t>
      </w:r>
      <w:r w:rsidRPr="00B342FA">
        <w:t>angeboten werden, hat Liebherr wichtige strategische Partnerschaften mit den Branchenexperten ABB und ENGIE geschlossen.</w:t>
      </w:r>
    </w:p>
    <w:p w14:paraId="0B5C1616" w14:textId="31CD3B1B" w:rsidR="008D70BE" w:rsidRPr="00B342FA" w:rsidRDefault="008D70BE" w:rsidP="008D70BE">
      <w:pPr>
        <w:pStyle w:val="BoilerplateCopyhead9Pt"/>
      </w:pPr>
      <w:r w:rsidRPr="00B342FA">
        <w:t>Über die Firmengruppe Liebherr</w:t>
      </w:r>
    </w:p>
    <w:p w14:paraId="66C8137F" w14:textId="24C8F71F" w:rsidR="005D05B4" w:rsidRDefault="00077930" w:rsidP="008D70BE">
      <w:pPr>
        <w:pStyle w:val="BoilerplateCopytext9Pt"/>
      </w:pPr>
      <w:r w:rsidRPr="00077930">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CBD2B90" w14:textId="77777777" w:rsidR="005D05B4" w:rsidRDefault="005D05B4">
      <w:pPr>
        <w:rPr>
          <w:rFonts w:ascii="Arial" w:eastAsia="Times New Roman" w:hAnsi="Arial" w:cs="Times New Roman"/>
          <w:sz w:val="18"/>
          <w:szCs w:val="18"/>
          <w:lang w:eastAsia="de-DE"/>
        </w:rPr>
      </w:pPr>
      <w:r>
        <w:br w:type="page"/>
      </w:r>
    </w:p>
    <w:p w14:paraId="1DAA2E8F" w14:textId="77777777" w:rsidR="0087562B" w:rsidRDefault="0087562B" w:rsidP="008D70BE">
      <w:pPr>
        <w:pStyle w:val="BoilerplateCopytext9Pt"/>
      </w:pPr>
    </w:p>
    <w:p w14:paraId="24A0D03F" w14:textId="29049384" w:rsidR="009A3D17" w:rsidRPr="00E21745" w:rsidRDefault="00A73E98" w:rsidP="00751ED7">
      <w:pPr>
        <w:spacing w:before="240"/>
        <w:rPr>
          <w:rFonts w:ascii="Arial" w:eastAsia="Times New Roman" w:hAnsi="Arial" w:cs="Times New Roman"/>
          <w:b/>
          <w:szCs w:val="18"/>
          <w:lang w:eastAsia="de-DE"/>
        </w:rPr>
      </w:pPr>
      <w:r w:rsidRPr="00E21745">
        <w:rPr>
          <w:rFonts w:ascii="Arial" w:eastAsia="Times New Roman" w:hAnsi="Arial" w:cs="Times New Roman"/>
          <w:b/>
          <w:noProof/>
          <w:szCs w:val="18"/>
        </w:rPr>
        <w:drawing>
          <wp:anchor distT="0" distB="0" distL="114300" distR="114300" simplePos="0" relativeHeight="251660288" behindDoc="0" locked="0" layoutInCell="1" allowOverlap="1" wp14:anchorId="03296BB1" wp14:editId="0508BF56">
            <wp:simplePos x="0" y="0"/>
            <wp:positionH relativeFrom="margin">
              <wp:posOffset>-22860</wp:posOffset>
            </wp:positionH>
            <wp:positionV relativeFrom="paragraph">
              <wp:posOffset>256540</wp:posOffset>
            </wp:positionV>
            <wp:extent cx="2531745" cy="1685925"/>
            <wp:effectExtent l="0" t="0" r="1905" b="9525"/>
            <wp:wrapTopAndBottom/>
            <wp:docPr id="3" name="Grafik 3" descr="C:\Users\lholul0\AppData\Local\Temp\Temp1_liebherr-images-minexpo-assistance-systems-onboard-analytics.zip\liebherr-assistance-systems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holul0\AppData\Local\Temp\Temp1_liebherr-images-minexpo-assistance-systems-onboard-analytics.zip\liebherr-assistance-systems_96d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74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D17" w:rsidRPr="00E21745">
        <w:rPr>
          <w:rFonts w:ascii="Arial" w:eastAsia="Times New Roman" w:hAnsi="Arial" w:cs="Times New Roman"/>
          <w:b/>
          <w:szCs w:val="18"/>
          <w:lang w:eastAsia="de-DE"/>
        </w:rPr>
        <w:t>Bilder</w:t>
      </w:r>
    </w:p>
    <w:p w14:paraId="71165574" w14:textId="4A13889D" w:rsidR="00751ED7" w:rsidRDefault="00EE01C2" w:rsidP="00EE01C2">
      <w:pPr>
        <w:pStyle w:val="Caption9Pt"/>
        <w:rPr>
          <w:shd w:val="clear" w:color="auto" w:fill="FFFFFF"/>
        </w:rPr>
      </w:pPr>
      <w:r>
        <w:t>l</w:t>
      </w:r>
      <w:r w:rsidR="00A73E98" w:rsidRPr="0087562B">
        <w:t>iebherr-</w:t>
      </w:r>
      <w:r w:rsidR="00977E31">
        <w:t>mining-</w:t>
      </w:r>
      <w:r w:rsidR="00A73E98" w:rsidRPr="0087562B">
        <w:t>assistance-systems</w:t>
      </w:r>
      <w:r w:rsidR="008D70BE" w:rsidRPr="0087562B">
        <w:t>.jpg</w:t>
      </w:r>
      <w:r w:rsidR="008D70BE" w:rsidRPr="0087562B">
        <w:br/>
      </w:r>
      <w:r w:rsidR="00977E31">
        <w:rPr>
          <w:shd w:val="clear" w:color="auto" w:fill="FFFFFF"/>
        </w:rPr>
        <w:t>Bei den Liebherr Mining-</w:t>
      </w:r>
      <w:r w:rsidR="0087562B" w:rsidRPr="0087562B">
        <w:rPr>
          <w:shd w:val="clear" w:color="auto" w:fill="FFFFFF"/>
        </w:rPr>
        <w:t xml:space="preserve">Assistenzsystemen handelt es sich um fortschrittliche </w:t>
      </w:r>
      <w:proofErr w:type="spellStart"/>
      <w:r w:rsidR="0087562B" w:rsidRPr="0087562B">
        <w:rPr>
          <w:shd w:val="clear" w:color="auto" w:fill="FFFFFF"/>
        </w:rPr>
        <w:t>Onboard</w:t>
      </w:r>
      <w:proofErr w:type="spellEnd"/>
      <w:r w:rsidR="0087562B" w:rsidRPr="0087562B">
        <w:rPr>
          <w:shd w:val="clear" w:color="auto" w:fill="FFFFFF"/>
        </w:rPr>
        <w:t>-Produkte und -Anwendungen, die den Fahrer dabei unterstützen sollen, durch Analysen effizienter zu werden.</w:t>
      </w:r>
    </w:p>
    <w:p w14:paraId="418D9B4B" w14:textId="69B9DDCC" w:rsidR="00A73E98" w:rsidRPr="00B342FA" w:rsidRDefault="00A73E98" w:rsidP="009A3D17">
      <w:pPr>
        <w:pStyle w:val="Caption9Pt"/>
      </w:pPr>
      <w:r w:rsidRPr="00A73E98">
        <w:rPr>
          <w:noProof/>
          <w:lang w:eastAsia="zh-CN"/>
        </w:rPr>
        <w:drawing>
          <wp:inline distT="0" distB="0" distL="0" distR="0" wp14:anchorId="2129F4F8" wp14:editId="6F8965E0">
            <wp:extent cx="2039112" cy="1358386"/>
            <wp:effectExtent l="0" t="0" r="0" b="0"/>
            <wp:docPr id="4" name="Grafik 4" descr="W:\UK\Events\Messen\Baumas München\Bauma 2022 (4.-10.04.)\Kommunikation\PR\Baufachpresse\2022-06-20 Mediendialog\Press Kit\Bilder\liebherr-T274-mining-truck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UK\Events\Messen\Baumas München\Bauma 2022 (4.-10.04.)\Kommunikation\PR\Baufachpresse\2022-06-20 Mediendialog\Press Kit\Bilder\liebherr-T274-mining-truck_96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16" cy="1360387"/>
                    </a:xfrm>
                    <a:prstGeom prst="rect">
                      <a:avLst/>
                    </a:prstGeom>
                    <a:noFill/>
                    <a:ln>
                      <a:noFill/>
                    </a:ln>
                  </pic:spPr>
                </pic:pic>
              </a:graphicData>
            </a:graphic>
          </wp:inline>
        </w:drawing>
      </w:r>
    </w:p>
    <w:p w14:paraId="463A1D54" w14:textId="5CCCFD2A" w:rsidR="00A73E98" w:rsidRPr="0087562B" w:rsidRDefault="00A73E98" w:rsidP="00A73E98">
      <w:pPr>
        <w:pStyle w:val="Caption9Pt"/>
      </w:pPr>
      <w:r w:rsidRPr="0087562B">
        <w:t>liebherr-T274-mining-truck.jpg</w:t>
      </w:r>
      <w:r w:rsidRPr="0087562B">
        <w:br/>
      </w:r>
      <w:r w:rsidR="0087562B" w:rsidRPr="0087562B">
        <w:rPr>
          <w:color w:val="000000"/>
          <w:shd w:val="clear" w:color="auto" w:fill="FFFFFF"/>
        </w:rPr>
        <w:t>Die T 274 ist eine echte 305-Tonnen-Maschine, die schnelle Zykluszeiten, höhere Produktionsraten, geringen Kraftstoffverbrauch und niedrige Kosten pro Tonne bietet.</w:t>
      </w:r>
    </w:p>
    <w:p w14:paraId="4B2D5C91" w14:textId="561CD966" w:rsidR="008D70BE" w:rsidRPr="00977E31" w:rsidRDefault="00A64335" w:rsidP="008D70BE">
      <w:pPr>
        <w:pStyle w:val="Copyhead11Pt"/>
        <w:rPr>
          <w:lang w:val="en-US"/>
        </w:rPr>
      </w:pPr>
      <w:proofErr w:type="spellStart"/>
      <w:r w:rsidRPr="00977E31">
        <w:rPr>
          <w:lang w:val="en-US"/>
        </w:rPr>
        <w:t>Kontakt</w:t>
      </w:r>
      <w:proofErr w:type="spellEnd"/>
    </w:p>
    <w:p w14:paraId="2644F4C1" w14:textId="1176437E" w:rsidR="008D70BE" w:rsidRPr="00977E31" w:rsidRDefault="008D2C0E" w:rsidP="008D70BE">
      <w:pPr>
        <w:pStyle w:val="Copytext11Pt"/>
        <w:rPr>
          <w:rFonts w:cs="Arial"/>
          <w:color w:val="000000"/>
          <w:shd w:val="clear" w:color="auto" w:fill="FFFFFF"/>
          <w:lang w:val="en-US"/>
        </w:rPr>
      </w:pPr>
      <w:r w:rsidRPr="00977E31">
        <w:rPr>
          <w:lang w:val="en-US"/>
        </w:rPr>
        <w:t>Swann Blaise</w:t>
      </w:r>
      <w:r w:rsidRPr="00977E31">
        <w:rPr>
          <w:lang w:val="en-US"/>
        </w:rPr>
        <w:br/>
      </w:r>
      <w:r w:rsidRPr="00977E31">
        <w:rPr>
          <w:rFonts w:cs="Arial"/>
          <w:color w:val="000000"/>
          <w:shd w:val="clear" w:color="auto" w:fill="FFFFFF"/>
          <w:lang w:val="en-US"/>
        </w:rPr>
        <w:t>Divisional General Manager: Marketing &amp; Business Intelligence</w:t>
      </w:r>
      <w:r w:rsidRPr="00977E31">
        <w:rPr>
          <w:lang w:val="en-US"/>
        </w:rPr>
        <w:br/>
        <w:t>Tele</w:t>
      </w:r>
      <w:r w:rsidRPr="00977E31">
        <w:rPr>
          <w:rFonts w:cs="Arial"/>
          <w:color w:val="000000"/>
          <w:shd w:val="clear" w:color="auto" w:fill="FFFFFF"/>
          <w:lang w:val="en-US"/>
        </w:rPr>
        <w:t xml:space="preserve">phone: </w:t>
      </w:r>
      <w:hyperlink r:id="rId13" w:history="1">
        <w:r w:rsidRPr="00977E31">
          <w:rPr>
            <w:lang w:val="en-US"/>
          </w:rPr>
          <w:t>+1 757 928 2239</w:t>
        </w:r>
      </w:hyperlink>
      <w:r w:rsidRPr="00977E31">
        <w:rPr>
          <w:lang w:val="en-US"/>
        </w:rPr>
        <w:br/>
      </w:r>
      <w:r w:rsidRPr="00977E31">
        <w:rPr>
          <w:rFonts w:cs="Arial"/>
          <w:color w:val="000000"/>
          <w:shd w:val="clear" w:color="auto" w:fill="FFFFFF"/>
          <w:lang w:val="en-US"/>
        </w:rPr>
        <w:t>E-Mail: swann.blaise@liebherr.com</w:t>
      </w:r>
    </w:p>
    <w:p w14:paraId="79DB02A5" w14:textId="6E7803E4" w:rsidR="008D2C0E" w:rsidRPr="00977E31" w:rsidRDefault="008D2C0E" w:rsidP="008D2C0E">
      <w:pPr>
        <w:pStyle w:val="Copytext11Pt"/>
        <w:spacing w:after="0"/>
        <w:rPr>
          <w:rFonts w:cs="Arial"/>
          <w:color w:val="000000"/>
          <w:shd w:val="clear" w:color="auto" w:fill="FFFFFF"/>
          <w:lang w:val="en-US"/>
        </w:rPr>
      </w:pPr>
      <w:proofErr w:type="spellStart"/>
      <w:r w:rsidRPr="00977E31">
        <w:rPr>
          <w:rFonts w:cs="Arial"/>
          <w:color w:val="000000"/>
          <w:shd w:val="clear" w:color="auto" w:fill="FFFFFF"/>
          <w:lang w:val="en-US"/>
        </w:rPr>
        <w:t>Grégory</w:t>
      </w:r>
      <w:proofErr w:type="spellEnd"/>
      <w:r w:rsidRPr="00977E31">
        <w:rPr>
          <w:rFonts w:cs="Arial"/>
          <w:color w:val="000000"/>
          <w:shd w:val="clear" w:color="auto" w:fill="FFFFFF"/>
          <w:lang w:val="en-US"/>
        </w:rPr>
        <w:t xml:space="preserve"> Schuh</w:t>
      </w:r>
    </w:p>
    <w:p w14:paraId="16905005" w14:textId="77777777" w:rsidR="008D2C0E" w:rsidRPr="00B342FA" w:rsidRDefault="008D2C0E" w:rsidP="008D2C0E">
      <w:pPr>
        <w:pStyle w:val="Copytext11Pt"/>
        <w:spacing w:after="0"/>
        <w:rPr>
          <w:rFonts w:cs="Arial"/>
          <w:color w:val="000000"/>
          <w:shd w:val="clear" w:color="auto" w:fill="FFFFFF"/>
          <w:lang w:val="en-US"/>
        </w:rPr>
      </w:pPr>
      <w:r w:rsidRPr="00B342FA">
        <w:rPr>
          <w:rFonts w:cs="Arial"/>
          <w:color w:val="000000"/>
          <w:shd w:val="clear" w:color="auto" w:fill="FFFFFF"/>
          <w:lang w:val="en-US"/>
        </w:rPr>
        <w:t>Group Leader / Marketing Department</w:t>
      </w:r>
    </w:p>
    <w:p w14:paraId="138A7FB0" w14:textId="25075EB1" w:rsidR="008D2C0E" w:rsidRPr="00B342FA" w:rsidRDefault="008D2C0E" w:rsidP="008D2C0E">
      <w:pPr>
        <w:pStyle w:val="Copytext11Pt"/>
        <w:spacing w:after="0"/>
        <w:rPr>
          <w:rFonts w:cs="Arial"/>
          <w:color w:val="000000"/>
          <w:shd w:val="clear" w:color="auto" w:fill="FFFFFF"/>
          <w:lang w:val="en-US"/>
        </w:rPr>
      </w:pPr>
      <w:r w:rsidRPr="00B342FA">
        <w:rPr>
          <w:rFonts w:cs="Arial"/>
          <w:color w:val="000000"/>
          <w:shd w:val="clear" w:color="auto" w:fill="FFFFFF"/>
          <w:lang w:val="en-US"/>
        </w:rPr>
        <w:t xml:space="preserve">Telephone: </w:t>
      </w:r>
      <w:hyperlink r:id="rId14" w:history="1">
        <w:r w:rsidR="00D91C58">
          <w:rPr>
            <w:shd w:val="clear" w:color="auto" w:fill="FFFFFF"/>
            <w:lang w:val="en-US"/>
          </w:rPr>
          <w:t xml:space="preserve">+33 0 </w:t>
        </w:r>
        <w:r w:rsidRPr="00B342FA">
          <w:rPr>
            <w:shd w:val="clear" w:color="auto" w:fill="FFFFFF"/>
            <w:lang w:val="en-US"/>
          </w:rPr>
          <w:t>369 492199</w:t>
        </w:r>
      </w:hyperlink>
    </w:p>
    <w:p w14:paraId="6782761A" w14:textId="7480458F" w:rsidR="008D2C0E" w:rsidRPr="00977E31" w:rsidRDefault="008D2C0E" w:rsidP="008D2C0E">
      <w:pPr>
        <w:pStyle w:val="Copytext11Pt"/>
        <w:rPr>
          <w:rFonts w:cs="Arial"/>
          <w:color w:val="000000"/>
          <w:shd w:val="clear" w:color="auto" w:fill="FFFFFF"/>
          <w:lang w:val="en-US"/>
        </w:rPr>
      </w:pPr>
      <w:r w:rsidRPr="00977E31">
        <w:rPr>
          <w:rFonts w:cs="Arial"/>
          <w:color w:val="000000"/>
          <w:shd w:val="clear" w:color="auto" w:fill="FFFFFF"/>
          <w:lang w:val="en-US"/>
        </w:rPr>
        <w:t>E-Mail:</w:t>
      </w:r>
      <w:r w:rsidRPr="00977E31">
        <w:rPr>
          <w:shd w:val="clear" w:color="auto" w:fill="FFFFFF"/>
          <w:lang w:val="en-US"/>
        </w:rPr>
        <w:t xml:space="preserve"> </w:t>
      </w:r>
      <w:hyperlink r:id="rId15" w:history="1">
        <w:r w:rsidRPr="00977E31">
          <w:rPr>
            <w:shd w:val="clear" w:color="auto" w:fill="FFFFFF"/>
            <w:lang w:val="en-US"/>
          </w:rPr>
          <w:t>gregory.schuh@liebherr.com</w:t>
        </w:r>
      </w:hyperlink>
    </w:p>
    <w:p w14:paraId="3E6E4DEE" w14:textId="5E235873" w:rsidR="008D70BE" w:rsidRPr="002C3840" w:rsidRDefault="008D70BE" w:rsidP="008D70BE">
      <w:pPr>
        <w:pStyle w:val="Copyhead11Pt"/>
        <w:rPr>
          <w:lang w:val="en-US"/>
        </w:rPr>
      </w:pPr>
      <w:proofErr w:type="spellStart"/>
      <w:r w:rsidRPr="002C3840">
        <w:rPr>
          <w:lang w:val="en-US"/>
        </w:rPr>
        <w:t>Veröffentlicht</w:t>
      </w:r>
      <w:proofErr w:type="spellEnd"/>
      <w:r w:rsidRPr="002C3840">
        <w:rPr>
          <w:lang w:val="en-US"/>
        </w:rPr>
        <w:t xml:space="preserve"> von</w:t>
      </w:r>
    </w:p>
    <w:p w14:paraId="4E5EA985" w14:textId="544166CE" w:rsidR="008D2C0E" w:rsidRPr="002C3840" w:rsidRDefault="00D91C58" w:rsidP="008D70BE">
      <w:pPr>
        <w:pStyle w:val="Copytext11Pt"/>
        <w:rPr>
          <w:lang w:val="en-US"/>
        </w:rPr>
      </w:pPr>
      <w:r w:rsidRPr="002C3840">
        <w:rPr>
          <w:lang w:val="en-US"/>
        </w:rPr>
        <w:t>Liebherr-Mining Equipment Colmar SAS</w:t>
      </w:r>
      <w:r w:rsidRPr="002C3840">
        <w:rPr>
          <w:lang w:val="en-US"/>
        </w:rPr>
        <w:br/>
        <w:t>Colmar / </w:t>
      </w:r>
      <w:proofErr w:type="spellStart"/>
      <w:r w:rsidRPr="002C3840">
        <w:rPr>
          <w:lang w:val="en-US"/>
        </w:rPr>
        <w:t>Frankreich</w:t>
      </w:r>
      <w:proofErr w:type="spellEnd"/>
      <w:r w:rsidR="008D70BE" w:rsidRPr="002C3840">
        <w:rPr>
          <w:lang w:val="en-US"/>
        </w:rPr>
        <w:br/>
      </w:r>
      <w:hyperlink r:id="rId16" w:history="1">
        <w:r w:rsidR="008D70BE" w:rsidRPr="002C3840">
          <w:rPr>
            <w:rStyle w:val="Hyperlink"/>
            <w:color w:val="auto"/>
            <w:u w:val="none"/>
            <w:lang w:val="en-US"/>
          </w:rPr>
          <w:t>www.liebherr.com</w:t>
        </w:r>
      </w:hyperlink>
    </w:p>
    <w:sectPr w:rsidR="008D2C0E" w:rsidRPr="002C3840" w:rsidSect="005D05B4">
      <w:headerReference w:type="default" r:id="rId17"/>
      <w:footerReference w:type="default" r:id="rId18"/>
      <w:headerReference w:type="first" r:id="rId19"/>
      <w:footerReference w:type="first" r:id="rId20"/>
      <w:pgSz w:w="11906" w:h="16838"/>
      <w:pgMar w:top="851" w:right="851" w:bottom="1276" w:left="85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9752" w14:textId="77777777" w:rsidR="007E4362" w:rsidRDefault="007E4362" w:rsidP="00B81ED6">
      <w:pPr>
        <w:spacing w:after="0" w:line="240" w:lineRule="auto"/>
      </w:pPr>
      <w:r>
        <w:separator/>
      </w:r>
    </w:p>
  </w:endnote>
  <w:endnote w:type="continuationSeparator" w:id="0">
    <w:p w14:paraId="78629BC8" w14:textId="77777777" w:rsidR="007E4362" w:rsidRDefault="007E4362" w:rsidP="00B81ED6">
      <w:pPr>
        <w:spacing w:after="0" w:line="240" w:lineRule="auto"/>
      </w:pPr>
      <w:r>
        <w:continuationSeparator/>
      </w:r>
    </w:p>
  </w:endnote>
  <w:endnote w:type="continuationNotice" w:id="1">
    <w:p w14:paraId="4ECB5365" w14:textId="77777777" w:rsidR="007E4362" w:rsidRDefault="007E4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759326"/>
      <w:docPartObj>
        <w:docPartGallery w:val="Page Numbers (Bottom of Page)"/>
        <w:docPartUnique/>
      </w:docPartObj>
    </w:sdtPr>
    <w:sdtEndPr/>
    <w:sdtContent>
      <w:p w14:paraId="2D243D67" w14:textId="624FEA32" w:rsidR="00E21745" w:rsidRPr="005D05B4" w:rsidRDefault="005D05B4" w:rsidP="005D05B4">
        <w:pPr>
          <w:pStyle w:val="zzPageNumberLine"/>
          <w:ind w:right="90"/>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145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E61459">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E61459">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E61459">
          <w:rPr>
            <w:rFonts w:ascii="Arial" w:hAnsi="Arial" w:cs="Arial"/>
          </w:rPr>
          <w:fldChar w:fldCharType="separate"/>
        </w:r>
        <w:r w:rsidR="00E61459">
          <w:rPr>
            <w:rFonts w:ascii="Arial" w:hAnsi="Arial" w:cs="Arial"/>
            <w:noProof/>
          </w:rPr>
          <w:t>1</w:t>
        </w:r>
        <w:r w:rsidR="00E61459" w:rsidRPr="0093605C">
          <w:rPr>
            <w:rFonts w:ascii="Arial" w:hAnsi="Arial" w:cs="Arial"/>
            <w:noProof/>
          </w:rPr>
          <w:t>/</w:t>
        </w:r>
        <w:r w:rsidR="00E61459">
          <w:rPr>
            <w:rFonts w:ascii="Arial" w:hAnsi="Arial" w:cs="Arial"/>
            <w:noProof/>
          </w:rPr>
          <w:t>4</w:t>
        </w:r>
        <w:r w:rsidRPr="0093605C">
          <w:rPr>
            <w:rFonts w:ascii="Arial" w:hAnsi="Arial" w:cs="Arial"/>
          </w:rPr>
          <w:fldChar w:fldCharType="end"/>
        </w:r>
      </w:p>
    </w:sdtContent>
  </w:sdt>
  <w:p w14:paraId="451A0A89" w14:textId="5370E594" w:rsidR="00BB2853" w:rsidRPr="00E21745" w:rsidRDefault="00BB2853" w:rsidP="00E2174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7FC2" w14:textId="751256B2" w:rsidR="00D31651" w:rsidRPr="00D31651" w:rsidRDefault="00E61459" w:rsidP="00D31651">
    <w:pPr>
      <w:tabs>
        <w:tab w:val="center" w:pos="4513"/>
        <w:tab w:val="right" w:pos="9026"/>
      </w:tabs>
      <w:spacing w:after="0" w:line="240" w:lineRule="auto"/>
      <w:jc w:val="right"/>
      <w:rPr>
        <w:rFonts w:eastAsiaTheme="minorHAnsi"/>
        <w:lang w:eastAsia="en-US"/>
      </w:rPr>
    </w:pPr>
    <w:sdt>
      <w:sdtPr>
        <w:rPr>
          <w:rFonts w:eastAsiaTheme="minorHAnsi"/>
          <w:lang w:eastAsia="en-US"/>
        </w:rPr>
        <w:id w:val="-1030644627"/>
        <w:docPartObj>
          <w:docPartGallery w:val="Page Numbers (Bottom of Page)"/>
          <w:docPartUnique/>
        </w:docPartObj>
      </w:sdtPr>
      <w:sdtEndPr/>
      <w:sdtContent>
        <w:r w:rsidR="00D31651" w:rsidRPr="00E21745">
          <w:rPr>
            <w:rFonts w:eastAsiaTheme="minorHAnsi"/>
            <w:lang w:eastAsia="en-US"/>
          </w:rPr>
          <w:fldChar w:fldCharType="begin"/>
        </w:r>
        <w:r w:rsidR="00D31651" w:rsidRPr="00E21745">
          <w:rPr>
            <w:rFonts w:eastAsiaTheme="minorHAnsi"/>
            <w:lang w:eastAsia="en-US"/>
          </w:rPr>
          <w:instrText>PAGE   \* MERGEFORMAT</w:instrText>
        </w:r>
        <w:r w:rsidR="00D31651" w:rsidRPr="00E21745">
          <w:rPr>
            <w:rFonts w:eastAsiaTheme="minorHAnsi"/>
            <w:lang w:eastAsia="en-US"/>
          </w:rPr>
          <w:fldChar w:fldCharType="separate"/>
        </w:r>
        <w:r w:rsidR="005D05B4">
          <w:rPr>
            <w:rFonts w:eastAsiaTheme="minorHAnsi"/>
            <w:noProof/>
            <w:lang w:eastAsia="en-US"/>
          </w:rPr>
          <w:t>1</w:t>
        </w:r>
        <w:r w:rsidR="00D31651" w:rsidRPr="00E21745">
          <w:rPr>
            <w:rFonts w:eastAsiaTheme="minorHAnsi"/>
            <w:lang w:eastAsia="en-US"/>
          </w:rPr>
          <w:fldChar w:fldCharType="end"/>
        </w:r>
      </w:sdtContent>
    </w:sdt>
  </w:p>
  <w:p w14:paraId="2F210483" w14:textId="77777777" w:rsidR="00900C10" w:rsidRDefault="00900C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F3B4" w14:textId="77777777" w:rsidR="007E4362" w:rsidRDefault="007E4362" w:rsidP="00B81ED6">
      <w:pPr>
        <w:spacing w:after="0" w:line="240" w:lineRule="auto"/>
      </w:pPr>
      <w:r>
        <w:separator/>
      </w:r>
    </w:p>
  </w:footnote>
  <w:footnote w:type="continuationSeparator" w:id="0">
    <w:p w14:paraId="659E5528" w14:textId="77777777" w:rsidR="007E4362" w:rsidRDefault="007E4362" w:rsidP="00B81ED6">
      <w:pPr>
        <w:spacing w:after="0" w:line="240" w:lineRule="auto"/>
      </w:pPr>
      <w:r>
        <w:continuationSeparator/>
      </w:r>
    </w:p>
  </w:footnote>
  <w:footnote w:type="continuationNotice" w:id="1">
    <w:p w14:paraId="565A4014" w14:textId="77777777" w:rsidR="007E4362" w:rsidRDefault="007E4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9676" w14:textId="16C1F77D" w:rsidR="005D05B4" w:rsidRDefault="00BB2853">
    <w:pPr>
      <w:pStyle w:val="Kopfzeile"/>
    </w:pPr>
    <w:r>
      <w:tab/>
    </w:r>
    <w:r>
      <w:tab/>
    </w:r>
    <w:r w:rsidR="005D05B4">
      <w:rPr>
        <w:noProof/>
      </w:rPr>
      <w:drawing>
        <wp:inline distT="0" distB="0" distL="0" distR="0" wp14:anchorId="2A403BDF" wp14:editId="7D459C1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sidR="005D05B4">
      <w:tab/>
    </w:r>
  </w:p>
  <w:p w14:paraId="574B7FDA" w14:textId="691ED040" w:rsidR="00BB2853" w:rsidRDefault="00BB2853">
    <w:pPr>
      <w:pStyle w:val="Kopfzeile"/>
    </w:pPr>
    <w:r>
      <w:ptab w:relativeTo="margin" w:alignment="right" w:leader="none"/>
    </w:r>
  </w:p>
  <w:p w14:paraId="5E2822CE" w14:textId="77777777" w:rsidR="00963E85" w:rsidRDefault="00963E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32E08" w14:textId="4592C2D7" w:rsidR="005D05B4" w:rsidRDefault="005D05B4">
    <w:pPr>
      <w:pStyle w:val="Kopfzeile"/>
    </w:pPr>
    <w:r>
      <w:tab/>
    </w:r>
    <w:r>
      <w:tab/>
    </w:r>
    <w:r>
      <w:rPr>
        <w:noProof/>
      </w:rPr>
      <w:drawing>
        <wp:inline distT="0" distB="0" distL="0" distR="0" wp14:anchorId="084EC15A" wp14:editId="505C5B56">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p w14:paraId="4A6C6E88" w14:textId="24A3EC57" w:rsidR="00E21745" w:rsidRDefault="00E21745">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2B7611D"/>
    <w:multiLevelType w:val="multilevel"/>
    <w:tmpl w:val="AAD2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652B"/>
    <w:rsid w:val="00021A97"/>
    <w:rsid w:val="000312E8"/>
    <w:rsid w:val="00033002"/>
    <w:rsid w:val="00040112"/>
    <w:rsid w:val="000415DC"/>
    <w:rsid w:val="00066E54"/>
    <w:rsid w:val="00077930"/>
    <w:rsid w:val="000A37D7"/>
    <w:rsid w:val="000A67F5"/>
    <w:rsid w:val="0012189A"/>
    <w:rsid w:val="001242EA"/>
    <w:rsid w:val="001419B4"/>
    <w:rsid w:val="00145DB7"/>
    <w:rsid w:val="00162C71"/>
    <w:rsid w:val="00183EE7"/>
    <w:rsid w:val="0018660B"/>
    <w:rsid w:val="00194D30"/>
    <w:rsid w:val="001C5850"/>
    <w:rsid w:val="001E37B5"/>
    <w:rsid w:val="00213850"/>
    <w:rsid w:val="002322CF"/>
    <w:rsid w:val="00234F7A"/>
    <w:rsid w:val="002450E2"/>
    <w:rsid w:val="0028187D"/>
    <w:rsid w:val="002838F2"/>
    <w:rsid w:val="00287190"/>
    <w:rsid w:val="002A4EFD"/>
    <w:rsid w:val="002A7938"/>
    <w:rsid w:val="002C3840"/>
    <w:rsid w:val="002C4404"/>
    <w:rsid w:val="002F2C16"/>
    <w:rsid w:val="003172EA"/>
    <w:rsid w:val="00327624"/>
    <w:rsid w:val="003524D2"/>
    <w:rsid w:val="00357267"/>
    <w:rsid w:val="003603E4"/>
    <w:rsid w:val="00371BA4"/>
    <w:rsid w:val="0037389B"/>
    <w:rsid w:val="00375CF8"/>
    <w:rsid w:val="003936A6"/>
    <w:rsid w:val="00394337"/>
    <w:rsid w:val="003A1CAA"/>
    <w:rsid w:val="003C0F67"/>
    <w:rsid w:val="003E305E"/>
    <w:rsid w:val="00424183"/>
    <w:rsid w:val="00436592"/>
    <w:rsid w:val="004708EB"/>
    <w:rsid w:val="004724CD"/>
    <w:rsid w:val="004763B0"/>
    <w:rsid w:val="00492D3B"/>
    <w:rsid w:val="004932AF"/>
    <w:rsid w:val="004B626C"/>
    <w:rsid w:val="004C215C"/>
    <w:rsid w:val="004E4A86"/>
    <w:rsid w:val="0050333E"/>
    <w:rsid w:val="00516FEF"/>
    <w:rsid w:val="00523BC6"/>
    <w:rsid w:val="00535336"/>
    <w:rsid w:val="00555746"/>
    <w:rsid w:val="00556698"/>
    <w:rsid w:val="00566A67"/>
    <w:rsid w:val="00574031"/>
    <w:rsid w:val="005C199B"/>
    <w:rsid w:val="005D05B4"/>
    <w:rsid w:val="005D4803"/>
    <w:rsid w:val="005F4C27"/>
    <w:rsid w:val="006249CC"/>
    <w:rsid w:val="00631067"/>
    <w:rsid w:val="00642221"/>
    <w:rsid w:val="00645725"/>
    <w:rsid w:val="00652E53"/>
    <w:rsid w:val="00661C4F"/>
    <w:rsid w:val="00683323"/>
    <w:rsid w:val="006860B9"/>
    <w:rsid w:val="006B66C3"/>
    <w:rsid w:val="006C2EA8"/>
    <w:rsid w:val="007147D1"/>
    <w:rsid w:val="007244A1"/>
    <w:rsid w:val="00751ED7"/>
    <w:rsid w:val="007A6D92"/>
    <w:rsid w:val="007B1AEF"/>
    <w:rsid w:val="007C2DD9"/>
    <w:rsid w:val="007E4362"/>
    <w:rsid w:val="007E7FC6"/>
    <w:rsid w:val="007F2586"/>
    <w:rsid w:val="007F5C00"/>
    <w:rsid w:val="00802B6E"/>
    <w:rsid w:val="00824226"/>
    <w:rsid w:val="00832467"/>
    <w:rsid w:val="0083749B"/>
    <w:rsid w:val="00857F0C"/>
    <w:rsid w:val="0087562B"/>
    <w:rsid w:val="00891885"/>
    <w:rsid w:val="008C0F64"/>
    <w:rsid w:val="008D2C0E"/>
    <w:rsid w:val="008D323C"/>
    <w:rsid w:val="008D616E"/>
    <w:rsid w:val="008D70BE"/>
    <w:rsid w:val="008E0A73"/>
    <w:rsid w:val="008F41E6"/>
    <w:rsid w:val="008F5E1B"/>
    <w:rsid w:val="00900C10"/>
    <w:rsid w:val="009169F9"/>
    <w:rsid w:val="00922727"/>
    <w:rsid w:val="00935E8B"/>
    <w:rsid w:val="0093605C"/>
    <w:rsid w:val="00963E85"/>
    <w:rsid w:val="00964D86"/>
    <w:rsid w:val="00965077"/>
    <w:rsid w:val="00977E31"/>
    <w:rsid w:val="00981CC2"/>
    <w:rsid w:val="009A3D17"/>
    <w:rsid w:val="009B130E"/>
    <w:rsid w:val="009D5C17"/>
    <w:rsid w:val="00A02CB4"/>
    <w:rsid w:val="00A4467F"/>
    <w:rsid w:val="00A51E26"/>
    <w:rsid w:val="00A63138"/>
    <w:rsid w:val="00A64335"/>
    <w:rsid w:val="00A73E98"/>
    <w:rsid w:val="00A9592A"/>
    <w:rsid w:val="00AC2129"/>
    <w:rsid w:val="00AE5E50"/>
    <w:rsid w:val="00AF1F99"/>
    <w:rsid w:val="00AF2C18"/>
    <w:rsid w:val="00AF789A"/>
    <w:rsid w:val="00B139D2"/>
    <w:rsid w:val="00B342FA"/>
    <w:rsid w:val="00B360E0"/>
    <w:rsid w:val="00B42C30"/>
    <w:rsid w:val="00B432F5"/>
    <w:rsid w:val="00B53B28"/>
    <w:rsid w:val="00B562DC"/>
    <w:rsid w:val="00B619A2"/>
    <w:rsid w:val="00B66D75"/>
    <w:rsid w:val="00B81ED6"/>
    <w:rsid w:val="00B8221F"/>
    <w:rsid w:val="00BB0BFF"/>
    <w:rsid w:val="00BB2853"/>
    <w:rsid w:val="00BC3FE9"/>
    <w:rsid w:val="00BD0270"/>
    <w:rsid w:val="00BD7045"/>
    <w:rsid w:val="00BE10A8"/>
    <w:rsid w:val="00C3499B"/>
    <w:rsid w:val="00C4242C"/>
    <w:rsid w:val="00C464EC"/>
    <w:rsid w:val="00C51A30"/>
    <w:rsid w:val="00C52880"/>
    <w:rsid w:val="00C77574"/>
    <w:rsid w:val="00C830E9"/>
    <w:rsid w:val="00C8511D"/>
    <w:rsid w:val="00CC64B3"/>
    <w:rsid w:val="00CD27E3"/>
    <w:rsid w:val="00CD7A48"/>
    <w:rsid w:val="00D05D91"/>
    <w:rsid w:val="00D20232"/>
    <w:rsid w:val="00D218F8"/>
    <w:rsid w:val="00D2261F"/>
    <w:rsid w:val="00D31651"/>
    <w:rsid w:val="00D82EAE"/>
    <w:rsid w:val="00D85C2C"/>
    <w:rsid w:val="00D86EDD"/>
    <w:rsid w:val="00D9172A"/>
    <w:rsid w:val="00D91C58"/>
    <w:rsid w:val="00D92BF0"/>
    <w:rsid w:val="00DF40C0"/>
    <w:rsid w:val="00E01FC3"/>
    <w:rsid w:val="00E21745"/>
    <w:rsid w:val="00E260E6"/>
    <w:rsid w:val="00E32363"/>
    <w:rsid w:val="00E61459"/>
    <w:rsid w:val="00E847CC"/>
    <w:rsid w:val="00EA26F3"/>
    <w:rsid w:val="00EE01C2"/>
    <w:rsid w:val="00EE432E"/>
    <w:rsid w:val="00EF1DB7"/>
    <w:rsid w:val="00EF5026"/>
    <w:rsid w:val="00F002D4"/>
    <w:rsid w:val="00F11C4E"/>
    <w:rsid w:val="00F17E1C"/>
    <w:rsid w:val="00F2392F"/>
    <w:rsid w:val="00F30BB1"/>
    <w:rsid w:val="00F42884"/>
    <w:rsid w:val="00F654C7"/>
    <w:rsid w:val="00F66739"/>
    <w:rsid w:val="00F7352F"/>
    <w:rsid w:val="00F74C5A"/>
    <w:rsid w:val="00F825D2"/>
    <w:rsid w:val="00FB0007"/>
    <w:rsid w:val="00FE0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D7A52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val="de-DE"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de-DE"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de-DE"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de-DE"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de-DE" w:eastAsia="de-DE"/>
    </w:rPr>
  </w:style>
  <w:style w:type="character" w:customStyle="1" w:styleId="Teaser11PtZchn">
    <w:name w:val="Teaser 11Pt Zchn"/>
    <w:basedOn w:val="Absatz-Standardschriftart"/>
    <w:link w:val="Teaser11Pt"/>
    <w:rsid w:val="00B81ED6"/>
    <w:rPr>
      <w:rFonts w:ascii="Arial" w:hAnsi="Arial"/>
      <w:b/>
      <w:noProof/>
      <w:lang w:val="de-DE"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de-DE"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de-DE"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de-DE"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val="de-DE"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de-DE" w:eastAsia="en-US"/>
    </w:rPr>
  </w:style>
  <w:style w:type="character" w:styleId="Kommentarzeichen">
    <w:name w:val="annotation reference"/>
    <w:basedOn w:val="Absatz-Standardschriftart"/>
    <w:uiPriority w:val="99"/>
    <w:semiHidden/>
    <w:unhideWhenUsed/>
    <w:rsid w:val="003C0F67"/>
    <w:rPr>
      <w:sz w:val="16"/>
      <w:szCs w:val="16"/>
    </w:rPr>
  </w:style>
  <w:style w:type="paragraph" w:styleId="Kommentartext">
    <w:name w:val="annotation text"/>
    <w:basedOn w:val="Standard"/>
    <w:link w:val="KommentartextZchn"/>
    <w:uiPriority w:val="99"/>
    <w:semiHidden/>
    <w:unhideWhenUsed/>
    <w:rsid w:val="003C0F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0F67"/>
    <w:rPr>
      <w:sz w:val="20"/>
      <w:szCs w:val="20"/>
    </w:rPr>
  </w:style>
  <w:style w:type="paragraph" w:styleId="Kommentarthema">
    <w:name w:val="annotation subject"/>
    <w:basedOn w:val="Kommentartext"/>
    <w:next w:val="Kommentartext"/>
    <w:link w:val="KommentarthemaZchn"/>
    <w:uiPriority w:val="99"/>
    <w:semiHidden/>
    <w:unhideWhenUsed/>
    <w:rsid w:val="003C0F67"/>
    <w:rPr>
      <w:b/>
      <w:bCs/>
    </w:rPr>
  </w:style>
  <w:style w:type="character" w:customStyle="1" w:styleId="KommentarthemaZchn">
    <w:name w:val="Kommentarthema Zchn"/>
    <w:basedOn w:val="KommentartextZchn"/>
    <w:link w:val="Kommentarthema"/>
    <w:uiPriority w:val="99"/>
    <w:semiHidden/>
    <w:rsid w:val="003C0F67"/>
    <w:rPr>
      <w:b/>
      <w:bCs/>
      <w:sz w:val="20"/>
      <w:szCs w:val="20"/>
    </w:rPr>
  </w:style>
  <w:style w:type="paragraph" w:styleId="berarbeitung">
    <w:name w:val="Revision"/>
    <w:hidden/>
    <w:uiPriority w:val="99"/>
    <w:semiHidden/>
    <w:rsid w:val="00B432F5"/>
    <w:pPr>
      <w:spacing w:after="0" w:line="240" w:lineRule="auto"/>
    </w:pPr>
  </w:style>
  <w:style w:type="paragraph" w:styleId="Sprechblasentext">
    <w:name w:val="Balloon Text"/>
    <w:basedOn w:val="Standard"/>
    <w:link w:val="SprechblasentextZchn"/>
    <w:uiPriority w:val="99"/>
    <w:semiHidden/>
    <w:unhideWhenUsed/>
    <w:rsid w:val="00EE43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32E"/>
    <w:rPr>
      <w:rFonts w:ascii="Segoe UI" w:hAnsi="Segoe UI" w:cs="Segoe UI"/>
      <w:sz w:val="18"/>
      <w:szCs w:val="18"/>
      <w:lang w:val="de-DE"/>
    </w:rPr>
  </w:style>
  <w:style w:type="paragraph" w:styleId="HTMLAdresse">
    <w:name w:val="HTML Address"/>
    <w:basedOn w:val="Standard"/>
    <w:link w:val="HTMLAdresseZchn"/>
    <w:uiPriority w:val="99"/>
    <w:unhideWhenUsed/>
    <w:rsid w:val="008D2C0E"/>
    <w:pPr>
      <w:spacing w:after="0" w:line="240" w:lineRule="auto"/>
    </w:pPr>
    <w:rPr>
      <w:rFonts w:ascii="Times New Roman" w:eastAsia="Times New Roman" w:hAnsi="Times New Roman" w:cs="Times New Roman"/>
      <w:i/>
      <w:iCs/>
      <w:sz w:val="24"/>
      <w:szCs w:val="24"/>
    </w:rPr>
  </w:style>
  <w:style w:type="character" w:customStyle="1" w:styleId="HTMLAdresseZchn">
    <w:name w:val="HTML Adresse Zchn"/>
    <w:basedOn w:val="Absatz-Standardschriftart"/>
    <w:link w:val="HTMLAdresse"/>
    <w:uiPriority w:val="99"/>
    <w:rsid w:val="008D2C0E"/>
    <w:rPr>
      <w:rFonts w:ascii="Times New Roman" w:eastAsia="Times New Roman" w:hAnsi="Times New Roman" w:cs="Times New Roman"/>
      <w:i/>
      <w:iCs/>
      <w:sz w:val="24"/>
      <w:szCs w:val="24"/>
    </w:rPr>
  </w:style>
  <w:style w:type="character" w:customStyle="1" w:styleId="phone">
    <w:name w:val="phone"/>
    <w:basedOn w:val="Absatz-Standardschriftart"/>
    <w:rsid w:val="008D2C0E"/>
  </w:style>
  <w:style w:type="character" w:customStyle="1" w:styleId="email">
    <w:name w:val="email"/>
    <w:basedOn w:val="Absatz-Standardschriftart"/>
    <w:rsid w:val="008D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12588">
      <w:bodyDiv w:val="1"/>
      <w:marLeft w:val="0"/>
      <w:marRight w:val="0"/>
      <w:marTop w:val="0"/>
      <w:marBottom w:val="0"/>
      <w:divBdr>
        <w:top w:val="none" w:sz="0" w:space="0" w:color="auto"/>
        <w:left w:val="none" w:sz="0" w:space="0" w:color="auto"/>
        <w:bottom w:val="none" w:sz="0" w:space="0" w:color="auto"/>
        <w:right w:val="none" w:sz="0" w:space="0" w:color="auto"/>
      </w:divBdr>
    </w:div>
    <w:div w:id="334501056">
      <w:bodyDiv w:val="1"/>
      <w:marLeft w:val="0"/>
      <w:marRight w:val="0"/>
      <w:marTop w:val="0"/>
      <w:marBottom w:val="0"/>
      <w:divBdr>
        <w:top w:val="none" w:sz="0" w:space="0" w:color="auto"/>
        <w:left w:val="none" w:sz="0" w:space="0" w:color="auto"/>
        <w:bottom w:val="none" w:sz="0" w:space="0" w:color="auto"/>
        <w:right w:val="none" w:sz="0" w:space="0" w:color="auto"/>
      </w:divBdr>
    </w:div>
    <w:div w:id="396049168">
      <w:bodyDiv w:val="1"/>
      <w:marLeft w:val="0"/>
      <w:marRight w:val="0"/>
      <w:marTop w:val="0"/>
      <w:marBottom w:val="0"/>
      <w:divBdr>
        <w:top w:val="none" w:sz="0" w:space="0" w:color="auto"/>
        <w:left w:val="none" w:sz="0" w:space="0" w:color="auto"/>
        <w:bottom w:val="none" w:sz="0" w:space="0" w:color="auto"/>
        <w:right w:val="none" w:sz="0" w:space="0" w:color="auto"/>
      </w:divBdr>
    </w:div>
    <w:div w:id="80223691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263592">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254820888">
      <w:bodyDiv w:val="1"/>
      <w:marLeft w:val="0"/>
      <w:marRight w:val="0"/>
      <w:marTop w:val="0"/>
      <w:marBottom w:val="0"/>
      <w:divBdr>
        <w:top w:val="none" w:sz="0" w:space="0" w:color="auto"/>
        <w:left w:val="none" w:sz="0" w:space="0" w:color="auto"/>
        <w:bottom w:val="none" w:sz="0" w:space="0" w:color="auto"/>
        <w:right w:val="none" w:sz="0" w:space="0" w:color="auto"/>
      </w:divBdr>
    </w:div>
    <w:div w:id="1256592427">
      <w:bodyDiv w:val="1"/>
      <w:marLeft w:val="0"/>
      <w:marRight w:val="0"/>
      <w:marTop w:val="0"/>
      <w:marBottom w:val="0"/>
      <w:divBdr>
        <w:top w:val="none" w:sz="0" w:space="0" w:color="auto"/>
        <w:left w:val="none" w:sz="0" w:space="0" w:color="auto"/>
        <w:bottom w:val="none" w:sz="0" w:space="0" w:color="auto"/>
        <w:right w:val="none" w:sz="0" w:space="0" w:color="auto"/>
      </w:divBdr>
    </w:div>
    <w:div w:id="1587764041">
      <w:bodyDiv w:val="1"/>
      <w:marLeft w:val="0"/>
      <w:marRight w:val="0"/>
      <w:marTop w:val="0"/>
      <w:marBottom w:val="0"/>
      <w:divBdr>
        <w:top w:val="none" w:sz="0" w:space="0" w:color="auto"/>
        <w:left w:val="none" w:sz="0" w:space="0" w:color="auto"/>
        <w:bottom w:val="none" w:sz="0" w:space="0" w:color="auto"/>
        <w:right w:val="none" w:sz="0" w:space="0" w:color="auto"/>
      </w:divBdr>
    </w:div>
    <w:div w:id="1640070428">
      <w:bodyDiv w:val="1"/>
      <w:marLeft w:val="0"/>
      <w:marRight w:val="0"/>
      <w:marTop w:val="0"/>
      <w:marBottom w:val="0"/>
      <w:divBdr>
        <w:top w:val="none" w:sz="0" w:space="0" w:color="auto"/>
        <w:left w:val="none" w:sz="0" w:space="0" w:color="auto"/>
        <w:bottom w:val="none" w:sz="0" w:space="0" w:color="auto"/>
        <w:right w:val="none" w:sz="0" w:space="0" w:color="auto"/>
      </w:divBdr>
    </w:div>
    <w:div w:id="1824930874">
      <w:bodyDiv w:val="1"/>
      <w:marLeft w:val="0"/>
      <w:marRight w:val="0"/>
      <w:marTop w:val="0"/>
      <w:marBottom w:val="0"/>
      <w:divBdr>
        <w:top w:val="none" w:sz="0" w:space="0" w:color="auto"/>
        <w:left w:val="none" w:sz="0" w:space="0" w:color="auto"/>
        <w:bottom w:val="none" w:sz="0" w:space="0" w:color="auto"/>
        <w:right w:val="none" w:sz="0" w:space="0" w:color="auto"/>
      </w:divBdr>
    </w:div>
    <w:div w:id="1833719502">
      <w:bodyDiv w:val="1"/>
      <w:marLeft w:val="0"/>
      <w:marRight w:val="0"/>
      <w:marTop w:val="0"/>
      <w:marBottom w:val="0"/>
      <w:divBdr>
        <w:top w:val="none" w:sz="0" w:space="0" w:color="auto"/>
        <w:left w:val="none" w:sz="0" w:space="0" w:color="auto"/>
        <w:bottom w:val="none" w:sz="0" w:space="0" w:color="auto"/>
        <w:right w:val="none" w:sz="0" w:space="0" w:color="auto"/>
      </w:divBdr>
    </w:div>
    <w:div w:id="2016684011">
      <w:bodyDiv w:val="1"/>
      <w:marLeft w:val="0"/>
      <w:marRight w:val="0"/>
      <w:marTop w:val="0"/>
      <w:marBottom w:val="0"/>
      <w:divBdr>
        <w:top w:val="none" w:sz="0" w:space="0" w:color="auto"/>
        <w:left w:val="none" w:sz="0" w:space="0" w:color="auto"/>
        <w:bottom w:val="none" w:sz="0" w:space="0" w:color="auto"/>
        <w:right w:val="none" w:sz="0" w:space="0" w:color="auto"/>
      </w:divBdr>
    </w:div>
    <w:div w:id="210445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757928223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gory.schuh@liebherr.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33(0)36949219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1DFCAEA4E2811B419F851FE52EEC0E72" ma:contentTypeVersion="13" ma:contentTypeDescription="Create a new document." ma:contentTypeScope="" ma:versionID="9b35b3bc401c28c2bcf6b0608efdcff9">
  <xsd:schema xmlns:xsd="http://www.w3.org/2001/XMLSchema" xmlns:p="http://schemas.microsoft.com/office/2006/metadata/properties" xmlns:ns3="e86b4f2d-d24c-40ce-a2e4-dc15ef0ce747" xmlns:ns4="06b7b170-1784-4dfd-bd6b-4957f20cfea6" xmlns:xs="http://www.w3.org/2001/XMLSchema" targetNamespace="http://schemas.microsoft.com/office/2006/metadata/properties" ma:root="true" ma:fieldsID="6f4f2e884fec33783de39a2518e54a2c" ns3:_="" ns4:_="">
    <xsd:import xmlns:xs="http://www.w3.org/2001/XMLSchema" xmlns:xsd="http://www.w3.org/2001/XMLSchema" namespace="e86b4f2d-d24c-40ce-a2e4-dc15ef0ce747"/>
    <xsd:import xmlns:xs="http://www.w3.org/2001/XMLSchema" xmlns:xsd="http://www.w3.org/2001/XMLSchema" namespace="06b7b170-1784-4dfd-bd6b-4957f20cfea6"/>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3:SharingHintHash" minOccurs="0"/>
                <xsd:element xmlns:xs="http://www.w3.org/2001/XMLSchema" xmlns:xsd="http://www.w3.org/2001/XMLSchema" ref="ns4:MediaServiceMetadata" minOccurs="0"/>
                <xsd:element xmlns:xs="http://www.w3.org/2001/XMLSchema" xmlns:xsd="http://www.w3.org/2001/XMLSchema" ref="ns4:MediaServiceFastMetadata" minOccurs="0"/>
                <xsd:element xmlns:xs="http://www.w3.org/2001/XMLSchema" xmlns:xsd="http://www.w3.org/2001/XMLSchema" ref="ns4:MediaServiceAutoTags" minOccurs="0"/>
                <xsd:element xmlns:xs="http://www.w3.org/2001/XMLSchema" xmlns:xsd="http://www.w3.org/2001/XMLSchema" ref="ns4:MediaServiceOCR" minOccurs="0"/>
                <xsd:element xmlns:xs="http://www.w3.org/2001/XMLSchema" xmlns:xsd="http://www.w3.org/2001/XMLSchema" ref="ns4:MediaServiceGenerationTime" minOccurs="0"/>
                <xsd:element xmlns:xs="http://www.w3.org/2001/XMLSchema" xmlns:xsd="http://www.w3.org/2001/XMLSchema" ref="ns4:MediaServiceEventHashCode" minOccurs="0"/>
                <xsd:element xmlns:xs="http://www.w3.org/2001/XMLSchema" xmlns:xsd="http://www.w3.org/2001/XMLSchema" ref="ns4:MediaServiceAutoKeyPoints" minOccurs="0"/>
                <xsd:element xmlns:xs="http://www.w3.org/2001/XMLSchema" xmlns:xsd="http://www.w3.org/2001/XMLSchema" ref="ns4:MediaServiceKeyPoints" minOccurs="0"/>
                <xsd:element xmlns:xs="http://www.w3.org/2001/XMLSchema" xmlns:xsd="http://www.w3.org/2001/XMLSchema" ref="ns4:MediaServiceDateTaken" minOccurs="0"/>
                <xsd:element xmlns:xs="http://www.w3.org/2001/XMLSchema" xmlns:xsd="http://www.w3.org/2001/XMLSchema" ref="ns4:MediaServiceLocation"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e86b4f2d-d24c-40ce-a2e4-dc15ef0ce747"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8"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9"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SharingHintHash" ma:index="10" nillable="true" ma:displayName="Sharing Hint Hash" ma:hidden="true" ma:internalName="SharingHintHash" ma:readOnly="true">
      <xs:simpleType xmlns:xsd="http://www.w3.org/2001/XMLSchema" xmlns:xs="http://www.w3.org/2001/XMLSchema">
        <xsd:restriction xmlns:xs="http://www.w3.org/2001/XMLSchema" xmlns:xsd="http://www.w3.org/2001/XMLSchema" base="dms:Text"/>
      </xs:simpleType>
    </xsd:element>
  </xsd:schema>
  <xsd:schema xmlns:xsd="http://www.w3.org/2001/XMLSchema" xmlns:dms="http://schemas.microsoft.com/office/2006/documentManagement/types" xmlns:pc="http://schemas.microsoft.com/office/infopath/2007/PartnerControls" xmlns:xs="http://www.w3.org/2001/XMLSchema" targetNamespace="06b7b170-1784-4dfd-bd6b-4957f20cfea6"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3"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GenerationTime" ma:index="15"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6"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DateTaken" ma:index="19"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Location" ma:index="20"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D82980CA-4200-41B4-945F-F44CCAF468E3}">
  <ds:schemaRef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06b7b170-1784-4dfd-bd6b-4957f20cfea6"/>
    <ds:schemaRef ds:uri="e86b4f2d-d24c-40ce-a2e4-dc15ef0ce747"/>
  </ds:schemaRefs>
</ds:datastoreItem>
</file>

<file path=customXml/itemProps2.xml><?xml version="1.0" encoding="utf-8"?>
<ds:datastoreItem xmlns:ds="http://schemas.openxmlformats.org/officeDocument/2006/customXml" ds:itemID="{A0AA1C69-1877-4C3D-9058-0730581F66E5}">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E6F53AFC-06C2-49ED-8BEE-B6FDE4095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 ds:uri="http://www.star-group.net/schemas/transit/filters/textdata"/>
  </ds:schemaRefs>
</ds:datastoreItem>
</file>

<file path=customXml/itemProps4.xml><?xml version="1.0" encoding="utf-8"?>
<ds:datastoreItem xmlns:ds="http://schemas.openxmlformats.org/officeDocument/2006/customXml" ds:itemID="{1D2CB6F3-4F1E-459A-A8C5-82465B31D94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7322</Characters>
  <Application>Microsoft Office Word</Application>
  <DocSecurity>0</DocSecurity>
  <Lines>61</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Headlin</vt:lpstr>
      <vt:lpstr>Headlin</vt:lpstr>
      <vt:lpstr>Headlin</vt:lpstr>
    </vt:vector>
  </TitlesOfParts>
  <Company>Liebherr</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16</cp:revision>
  <cp:lastPrinted>2022-06-17T10:30:00Z</cp:lastPrinted>
  <dcterms:created xsi:type="dcterms:W3CDTF">2022-06-10T11:48:00Z</dcterms:created>
  <dcterms:modified xsi:type="dcterms:W3CDTF">2022-06-17T10:30:00Z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