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7B87B" w14:textId="77777777" w:rsidR="00F62892" w:rsidRPr="00F76A0B" w:rsidRDefault="00E847CC" w:rsidP="00E847CC">
      <w:pPr>
        <w:pStyle w:val="Topline16Pt"/>
      </w:pPr>
      <w:r>
        <w:t>Press information</w:t>
      </w:r>
    </w:p>
    <w:p w14:paraId="01CD06C0" w14:textId="3AC8FC8A" w:rsidR="00E847CC" w:rsidRPr="00F76A0B" w:rsidRDefault="00DB1CEF" w:rsidP="00E847CC">
      <w:pPr>
        <w:pStyle w:val="HeadlineH233Pt"/>
        <w:spacing w:line="240" w:lineRule="auto"/>
        <w:rPr>
          <w:rFonts w:cs="Arial"/>
        </w:rPr>
      </w:pPr>
      <w:r>
        <w:t>182 metre-high skyscraper: New</w:t>
      </w:r>
      <w:r w:rsidR="002A531B">
        <w:t> </w:t>
      </w:r>
      <w:r>
        <w:t xml:space="preserve">Liebherr crane at work in Canada </w:t>
      </w:r>
    </w:p>
    <w:p w14:paraId="3188B2D7"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6441B9B2" w14:textId="77777777" w:rsidR="00A861D0" w:rsidRDefault="00B55616" w:rsidP="009A3D17">
      <w:pPr>
        <w:pStyle w:val="Bulletpoints11Pt"/>
      </w:pPr>
      <w:r>
        <w:t>A new 280 HC-L impresses with reliability and high-handling performance during its first job in Burnaby</w:t>
      </w:r>
    </w:p>
    <w:p w14:paraId="487DDF78" w14:textId="77777777" w:rsidR="00E22304" w:rsidRDefault="00E22304" w:rsidP="00A861D0">
      <w:pPr>
        <w:pStyle w:val="Bulletpoints11Pt"/>
      </w:pPr>
      <w:r>
        <w:t xml:space="preserve">Smart assistance systems and level luffing make the crane operator’s job easier and increase safety on site </w:t>
      </w:r>
    </w:p>
    <w:p w14:paraId="1FF2D776" w14:textId="77777777" w:rsidR="00A80965" w:rsidRPr="00E22304" w:rsidRDefault="00CA5BE3" w:rsidP="00E22304">
      <w:pPr>
        <w:pStyle w:val="Bulletpoints11Pt"/>
      </w:pPr>
      <w:r>
        <w:t>Liebherr</w:t>
      </w:r>
      <w:r w:rsidR="00290202">
        <w:t>'s</w:t>
      </w:r>
      <w:r>
        <w:t xml:space="preserve"> </w:t>
      </w:r>
      <w:r w:rsidR="00A861D0">
        <w:t xml:space="preserve">Project department Tower Crane Solutions provides support for an optimal climbing process </w:t>
      </w:r>
    </w:p>
    <w:p w14:paraId="42408DAD" w14:textId="77777777" w:rsidR="002C770F" w:rsidRDefault="0043633C" w:rsidP="003A6C8B">
      <w:pPr>
        <w:pStyle w:val="Teaser11Pt"/>
      </w:pPr>
      <w:r>
        <w:t xml:space="preserve">Fast working speed, simple operation and reliable service – these are the key factors that prompted Liebherr customer Cambie Forming Ltd. to opt for another 280 HC-L 12/24 Litronic. The new luffing jib crane is out on its first job in Burnaby, Canada. A 56-storey residential tower is being erected there as part of a development project. Experts from Tower Crane Solutions have provided climbing concept support. </w:t>
      </w:r>
    </w:p>
    <w:p w14:paraId="41880E73" w14:textId="2A3FFF94" w:rsidR="0031443E" w:rsidRDefault="007136AA" w:rsidP="0031443E">
      <w:pPr>
        <w:pStyle w:val="Copytext11Pt"/>
      </w:pPr>
      <w:r>
        <w:t xml:space="preserve">Burnaby (Canada), </w:t>
      </w:r>
      <w:r w:rsidR="005B5CF7" w:rsidRPr="005B5CF7">
        <w:t xml:space="preserve">August </w:t>
      </w:r>
      <w:r w:rsidR="005B5CF7">
        <w:t>3</w:t>
      </w:r>
      <w:r w:rsidR="005B5CF7" w:rsidRPr="005B5CF7">
        <w:t>, 2022</w:t>
      </w:r>
      <w:r>
        <w:t xml:space="preserve"> – “The 280 HC-L is an extremely reliable and responsive crane. It’s by far the best crane I’ve worked with in my 25-year professional career,” says crane operator Richard Out. Two technologies </w:t>
      </w:r>
      <w:r w:rsidR="00CA5BE3">
        <w:t>impress</w:t>
      </w:r>
      <w:r>
        <w:t xml:space="preserve"> him in particular: </w:t>
      </w:r>
      <w:proofErr w:type="spellStart"/>
      <w:r>
        <w:t>Micromove</w:t>
      </w:r>
      <w:proofErr w:type="spellEnd"/>
      <w:r>
        <w:t xml:space="preserve"> and level luffing at the push of a button. These functions have helped him, for example, to place concrete formwork panels with millimetre precision. Plus, he has an unrestricted view of loads from inside the modern </w:t>
      </w:r>
      <w:proofErr w:type="spellStart"/>
      <w:r>
        <w:t>LiCAB</w:t>
      </w:r>
      <w:proofErr w:type="spellEnd"/>
      <w:r>
        <w:t xml:space="preserve"> crane operator’s cab, which also features an ergonomic control stand.    </w:t>
      </w:r>
    </w:p>
    <w:p w14:paraId="1B9F1B22" w14:textId="77777777" w:rsidR="005665B6" w:rsidRDefault="003A6C8B" w:rsidP="005665B6">
      <w:pPr>
        <w:pStyle w:val="Copytext11Pt"/>
      </w:pPr>
      <w:r>
        <w:t>The 280 HC-L</w:t>
      </w:r>
      <w:r w:rsidR="00290202">
        <w:t xml:space="preserve"> in the version</w:t>
      </w:r>
      <w:r>
        <w:t xml:space="preserve"> with its</w:t>
      </w:r>
      <w:r w:rsidR="00290202">
        <w:t xml:space="preserve"> maximum 24-tonne load capacity</w:t>
      </w:r>
      <w:r>
        <w:t xml:space="preserve"> is helping to build Hillside East Tower 1 to a final height of 182 metres. The skyscraper is part of a neighbourhood development project in</w:t>
      </w:r>
      <w:r w:rsidR="00CA5BE3">
        <w:t xml:space="preserve"> the city</w:t>
      </w:r>
      <w:r>
        <w:t xml:space="preserve"> Burnaby</w:t>
      </w:r>
      <w:r w:rsidR="00CA5BE3">
        <w:t xml:space="preserve"> in the Canadian province of British Columbia</w:t>
      </w:r>
      <w:r>
        <w:t xml:space="preserve">. Several buildings are being constructed in the Brentwood district to accommodate residential and retail units as well as cafés and restaurants. At the same time, a Liebherr 355 HC-L 16/32 </w:t>
      </w:r>
      <w:proofErr w:type="spellStart"/>
      <w:r>
        <w:t>Litronic</w:t>
      </w:r>
      <w:proofErr w:type="spellEnd"/>
      <w:r>
        <w:t xml:space="preserve"> is working on Hillside East Tower 2</w:t>
      </w:r>
      <w:r w:rsidR="00CA5BE3">
        <w:t>.</w:t>
      </w:r>
      <w:r w:rsidR="00CA5BE3" w:rsidRPr="00CA5BE3">
        <w:t xml:space="preserve"> The building is to be 142 metres high.</w:t>
      </w:r>
      <w:r>
        <w:t xml:space="preserve"> Two further skyscrapers, directly adjacent to the Hillside East Towers, have now been completed. These were also successfully erected with the help of two Liebherr 280 HC-Ls.   </w:t>
      </w:r>
    </w:p>
    <w:p w14:paraId="41E0BA86" w14:textId="77777777" w:rsidR="002B5E4E" w:rsidRDefault="0031443E" w:rsidP="002B5E4E">
      <w:pPr>
        <w:pStyle w:val="Copyhead11Pt"/>
      </w:pPr>
      <w:r>
        <w:t xml:space="preserve">High-performance lifting and horizontal luffing  </w:t>
      </w:r>
    </w:p>
    <w:p w14:paraId="656071FB" w14:textId="77777777" w:rsidR="007942DE" w:rsidRDefault="007942DE" w:rsidP="00D7223A">
      <w:pPr>
        <w:pStyle w:val="Copytext11Pt"/>
        <w:rPr>
          <w:b/>
        </w:rPr>
      </w:pPr>
      <w:r>
        <w:t xml:space="preserve">HC-L series cranes are optimally designed for use on tall buildings. They’re easy to assemble on tight construction sites and feature in-house manufactured high-performance drives. To ensure the appropriate handling capacity, the cranes also offer straightforward load hook re-reeving from </w:t>
      </w:r>
      <w:r w:rsidR="00290202">
        <w:t>one</w:t>
      </w:r>
      <w:r>
        <w:t xml:space="preserve"> to </w:t>
      </w:r>
      <w:r w:rsidR="00290202">
        <w:t>two</w:t>
      </w:r>
      <w:r>
        <w:t xml:space="preserve">-line operation. The level luffing function makes work easier for the crane operator and ensures safe </w:t>
      </w:r>
      <w:r>
        <w:lastRenderedPageBreak/>
        <w:t xml:space="preserve">and efficient operation on site. When the jib moves, the control system automatically readjusts the hoist unit so that the load hook travels along a horizontal path. </w:t>
      </w:r>
    </w:p>
    <w:p w14:paraId="40019914" w14:textId="77777777" w:rsidR="00290202" w:rsidRDefault="004711F1" w:rsidP="00D7223A">
      <w:pPr>
        <w:pStyle w:val="Copytext11Pt"/>
        <w:rPr>
          <w:b/>
        </w:rPr>
      </w:pPr>
      <w:r>
        <w:t xml:space="preserve">An optimal climbing process is </w:t>
      </w:r>
      <w:r w:rsidR="00CA5BE3">
        <w:t>also</w:t>
      </w:r>
      <w:r>
        <w:t xml:space="preserve"> important for safety and efficiency</w:t>
      </w:r>
      <w:r w:rsidR="00CA5BE3">
        <w:t xml:space="preserve"> on the construction site</w:t>
      </w:r>
      <w:r>
        <w:t>. The 280 HC-L crane climbs</w:t>
      </w:r>
      <w:r w:rsidR="00CA5BE3">
        <w:t xml:space="preserve"> up</w:t>
      </w:r>
      <w:r>
        <w:t xml:space="preserve"> the building just like its 355 HC-L neighbour. The construction site’s layout proved a challenge in this respect. Both cranes could only be assembled in one place, as site operations would have been disrupted otherwise. </w:t>
      </w:r>
      <w:r w:rsidR="00290202">
        <w:t>Liebherr'</w:t>
      </w:r>
      <w:r w:rsidR="00290202" w:rsidRPr="00290202">
        <w:t xml:space="preserve">s Tower Crane Solutions project department, together with </w:t>
      </w:r>
      <w:proofErr w:type="spellStart"/>
      <w:r w:rsidR="00290202" w:rsidRPr="00290202">
        <w:t>Cambie</w:t>
      </w:r>
      <w:proofErr w:type="spellEnd"/>
      <w:r w:rsidR="00290202" w:rsidRPr="00290202">
        <w:t xml:space="preserve"> Forming Ltd, developed an optimal climbing process to minimise the loads on the building and the crane guy wires. Despite these challenges, only six </w:t>
      </w:r>
      <w:proofErr w:type="gramStart"/>
      <w:r w:rsidR="00290202" w:rsidRPr="00290202">
        <w:t>guys</w:t>
      </w:r>
      <w:proofErr w:type="gramEnd"/>
      <w:r w:rsidR="00290202" w:rsidRPr="00290202">
        <w:t xml:space="preserve"> were needed to safely climb the cranes to the great heights.</w:t>
      </w:r>
    </w:p>
    <w:p w14:paraId="185A6784" w14:textId="77777777" w:rsidR="007F3A1D" w:rsidRDefault="0031443E" w:rsidP="007F3A1D">
      <w:pPr>
        <w:pStyle w:val="Copyhead11Pt"/>
      </w:pPr>
      <w:r>
        <w:t>Collaboration you can count on</w:t>
      </w:r>
    </w:p>
    <w:p w14:paraId="5F41DEDC" w14:textId="77777777" w:rsidR="003F4FB6" w:rsidRDefault="007F3A1D" w:rsidP="0031443E">
      <w:pPr>
        <w:pStyle w:val="Copytext11Pt"/>
      </w:pPr>
      <w:r>
        <w:t xml:space="preserve">Customer </w:t>
      </w:r>
      <w:proofErr w:type="spellStart"/>
      <w:r>
        <w:t>Cambie</w:t>
      </w:r>
      <w:proofErr w:type="spellEnd"/>
      <w:r>
        <w:t xml:space="preserve"> Forming Ltd appreciates the package combination of high-performance equipment and comprehensive crane services. “We’ve owned Liebherr products for more than 15 years and have complete confidence in the reliability, quality of manufacturing and usability of these cranes as well as the provided customer service,” says managing director Peter Betz. </w:t>
      </w:r>
    </w:p>
    <w:p w14:paraId="7D0F88B1" w14:textId="1A8D409B" w:rsidR="0031443E" w:rsidRDefault="007F3A1D" w:rsidP="0031443E">
      <w:pPr>
        <w:pStyle w:val="Copytext11Pt"/>
      </w:pPr>
      <w:r>
        <w:t xml:space="preserve">Purchasing the new 280 HC-L for the construction project in Burnaby has paid, “As far as we are concerned, 280 HC-L cranes have the best lifting and luffing speeds out there, they also offer impressive lifting capacities and are flexible when it comes to assembly.” The new 280 HC-L’s current job is expected to last until November this year. The 355 HC-L is scheduled to be disassembled in October. </w:t>
      </w:r>
    </w:p>
    <w:p w14:paraId="57FBE848" w14:textId="77777777" w:rsidR="00561E31" w:rsidRPr="00561E31" w:rsidRDefault="0031443E" w:rsidP="00E22304">
      <w:pPr>
        <w:pStyle w:val="Copytext11Pt"/>
      </w:pPr>
      <w:r>
        <w:t xml:space="preserve">The general contractor </w:t>
      </w:r>
      <w:proofErr w:type="spellStart"/>
      <w:r>
        <w:t>Cambie</w:t>
      </w:r>
      <w:proofErr w:type="spellEnd"/>
      <w:r>
        <w:t xml:space="preserve"> Forming Ltd is based in Vancouver and is a long-standing Liebherr customer. In addition to HC-L series cranes, the company also has top-slewing cranes from Liebherr’s HC, EC-B and EC-H series in its portfolio. </w:t>
      </w:r>
    </w:p>
    <w:p w14:paraId="760B0744" w14:textId="77777777" w:rsidR="00CB4FDB" w:rsidRPr="00963575" w:rsidRDefault="00CB4FDB" w:rsidP="00561E31">
      <w:pPr>
        <w:pStyle w:val="BoilerplateCopyhead9Pt"/>
      </w:pPr>
      <w:r>
        <w:t>About the Liebherr Tower Cranes Division</w:t>
      </w:r>
    </w:p>
    <w:p w14:paraId="2022B83C" w14:textId="77777777" w:rsidR="00CB4FDB" w:rsidRDefault="00CB4FDB" w:rsidP="00D7223A">
      <w:pPr>
        <w:pStyle w:val="BoilerplateCopytext9Pt"/>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Tower Crane Customer Service and the Tower Crane </w:t>
      </w:r>
      <w:proofErr w:type="spellStart"/>
      <w:r>
        <w:t>Center</w:t>
      </w:r>
      <w:proofErr w:type="spellEnd"/>
      <w:r>
        <w:t>.</w:t>
      </w:r>
    </w:p>
    <w:p w14:paraId="6F02AB70" w14:textId="77777777" w:rsidR="009A3D17" w:rsidRPr="00DE6E5C" w:rsidRDefault="009A3D17" w:rsidP="009A3D17">
      <w:pPr>
        <w:pStyle w:val="BoilerplateCopyhead9Pt"/>
      </w:pPr>
      <w:r>
        <w:t>About the Liebherr Group</w:t>
      </w:r>
    </w:p>
    <w:p w14:paraId="5477D921" w14:textId="77777777" w:rsidR="00290202" w:rsidRDefault="00290202" w:rsidP="00D7223A">
      <w:pPr>
        <w:pStyle w:val="BoilerplateCopytext9Pt"/>
        <w:rPr>
          <w:b/>
        </w:rPr>
      </w:pPr>
      <w:r w:rsidRPr="00290202">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Pr="00290202">
        <w:t>Kirchdorf</w:t>
      </w:r>
      <w:proofErr w:type="spellEnd"/>
      <w:r w:rsidRPr="00290202">
        <w:t xml:space="preserve"> an der </w:t>
      </w:r>
      <w:proofErr w:type="spellStart"/>
      <w:r w:rsidRPr="00290202">
        <w:t>Iller</w:t>
      </w:r>
      <w:proofErr w:type="spellEnd"/>
      <w:r w:rsidRPr="00290202">
        <w:t xml:space="preserve"> in Southern Germany in 1949. Since then, the employees have been pursuing the goal of achieving continuous technological innovation, and bringing industry-leading solutions to its customers.</w:t>
      </w:r>
      <w:r>
        <w:br w:type="page"/>
      </w:r>
    </w:p>
    <w:p w14:paraId="14D1A121" w14:textId="07BA0FA4" w:rsidR="009A3D17" w:rsidRPr="00AD5387" w:rsidRDefault="00AD5387" w:rsidP="009A3D17">
      <w:pPr>
        <w:pStyle w:val="Copyhead11Pt"/>
        <w:rPr>
          <w:lang w:val="en-US"/>
        </w:rPr>
      </w:pPr>
      <w:r>
        <w:rPr>
          <w:noProof/>
          <w:lang w:val="de-DE"/>
        </w:rPr>
        <w:lastRenderedPageBreak/>
        <w:drawing>
          <wp:anchor distT="0" distB="0" distL="114300" distR="114300" simplePos="0" relativeHeight="251662336" behindDoc="0" locked="0" layoutInCell="1" allowOverlap="1" wp14:anchorId="66F93D58" wp14:editId="1EA00485">
            <wp:simplePos x="0" y="0"/>
            <wp:positionH relativeFrom="margin">
              <wp:align>left</wp:align>
            </wp:positionH>
            <wp:positionV relativeFrom="paragraph">
              <wp:posOffset>280587</wp:posOffset>
            </wp:positionV>
            <wp:extent cx="2667000" cy="177165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67000" cy="1771650"/>
                    </a:xfrm>
                    <a:prstGeom prst="rect">
                      <a:avLst/>
                    </a:prstGeom>
                    <a:noFill/>
                    <a:ln>
                      <a:noFill/>
                    </a:ln>
                  </pic:spPr>
                </pic:pic>
              </a:graphicData>
            </a:graphic>
          </wp:anchor>
        </w:drawing>
      </w:r>
      <w:r w:rsidR="009A3D17" w:rsidRPr="00AD5387">
        <w:rPr>
          <w:lang w:val="en-US"/>
        </w:rPr>
        <w:t>Images</w:t>
      </w:r>
    </w:p>
    <w:p w14:paraId="56601963" w14:textId="77777777" w:rsidR="00AD5387" w:rsidRPr="00A675B9" w:rsidRDefault="00AD5387" w:rsidP="00D7223A">
      <w:pPr>
        <w:pStyle w:val="Caption9Pt"/>
        <w:rPr>
          <w:lang w:val="en-US"/>
        </w:rPr>
      </w:pPr>
      <w:r>
        <w:rPr>
          <w:noProof/>
          <w:lang w:val="de-DE" w:eastAsia="de-DE"/>
        </w:rPr>
        <w:drawing>
          <wp:anchor distT="0" distB="0" distL="114300" distR="114300" simplePos="0" relativeHeight="251659264" behindDoc="0" locked="0" layoutInCell="1" allowOverlap="1" wp14:anchorId="2BD70EFF" wp14:editId="4855E8E2">
            <wp:simplePos x="0" y="0"/>
            <wp:positionH relativeFrom="margin">
              <wp:align>left</wp:align>
            </wp:positionH>
            <wp:positionV relativeFrom="paragraph">
              <wp:posOffset>1999219</wp:posOffset>
            </wp:positionV>
            <wp:extent cx="2667000" cy="1771650"/>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667000" cy="1771650"/>
                    </a:xfrm>
                    <a:prstGeom prst="rect">
                      <a:avLst/>
                    </a:prstGeom>
                    <a:noFill/>
                    <a:ln>
                      <a:noFill/>
                    </a:ln>
                  </pic:spPr>
                </pic:pic>
              </a:graphicData>
            </a:graphic>
          </wp:anchor>
        </w:drawing>
      </w:r>
      <w:proofErr w:type="gramStart"/>
      <w:r w:rsidRPr="00AD5387">
        <w:rPr>
          <w:lang w:val="en-US"/>
        </w:rPr>
        <w:t>liebherr-hcl-cranes-canada-cambie-forming-01.jpg</w:t>
      </w:r>
      <w:proofErr w:type="gramEnd"/>
      <w:r w:rsidRPr="00AD5387">
        <w:rPr>
          <w:lang w:val="en-US"/>
        </w:rPr>
        <w:br/>
      </w:r>
      <w:r w:rsidRPr="00A675B9">
        <w:rPr>
          <w:lang w:val="en-US"/>
        </w:rPr>
        <w:t>A 280 HC-L and a 355 HC-L from Liebherr are helping to build two residential towers in Burnaby, Canada.</w:t>
      </w:r>
    </w:p>
    <w:p w14:paraId="15BE62B9" w14:textId="77777777" w:rsidR="00AD5387" w:rsidRDefault="00AD5387" w:rsidP="00D7223A">
      <w:pPr>
        <w:pStyle w:val="Caption9Pt"/>
        <w:rPr>
          <w:lang w:val="en-US"/>
        </w:rPr>
      </w:pPr>
      <w:r>
        <w:rPr>
          <w:noProof/>
          <w:lang w:val="de-DE" w:eastAsia="de-DE"/>
        </w:rPr>
        <w:drawing>
          <wp:anchor distT="0" distB="0" distL="114300" distR="114300" simplePos="0" relativeHeight="251660288" behindDoc="0" locked="0" layoutInCell="1" allowOverlap="1" wp14:anchorId="344D2738" wp14:editId="00914161">
            <wp:simplePos x="0" y="0"/>
            <wp:positionH relativeFrom="margin">
              <wp:align>left</wp:align>
            </wp:positionH>
            <wp:positionV relativeFrom="paragraph">
              <wp:posOffset>2066842</wp:posOffset>
            </wp:positionV>
            <wp:extent cx="2667000" cy="1771650"/>
            <wp:effectExtent l="0" t="0" r="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667000" cy="1771650"/>
                    </a:xfrm>
                    <a:prstGeom prst="rect">
                      <a:avLst/>
                    </a:prstGeom>
                    <a:noFill/>
                    <a:ln>
                      <a:noFill/>
                    </a:ln>
                  </pic:spPr>
                </pic:pic>
              </a:graphicData>
            </a:graphic>
          </wp:anchor>
        </w:drawing>
      </w:r>
      <w:proofErr w:type="gramStart"/>
      <w:r w:rsidRPr="00AD5387">
        <w:rPr>
          <w:lang w:val="en-US"/>
        </w:rPr>
        <w:t>liebherr-hcl-cranes-canada-cambie-forming-02.jpg</w:t>
      </w:r>
      <w:proofErr w:type="gramEnd"/>
      <w:r w:rsidRPr="00AD5387">
        <w:rPr>
          <w:lang w:val="en-US"/>
        </w:rPr>
        <w:br/>
      </w:r>
      <w:r w:rsidRPr="00A675B9">
        <w:rPr>
          <w:lang w:val="en-US"/>
        </w:rPr>
        <w:t xml:space="preserve">The Liebherr 280 HC-L 12/24 </w:t>
      </w:r>
      <w:proofErr w:type="spellStart"/>
      <w:r w:rsidRPr="00A675B9">
        <w:rPr>
          <w:lang w:val="en-US"/>
        </w:rPr>
        <w:t>Litronic</w:t>
      </w:r>
      <w:proofErr w:type="spellEnd"/>
      <w:r w:rsidRPr="00A675B9">
        <w:rPr>
          <w:lang w:val="en-US"/>
        </w:rPr>
        <w:t xml:space="preserve"> crane offers an impressive maximum lifting capacity of up to 24 tons. </w:t>
      </w:r>
    </w:p>
    <w:p w14:paraId="694AF65D" w14:textId="77777777" w:rsidR="00AD5387" w:rsidRPr="00A675B9" w:rsidRDefault="00AD5387" w:rsidP="00D7223A">
      <w:pPr>
        <w:pStyle w:val="Caption9Pt"/>
        <w:rPr>
          <w:b/>
          <w:lang w:val="en-US"/>
        </w:rPr>
      </w:pPr>
      <w:proofErr w:type="gramStart"/>
      <w:r w:rsidRPr="00AD5387">
        <w:rPr>
          <w:lang w:val="en-US"/>
        </w:rPr>
        <w:t>liebherr-hcl-cranes-canada-cambie-forming-03.jpg</w:t>
      </w:r>
      <w:proofErr w:type="gramEnd"/>
      <w:r w:rsidRPr="00AD5387">
        <w:rPr>
          <w:lang w:val="en-US"/>
        </w:rPr>
        <w:br/>
      </w:r>
      <w:r w:rsidRPr="00A675B9">
        <w:rPr>
          <w:lang w:val="en-US"/>
        </w:rPr>
        <w:t xml:space="preserve">The luffing jib cranes climb external to the building. Liebherr's Tower Crane Solutions project department </w:t>
      </w:r>
      <w:bookmarkStart w:id="0" w:name="_GoBack"/>
      <w:bookmarkEnd w:id="0"/>
      <w:r w:rsidRPr="00A675B9">
        <w:rPr>
          <w:lang w:val="en-US"/>
        </w:rPr>
        <w:t xml:space="preserve">assisted with the concept. </w:t>
      </w:r>
      <w:r w:rsidRPr="00A675B9">
        <w:rPr>
          <w:b/>
          <w:lang w:val="en-US"/>
        </w:rPr>
        <w:br w:type="page"/>
      </w:r>
    </w:p>
    <w:p w14:paraId="5CDE4859" w14:textId="77777777" w:rsidR="00CB4FDB" w:rsidRPr="00026052" w:rsidRDefault="00CB4FDB" w:rsidP="00CB4FDB">
      <w:pPr>
        <w:pStyle w:val="Zwiti"/>
      </w:pPr>
      <w:r>
        <w:t>Contact person</w:t>
      </w:r>
    </w:p>
    <w:p w14:paraId="568A7864" w14:textId="13C4DDE6" w:rsidR="00CB4FDB" w:rsidRPr="00026052" w:rsidRDefault="00E535C9" w:rsidP="00CB4FDB">
      <w:pPr>
        <w:pStyle w:val="Text"/>
      </w:pPr>
      <w:r>
        <w:t>Daniel H</w:t>
      </w:r>
      <w:r w:rsidR="005B5CF7">
        <w:t>ae</w:t>
      </w:r>
      <w:r>
        <w:t>fele</w:t>
      </w:r>
      <w:r>
        <w:br/>
        <w:t>Global Communication</w:t>
      </w:r>
      <w:r>
        <w:br/>
        <w:t>Telephone: +49 7351 / 41 - 2330</w:t>
      </w:r>
      <w:r>
        <w:br/>
        <w:t xml:space="preserve">Email: daniel.haefele@liebherr.com </w:t>
      </w:r>
    </w:p>
    <w:p w14:paraId="19396A0C" w14:textId="77777777" w:rsidR="00CB4FDB" w:rsidRPr="00026052" w:rsidRDefault="00CB4FDB" w:rsidP="00CB4FDB">
      <w:pPr>
        <w:pStyle w:val="Zwiti"/>
      </w:pPr>
      <w:r>
        <w:t>Published by</w:t>
      </w:r>
    </w:p>
    <w:p w14:paraId="4AA62068" w14:textId="77777777" w:rsidR="001D63B4" w:rsidRPr="00D7223A" w:rsidRDefault="00CB4FDB" w:rsidP="00A3777F">
      <w:pPr>
        <w:pStyle w:val="Text"/>
        <w:rPr>
          <w:lang w:val="de-DE"/>
        </w:rPr>
      </w:pPr>
      <w:r w:rsidRPr="00D7223A">
        <w:rPr>
          <w:lang w:val="de-DE"/>
        </w:rPr>
        <w:t>Liebherr-Werk Biberach GmbH</w:t>
      </w:r>
      <w:r w:rsidRPr="00D7223A">
        <w:rPr>
          <w:lang w:val="de-DE"/>
        </w:rPr>
        <w:br/>
        <w:t>Biberach / Germany</w:t>
      </w:r>
      <w:r w:rsidRPr="00D7223A">
        <w:rPr>
          <w:lang w:val="de-DE"/>
        </w:rPr>
        <w:br/>
        <w:t>www.liebherr.com</w:t>
      </w:r>
    </w:p>
    <w:p w14:paraId="62360BA6" w14:textId="77777777" w:rsidR="001D63B4" w:rsidRPr="00D7223A" w:rsidRDefault="001D63B4" w:rsidP="00CB4FDB">
      <w:pPr>
        <w:pStyle w:val="Copyhead11Pt"/>
        <w:rPr>
          <w:lang w:val="de-DE"/>
        </w:rPr>
      </w:pPr>
    </w:p>
    <w:p w14:paraId="4E69BF4A" w14:textId="77777777" w:rsidR="001D63B4" w:rsidRPr="00D7223A" w:rsidRDefault="001D63B4" w:rsidP="00CB4FDB">
      <w:pPr>
        <w:pStyle w:val="Copyhead11Pt"/>
        <w:rPr>
          <w:lang w:val="de-DE"/>
        </w:rPr>
      </w:pPr>
    </w:p>
    <w:sectPr w:rsidR="001D63B4" w:rsidRPr="00D7223A"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A32CD" w14:textId="77777777" w:rsidR="0036383A" w:rsidRDefault="0036383A" w:rsidP="00B81ED6">
      <w:pPr>
        <w:spacing w:after="0" w:line="240" w:lineRule="auto"/>
      </w:pPr>
      <w:r>
        <w:separator/>
      </w:r>
    </w:p>
  </w:endnote>
  <w:endnote w:type="continuationSeparator" w:id="0">
    <w:p w14:paraId="38E6FA9B" w14:textId="77777777" w:rsidR="0036383A" w:rsidRDefault="0036383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2C37" w14:textId="14428DF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7223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7223A">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7223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D7223A">
      <w:rPr>
        <w:rFonts w:ascii="Arial" w:hAnsi="Arial" w:cs="Arial"/>
      </w:rPr>
      <w:fldChar w:fldCharType="separate"/>
    </w:r>
    <w:r w:rsidR="00D7223A">
      <w:rPr>
        <w:rFonts w:ascii="Arial" w:hAnsi="Arial" w:cs="Arial"/>
        <w:noProof/>
      </w:rPr>
      <w:t>4</w:t>
    </w:r>
    <w:r w:rsidR="00D7223A" w:rsidRPr="0093605C">
      <w:rPr>
        <w:rFonts w:ascii="Arial" w:hAnsi="Arial" w:cs="Arial"/>
        <w:noProof/>
      </w:rPr>
      <w:t>/</w:t>
    </w:r>
    <w:r w:rsidR="00D7223A">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AF697" w14:textId="77777777" w:rsidR="0036383A" w:rsidRDefault="0036383A" w:rsidP="00B81ED6">
      <w:pPr>
        <w:spacing w:after="0" w:line="240" w:lineRule="auto"/>
      </w:pPr>
      <w:r>
        <w:separator/>
      </w:r>
    </w:p>
  </w:footnote>
  <w:footnote w:type="continuationSeparator" w:id="0">
    <w:p w14:paraId="73442C22" w14:textId="77777777" w:rsidR="0036383A" w:rsidRDefault="0036383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2B95E" w14:textId="77777777" w:rsidR="00E847CC" w:rsidRDefault="00E847CC">
    <w:pPr>
      <w:pStyle w:val="Kopfzeile"/>
    </w:pPr>
    <w:r>
      <w:tab/>
    </w:r>
    <w:r>
      <w:tab/>
    </w:r>
    <w:r>
      <w:ptab w:relativeTo="margin" w:alignment="right" w:leader="none"/>
    </w:r>
    <w:r>
      <w:rPr>
        <w:noProof/>
        <w:lang w:val="de-DE" w:eastAsia="de-DE"/>
      </w:rPr>
      <w:drawing>
        <wp:inline distT="0" distB="0" distL="0" distR="0" wp14:anchorId="12949438" wp14:editId="6906D0A7">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56E1361"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3A"/>
    <w:rsid w:val="00020203"/>
    <w:rsid w:val="00033002"/>
    <w:rsid w:val="000539A8"/>
    <w:rsid w:val="00066E54"/>
    <w:rsid w:val="00087F58"/>
    <w:rsid w:val="000A148A"/>
    <w:rsid w:val="000F0EA2"/>
    <w:rsid w:val="00106304"/>
    <w:rsid w:val="001419B4"/>
    <w:rsid w:val="00145DB7"/>
    <w:rsid w:val="001A1AD7"/>
    <w:rsid w:val="001D39C1"/>
    <w:rsid w:val="001D63B4"/>
    <w:rsid w:val="001E2C94"/>
    <w:rsid w:val="00290202"/>
    <w:rsid w:val="002A531B"/>
    <w:rsid w:val="002B5E4E"/>
    <w:rsid w:val="002C770F"/>
    <w:rsid w:val="0031443E"/>
    <w:rsid w:val="00327624"/>
    <w:rsid w:val="003524D2"/>
    <w:rsid w:val="0036383A"/>
    <w:rsid w:val="003936A6"/>
    <w:rsid w:val="003A6C8B"/>
    <w:rsid w:val="003F4FB6"/>
    <w:rsid w:val="0043633C"/>
    <w:rsid w:val="004416A1"/>
    <w:rsid w:val="00463A6D"/>
    <w:rsid w:val="004711F1"/>
    <w:rsid w:val="004832B8"/>
    <w:rsid w:val="004C538D"/>
    <w:rsid w:val="004E3F9F"/>
    <w:rsid w:val="004F1836"/>
    <w:rsid w:val="004F6E20"/>
    <w:rsid w:val="00556698"/>
    <w:rsid w:val="00561E31"/>
    <w:rsid w:val="005665B6"/>
    <w:rsid w:val="005B5CF7"/>
    <w:rsid w:val="00652E53"/>
    <w:rsid w:val="007136AA"/>
    <w:rsid w:val="00747169"/>
    <w:rsid w:val="00761197"/>
    <w:rsid w:val="007942DE"/>
    <w:rsid w:val="007C2DD9"/>
    <w:rsid w:val="007D0E5D"/>
    <w:rsid w:val="007F2586"/>
    <w:rsid w:val="007F3A1D"/>
    <w:rsid w:val="00822C6B"/>
    <w:rsid w:val="00824226"/>
    <w:rsid w:val="008C06AD"/>
    <w:rsid w:val="009169F9"/>
    <w:rsid w:val="0093605C"/>
    <w:rsid w:val="00963575"/>
    <w:rsid w:val="00965077"/>
    <w:rsid w:val="009A3D17"/>
    <w:rsid w:val="00A3777F"/>
    <w:rsid w:val="00A80965"/>
    <w:rsid w:val="00A861D0"/>
    <w:rsid w:val="00AB3554"/>
    <w:rsid w:val="00AC2129"/>
    <w:rsid w:val="00AD5387"/>
    <w:rsid w:val="00AF1F99"/>
    <w:rsid w:val="00B05A75"/>
    <w:rsid w:val="00B55616"/>
    <w:rsid w:val="00B63AC3"/>
    <w:rsid w:val="00B81ED6"/>
    <w:rsid w:val="00BA33E0"/>
    <w:rsid w:val="00BB0BFF"/>
    <w:rsid w:val="00BD7045"/>
    <w:rsid w:val="00C464EC"/>
    <w:rsid w:val="00C77574"/>
    <w:rsid w:val="00CA5BE3"/>
    <w:rsid w:val="00CB3721"/>
    <w:rsid w:val="00CB4FDB"/>
    <w:rsid w:val="00CC369A"/>
    <w:rsid w:val="00D35BF8"/>
    <w:rsid w:val="00D563E9"/>
    <w:rsid w:val="00D63B50"/>
    <w:rsid w:val="00D7223A"/>
    <w:rsid w:val="00DA27AA"/>
    <w:rsid w:val="00DB1CEF"/>
    <w:rsid w:val="00DF40C0"/>
    <w:rsid w:val="00E10D07"/>
    <w:rsid w:val="00E172DE"/>
    <w:rsid w:val="00E22304"/>
    <w:rsid w:val="00E260E6"/>
    <w:rsid w:val="00E32363"/>
    <w:rsid w:val="00E535C9"/>
    <w:rsid w:val="00E847CC"/>
    <w:rsid w:val="00EA26F3"/>
    <w:rsid w:val="00EC5E61"/>
    <w:rsid w:val="00EF215D"/>
    <w:rsid w:val="00F0320F"/>
    <w:rsid w:val="00F17353"/>
    <w:rsid w:val="00F76A0B"/>
    <w:rsid w:val="00FF6E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ECC93C"/>
  <w15:chartTrackingRefBased/>
  <w15:docId w15:val="{436D0CEA-2067-4AE9-A727-FBFD426A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Zwitiklein">
    <w:name w:val="Zwiti klein"/>
    <w:link w:val="ZwitikleinZchn"/>
    <w:qFormat/>
    <w:rsid w:val="00CB4FDB"/>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CB4FDB"/>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CB4FDB"/>
    <w:rPr>
      <w:rFonts w:ascii="Arial" w:eastAsiaTheme="minorHAnsi" w:hAnsi="Arial" w:cs="Arial"/>
      <w:sz w:val="18"/>
      <w:szCs w:val="18"/>
      <w:lang w:eastAsia="en-US"/>
    </w:rPr>
  </w:style>
  <w:style w:type="character" w:customStyle="1" w:styleId="InfoBUZchn">
    <w:name w:val="Info/BU Zchn"/>
    <w:basedOn w:val="Absatz-Standardschriftart"/>
    <w:link w:val="InfoBU"/>
    <w:rsid w:val="00CB4FDB"/>
    <w:rPr>
      <w:rFonts w:ascii="Arial" w:eastAsiaTheme="minorHAnsi" w:hAnsi="Arial" w:cs="Arial"/>
      <w:sz w:val="18"/>
      <w:szCs w:val="18"/>
      <w:lang w:eastAsia="en-US"/>
    </w:rPr>
  </w:style>
  <w:style w:type="paragraph" w:customStyle="1" w:styleId="Text">
    <w:name w:val="Text"/>
    <w:basedOn w:val="Standard"/>
    <w:link w:val="TextZchn"/>
    <w:qFormat/>
    <w:rsid w:val="00CB4FDB"/>
    <w:pPr>
      <w:spacing w:after="300" w:line="300" w:lineRule="exact"/>
    </w:pPr>
    <w:rPr>
      <w:rFonts w:ascii="Arial" w:eastAsia="Times New Roman" w:hAnsi="Arial" w:cs="Times New Roman"/>
      <w:szCs w:val="18"/>
      <w:lang w:eastAsia="de-DE"/>
    </w:rPr>
  </w:style>
  <w:style w:type="paragraph" w:customStyle="1" w:styleId="Zwiti">
    <w:name w:val="Zwiti"/>
    <w:basedOn w:val="Standard"/>
    <w:link w:val="ZwitiZchn"/>
    <w:qFormat/>
    <w:rsid w:val="00CB4FDB"/>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CB4FDB"/>
    <w:rPr>
      <w:rFonts w:ascii="Arial" w:eastAsia="Times New Roman" w:hAnsi="Arial" w:cs="Times New Roman"/>
      <w:b/>
      <w:szCs w:val="18"/>
      <w:lang w:val="en-GB" w:eastAsia="de-DE"/>
    </w:rPr>
  </w:style>
  <w:style w:type="character" w:customStyle="1" w:styleId="TextZchn">
    <w:name w:val="Text Zchn"/>
    <w:basedOn w:val="Absatz-Standardschriftart"/>
    <w:link w:val="Text"/>
    <w:rsid w:val="00CB4FDB"/>
    <w:rPr>
      <w:rFonts w:ascii="Arial" w:eastAsia="Times New Roman" w:hAnsi="Arial" w:cs="Times New Roman"/>
      <w:szCs w:val="18"/>
      <w:lang w:val="en-GB" w:eastAsia="de-DE"/>
    </w:rPr>
  </w:style>
  <w:style w:type="paragraph" w:styleId="NurText">
    <w:name w:val="Plain Text"/>
    <w:basedOn w:val="Standard"/>
    <w:link w:val="NurTextZchn"/>
    <w:uiPriority w:val="99"/>
    <w:semiHidden/>
    <w:unhideWhenUsed/>
    <w:rsid w:val="00561E31"/>
    <w:pPr>
      <w:spacing w:after="0" w:line="240" w:lineRule="auto"/>
    </w:pPr>
    <w:rPr>
      <w:rFonts w:ascii="Arial" w:eastAsiaTheme="minorHAnsi" w:hAnsi="Arial"/>
      <w:sz w:val="20"/>
      <w:szCs w:val="21"/>
      <w:lang w:eastAsia="en-US"/>
    </w:rPr>
  </w:style>
  <w:style w:type="character" w:customStyle="1" w:styleId="NurTextZchn">
    <w:name w:val="Nur Text Zchn"/>
    <w:basedOn w:val="Absatz-Standardschriftart"/>
    <w:link w:val="NurText"/>
    <w:uiPriority w:val="99"/>
    <w:semiHidden/>
    <w:rsid w:val="00561E31"/>
    <w:rPr>
      <w:rFonts w:ascii="Arial" w:eastAsiaTheme="minorHAnsi" w:hAnsi="Arial"/>
      <w:sz w:val="2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298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19AF-5A58-4C78-88ED-DAFC365580C8}">
  <ds:schemaRefs>
    <ds:schemaRef ds:uri="http://schemas.microsoft.com/sharepoint/v3/contenttype/forms"/>
  </ds:schemaRefs>
</ds:datastoreItem>
</file>

<file path=customXml/itemProps2.xml><?xml version="1.0" encoding="utf-8"?>
<ds:datastoreItem xmlns:ds="http://schemas.openxmlformats.org/officeDocument/2006/customXml" ds:itemID="{58204A00-1316-4E7F-B45B-063A91E753B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E4E51BC-BE6A-4F29-8F7A-14002D7D9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FDF9E6-3F63-4726-BBD7-CCE4B311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5555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Merker Anja (LHO)</cp:lastModifiedBy>
  <cp:revision>20</cp:revision>
  <dcterms:created xsi:type="dcterms:W3CDTF">2022-03-24T12:41:00Z</dcterms:created>
  <dcterms:modified xsi:type="dcterms:W3CDTF">2022-08-03T11:52:00Z</dcterms:modified>
  <cp:category>Presseinformation</cp:category>
</cp:coreProperties>
</file>