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7C72" w14:textId="37E2DA0F" w:rsidR="003D54CC" w:rsidRPr="001A0270" w:rsidRDefault="00E847CC" w:rsidP="00E847CC">
      <w:pPr>
        <w:pStyle w:val="Topline16Pt"/>
        <w:rPr>
          <w:rFonts w:cs="Arial"/>
        </w:rPr>
      </w:pPr>
      <w:r>
        <w:t>Press release</w:t>
      </w:r>
    </w:p>
    <w:p w14:paraId="00AA5BB0" w14:textId="0798A91B" w:rsidR="00D5344B" w:rsidRPr="001A0270" w:rsidRDefault="005E318E" w:rsidP="00E847CC">
      <w:pPr>
        <w:pStyle w:val="HeadlineH233Pt"/>
        <w:spacing w:line="240" w:lineRule="auto"/>
        <w:rPr>
          <w:rFonts w:cs="Arial"/>
        </w:rPr>
      </w:pPr>
      <w:r>
        <w:t>First Liebherr LTM 1650-8.1 in Saudi Arabia goes to ACT  </w:t>
      </w:r>
    </w:p>
    <w:p w14:paraId="1250CAE3" w14:textId="3CD9112B" w:rsidR="00B81ED6" w:rsidRPr="001A0270" w:rsidRDefault="005818F7" w:rsidP="00B81ED6">
      <w:pPr>
        <w:pStyle w:val="HeadlineH233Pt"/>
        <w:spacing w:before="240" w:after="240" w:line="140" w:lineRule="exact"/>
        <w:rPr>
          <w:rFonts w:cs="Arial"/>
        </w:rPr>
      </w:pPr>
      <w:r>
        <w:rPr>
          <w:rFonts w:ascii="Tahoma" w:hAnsi="Tahoma"/>
        </w:rPr>
        <w:t>⸺⸺</w:t>
      </w:r>
    </w:p>
    <w:p w14:paraId="0AE685E3" w14:textId="6B2D9416" w:rsidR="00BC4F77" w:rsidRDefault="00710416" w:rsidP="00BC4F77">
      <w:pPr>
        <w:pStyle w:val="Bulletpoints11Pt"/>
        <w:numPr>
          <w:ilvl w:val="0"/>
          <w:numId w:val="3"/>
        </w:numPr>
        <w:ind w:left="284" w:hanging="284"/>
      </w:pPr>
      <w:r>
        <w:t xml:space="preserve">ACT aims to lead the crane business in Saudi Arabia with the new LTM 1650-8.1 </w:t>
      </w:r>
    </w:p>
    <w:p w14:paraId="711DE695" w14:textId="77777777" w:rsidR="00AD5CEB" w:rsidRPr="00CF005D" w:rsidRDefault="00AD5CEB" w:rsidP="00AD5CEB">
      <w:pPr>
        <w:pStyle w:val="Bulletpoints11Pt"/>
        <w:numPr>
          <w:ilvl w:val="0"/>
          <w:numId w:val="3"/>
        </w:numPr>
        <w:ind w:left="284" w:hanging="284"/>
      </w:pPr>
      <w:r>
        <w:t xml:space="preserve">ACT has already successfully used its predecessor model, the Liebherr LTM 1500-8.1 </w:t>
      </w:r>
    </w:p>
    <w:p w14:paraId="2935E430" w14:textId="45F2A7E1" w:rsidR="0003656B" w:rsidRDefault="0027088D" w:rsidP="0003656B">
      <w:pPr>
        <w:pStyle w:val="Bulletpoints11Pt"/>
        <w:numPr>
          <w:ilvl w:val="0"/>
          <w:numId w:val="3"/>
        </w:numPr>
        <w:ind w:left="284" w:hanging="284"/>
      </w:pPr>
      <w:r>
        <w:t>Throughout their long-standing business relationship, Liebherr has impressed ACT in the areas of technology and service</w:t>
      </w:r>
    </w:p>
    <w:p w14:paraId="2DAD90A2" w14:textId="4D2C653F" w:rsidR="00A3724C" w:rsidRPr="00982B85" w:rsidRDefault="00957C9E" w:rsidP="008169AC">
      <w:pPr>
        <w:pStyle w:val="Teaser11Pt"/>
        <w:rPr>
          <w:bCs/>
        </w:rPr>
      </w:pPr>
      <w:bookmarkStart w:id="0" w:name="_Hlk112399554"/>
      <w:r>
        <w:t xml:space="preserve">ACT Arabian Consolidated Trading Est. has become the first company in Saudi Arabia to take delivery of a Liebherr LTM 1650-8.1 mobile crane. The company previously reported positive experiences with its predecessor model, the Liebherr LTM 1500-8.1. </w:t>
      </w:r>
      <w:bookmarkEnd w:id="0"/>
      <w:r w:rsidR="006F7827" w:rsidRPr="006F7827">
        <w:t>The LTM 1650-8.1 is expected to set new standards in the Saudi Arabian crane market.</w:t>
      </w:r>
      <w:r w:rsidR="006F7827">
        <w:t xml:space="preserve"> </w:t>
      </w:r>
      <w:r>
        <w:t>ACT opted for the full equipment package including both telescopic boom lengths, 54 and 80 metres, at the time of purchase. Having enjoyed a good business relationship with Liebherr since 1987, ACT has full confidence in Liebherr's service organisation and crane technology.</w:t>
      </w:r>
    </w:p>
    <w:p w14:paraId="208A6E88" w14:textId="17913BA9" w:rsidR="00AB588E" w:rsidRPr="00DC5590" w:rsidRDefault="00F07120" w:rsidP="00AB588E">
      <w:pPr>
        <w:pStyle w:val="Copytext11Pt"/>
      </w:pPr>
      <w:proofErr w:type="spellStart"/>
      <w:r>
        <w:t>Ehingen</w:t>
      </w:r>
      <w:proofErr w:type="spellEnd"/>
      <w:r>
        <w:t xml:space="preserve"> (Donau) (Germany), 30 August 2022 – Crane and heavy lifting company ACT has taken delivery of its first LTM 1650-8.1 in Saudi Arabia. Its predecessor model, the LTM 1500-8.1, had previously been successfully used by ACT. "The LTM 1500-8.1 is a proven crane within the ACT Group that has also impressed our customers," says Hassan Mohammed Rashid Al-</w:t>
      </w:r>
      <w:proofErr w:type="spellStart"/>
      <w:r>
        <w:t>Naimi</w:t>
      </w:r>
      <w:proofErr w:type="spellEnd"/>
      <w:r>
        <w:t>, founder and president of ACT. The new LTM 1650-8.1 outperforms its predecessor by 15 to 50 per cent in terms of load capacity – depending on the equipment. "We wanted to have Saudi Arabia's first LTM 1650-8.1. ACT has always been a pioneer and has set standards in the crane business in Saudi Arabia. And we have now done this once again with the new 700-tonne crane," explains Al-</w:t>
      </w:r>
      <w:proofErr w:type="spellStart"/>
      <w:r>
        <w:t>Naimi</w:t>
      </w:r>
      <w:proofErr w:type="spellEnd"/>
      <w:r>
        <w:t>.</w:t>
      </w:r>
    </w:p>
    <w:p w14:paraId="23D9F234" w14:textId="18A69A1D" w:rsidR="006166BE" w:rsidRPr="00DC5590" w:rsidRDefault="002C7B96" w:rsidP="008169AC">
      <w:pPr>
        <w:pStyle w:val="Copyhead11Pt"/>
        <w:rPr>
          <w:bCs/>
        </w:rPr>
      </w:pPr>
      <w:r>
        <w:t>ACT purchased the full package with two boom variants</w:t>
      </w:r>
    </w:p>
    <w:p w14:paraId="29272A7B" w14:textId="35D90897" w:rsidR="00804462" w:rsidRDefault="00A46D29" w:rsidP="005A1441">
      <w:pPr>
        <w:pStyle w:val="Copytext11Pt"/>
      </w:pPr>
      <w:r>
        <w:t xml:space="preserve">At ACT it is standard practice to buy fully equipped cranes – the Saudi Arabian company therefore did likewise when purchasing the LTM 1650-8.1, acquiring both telescopic boom lengths in the process. The new crane can be equipped with a 54 or 80-metre boom. To switch between them, only the corresponding telescopic sections must be changed, rather than the entire boom. This option allows the advantages of both boom variants to be exploited. The 80-metre boom offers large hoist heights and radii, making </w:t>
      </w:r>
      <w:proofErr w:type="gramStart"/>
      <w:r>
        <w:t>ACT's</w:t>
      </w:r>
      <w:proofErr w:type="gramEnd"/>
      <w:r>
        <w:t xml:space="preserve"> new 700-tonne crane suitable for jobs that fall between the capabilities of the LTM 1500-8.1 and the LTM 11200-9.1. The 54-metre telescopic boom offers advantages in terms of mobility, allowing the crane to travel on the road with the front supports and a twelve-tonne axle load. To minimise the set-up time, however, the rear supports are installed as complete support boxes in a single hoist and connected using quick couplings. "We need a fast crane, a so-called taxi crane. The LTM 1650-8.1 is easy to mobilise. This is important for emergency maintenance work in the refineries, where we only have four hours to set up for shutdown work. The new 700-tonne crane is the best choice here," explains Al-</w:t>
      </w:r>
      <w:proofErr w:type="spellStart"/>
      <w:r>
        <w:t>Naimi</w:t>
      </w:r>
      <w:proofErr w:type="spellEnd"/>
      <w:r>
        <w:t xml:space="preserve">. </w:t>
      </w:r>
    </w:p>
    <w:p w14:paraId="5AB36AD8" w14:textId="142CD6FB" w:rsidR="00BD26EF" w:rsidRPr="00BD26EF" w:rsidRDefault="00BD26EF" w:rsidP="008169AC">
      <w:pPr>
        <w:pStyle w:val="Copyhead11Pt"/>
        <w:rPr>
          <w:bCs/>
        </w:rPr>
      </w:pPr>
      <w:r>
        <w:lastRenderedPageBreak/>
        <w:t>High level of satisfaction with Liebherr's technology and service</w:t>
      </w:r>
    </w:p>
    <w:p w14:paraId="7E2572E1" w14:textId="5636185D" w:rsidR="00804462" w:rsidRDefault="00E7623F" w:rsidP="0003656B">
      <w:pPr>
        <w:pStyle w:val="Copytext11Pt"/>
      </w:pPr>
      <w:r>
        <w:t xml:space="preserve">The technical aspects of Liebherr cranes are highly valued by ACT. </w:t>
      </w:r>
      <w:proofErr w:type="gramStart"/>
      <w:r>
        <w:t>"Generally speaking, everyone</w:t>
      </w:r>
      <w:proofErr w:type="gramEnd"/>
      <w:r>
        <w:t xml:space="preserve"> here at ACT is convinced by the standards Liebherr sets each time they launch a new product." This satisfaction with Liebherr cranes also extends to ACT's customers: "Our customer Aramco is very satisfied with Liebherr in the field of refinery maintenance and shutdown work in particular," says Al-</w:t>
      </w:r>
      <w:proofErr w:type="spellStart"/>
      <w:r>
        <w:t>Naimi</w:t>
      </w:r>
      <w:proofErr w:type="spellEnd"/>
      <w:r>
        <w:t xml:space="preserve">. This is also where the main application areas for ACT's new LTM 1650-8.1 lie. Liebherr's fast and reliable service is also very important for ACT, since it keeps crane downtime to a minimum. </w:t>
      </w:r>
    </w:p>
    <w:p w14:paraId="6F8B8D8C" w14:textId="38FB0AC6" w:rsidR="003E3887" w:rsidRPr="0003656B" w:rsidRDefault="003E3887" w:rsidP="008169AC">
      <w:pPr>
        <w:pStyle w:val="Copyhead11Pt"/>
        <w:rPr>
          <w:bCs/>
        </w:rPr>
      </w:pPr>
      <w:r>
        <w:t>Good business relations for over 30 years</w:t>
      </w:r>
    </w:p>
    <w:p w14:paraId="06524CAB" w14:textId="3783AD50" w:rsidR="008F6D30" w:rsidRPr="005959E3" w:rsidRDefault="003E3887" w:rsidP="0003656B">
      <w:pPr>
        <w:pStyle w:val="Copytext11Pt"/>
      </w:pPr>
      <w:r>
        <w:t>ACT purchased its first Liebherr crane in 1987. "Willi Liebherr's visit to our site in 1992 strengthened our business relationship even further," says Al-</w:t>
      </w:r>
      <w:proofErr w:type="spellStart"/>
      <w:r>
        <w:t>Naimi</w:t>
      </w:r>
      <w:proofErr w:type="spellEnd"/>
      <w:r>
        <w:t>. "Apart from our partnership, we are very satisfied with Liebherr's service and local presence in Saudi Arabia. This is also the reason why our customers prefer Liebherr for these types of large orders."</w:t>
      </w:r>
    </w:p>
    <w:p w14:paraId="1A4B683C" w14:textId="51D9171C" w:rsidR="005959E3" w:rsidRPr="005959E3" w:rsidRDefault="00E7623F" w:rsidP="005959E3">
      <w:pPr>
        <w:pStyle w:val="Copytext11Pt"/>
      </w:pPr>
      <w:r>
        <w:t xml:space="preserve">The crane and heavy-duty company ACT Arabian Consolidated Trading Est was founded in Saudi Arabia in 1986 and has grown steadily ever since. Besides its many years of experience </w:t>
      </w:r>
      <w:proofErr w:type="gramStart"/>
      <w:r>
        <w:t>in the area of</w:t>
      </w:r>
      <w:proofErr w:type="gramEnd"/>
      <w:r>
        <w:t xml:space="preserve"> crane and heavy-duty equipment rental, the company also focuses on modernisation measures. In total, ACT Arabian Consolidated Trading Est operates 238 cranes, 180 of which were manufactured by Liebherr. Headquartered in Jubail, the company has offices in Dubai, Riyadh, </w:t>
      </w:r>
      <w:proofErr w:type="gramStart"/>
      <w:r>
        <w:t>Dammam</w:t>
      </w:r>
      <w:proofErr w:type="gramEnd"/>
      <w:r>
        <w:t xml:space="preserve"> and Yanbu and employs a total of 1,000 people. The company's focus is on crane rental and operations in refinery maintenance and decommissioning.</w:t>
      </w:r>
    </w:p>
    <w:p w14:paraId="67012765" w14:textId="77777777" w:rsidR="003051EE" w:rsidRPr="00D46A22" w:rsidRDefault="003051EE" w:rsidP="008169AC">
      <w:pPr>
        <w:pStyle w:val="BoilerplateCopyhead9Pt"/>
      </w:pPr>
      <w:r w:rsidRPr="00D46A22">
        <w:t>About Liebherr-</w:t>
      </w:r>
      <w:proofErr w:type="spellStart"/>
      <w:r w:rsidRPr="00D46A22">
        <w:t>Werk</w:t>
      </w:r>
      <w:proofErr w:type="spellEnd"/>
      <w:r w:rsidRPr="00D46A22">
        <w:t xml:space="preserve"> </w:t>
      </w:r>
      <w:proofErr w:type="spellStart"/>
      <w:r w:rsidRPr="00D46A22">
        <w:t>Ehingen</w:t>
      </w:r>
      <w:proofErr w:type="spellEnd"/>
      <w:r w:rsidRPr="00D46A22">
        <w:t xml:space="preserve"> GmbH</w:t>
      </w:r>
    </w:p>
    <w:p w14:paraId="32512F79" w14:textId="77777777" w:rsidR="003051EE" w:rsidRPr="00D46A22" w:rsidRDefault="003051EE" w:rsidP="008169AC">
      <w:pPr>
        <w:pStyle w:val="BoilerplateCopytext9Pt"/>
      </w:pPr>
      <w:r w:rsidRPr="00D46A22">
        <w:t>Liebherr-</w:t>
      </w:r>
      <w:proofErr w:type="spellStart"/>
      <w:r w:rsidRPr="00D46A22">
        <w:t>Werk</w:t>
      </w:r>
      <w:proofErr w:type="spellEnd"/>
      <w:r w:rsidRPr="00D46A22">
        <w:t xml:space="preserve"> </w:t>
      </w:r>
      <w:proofErr w:type="spellStart"/>
      <w:r w:rsidRPr="00D46A22">
        <w:t>Ehingen</w:t>
      </w:r>
      <w:proofErr w:type="spellEnd"/>
      <w:r w:rsidRPr="00D46A22">
        <w:t xml:space="preserve"> GmbH is a leading manufacturer of mobile and crawler cranes. Its range of mobile cranes extends from 2-axle 35 tonne cranes to heavy duty cranes with a lifting capacity of 1200 tonnes and a 9-axle chassis. Its lattice boom cranes on </w:t>
      </w:r>
      <w:proofErr w:type="gramStart"/>
      <w:r w:rsidRPr="00D46A22">
        <w:t>mobile</w:t>
      </w:r>
      <w:proofErr w:type="gramEnd"/>
      <w:r w:rsidRPr="00D46A22">
        <w:t xml:space="preserve"> or crawler crane chassis deliver lifting capacities of up to 3000 tonnes. With universal boom systems and extensive additional equipment, they can be seen in action on construction sites throughout the world. The </w:t>
      </w:r>
      <w:proofErr w:type="spellStart"/>
      <w:r w:rsidRPr="00D46A22">
        <w:t>Ehingen</w:t>
      </w:r>
      <w:proofErr w:type="spellEnd"/>
      <w:r w:rsidRPr="00D46A22">
        <w:t xml:space="preserve"> site has a workforce of 3,800. Extensive, global service guarantees the high availability of Liebherr mobile and crawler cranes. In 2021, the Liebherr plant in </w:t>
      </w:r>
      <w:proofErr w:type="spellStart"/>
      <w:r w:rsidRPr="00D46A22">
        <w:t>Ehingen</w:t>
      </w:r>
      <w:proofErr w:type="spellEnd"/>
      <w:r w:rsidRPr="00D46A22">
        <w:t xml:space="preserve"> recorded a turnover of 2.33 billion euros.</w:t>
      </w:r>
    </w:p>
    <w:p w14:paraId="6F97105E" w14:textId="77777777" w:rsidR="003051EE" w:rsidRDefault="003051EE" w:rsidP="008169AC">
      <w:pPr>
        <w:pStyle w:val="BoilerplateCopyhead9Pt"/>
      </w:pPr>
      <w:r w:rsidRPr="00C7099A">
        <w:t>About the Liebherr Group</w:t>
      </w:r>
    </w:p>
    <w:p w14:paraId="0B5676D4" w14:textId="77777777" w:rsidR="003051EE" w:rsidRPr="00C7099A" w:rsidRDefault="003051EE" w:rsidP="008169AC">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w:t>
      </w:r>
      <w:proofErr w:type="spellStart"/>
      <w:r w:rsidRPr="00C7099A">
        <w:t>Kirchdorf</w:t>
      </w:r>
      <w:proofErr w:type="spellEnd"/>
      <w:r w:rsidRPr="00C7099A">
        <w:t xml:space="preserve"> an der </w:t>
      </w:r>
      <w:proofErr w:type="spellStart"/>
      <w:r w:rsidRPr="00C7099A">
        <w:t>Iller</w:t>
      </w:r>
      <w:proofErr w:type="spellEnd"/>
      <w:r w:rsidRPr="00C7099A">
        <w:t xml:space="preserve"> in Southern Germany</w:t>
      </w:r>
      <w:r>
        <w:t xml:space="preserve"> </w:t>
      </w:r>
      <w:r w:rsidRPr="00C7099A">
        <w:t xml:space="preserve">in 1949. Since then, the employees have been pursuing the goal of achieving continuous technological </w:t>
      </w:r>
      <w:proofErr w:type="gramStart"/>
      <w:r w:rsidRPr="00C7099A">
        <w:t>innovation, and</w:t>
      </w:r>
      <w:proofErr w:type="gramEnd"/>
      <w:r w:rsidRPr="00C7099A">
        <w:t xml:space="preserve"> bringing industry-leading solutions to its customers.</w:t>
      </w:r>
    </w:p>
    <w:p w14:paraId="08830CD9" w14:textId="303BB5A2" w:rsidR="00C65D84" w:rsidRDefault="00C65D84">
      <w:pPr>
        <w:rPr>
          <w:rFonts w:ascii="Arial" w:eastAsia="Times New Roman" w:hAnsi="Arial" w:cs="Arial"/>
          <w:b/>
          <w:szCs w:val="18"/>
          <w:lang w:eastAsia="de-DE"/>
        </w:rPr>
      </w:pPr>
    </w:p>
    <w:p w14:paraId="7DB3E369" w14:textId="12508D1F" w:rsidR="00E35BCC" w:rsidRDefault="00E35BCC">
      <w:pPr>
        <w:rPr>
          <w:rFonts w:ascii="Arial" w:eastAsia="Times New Roman" w:hAnsi="Arial" w:cs="Arial"/>
          <w:b/>
          <w:szCs w:val="18"/>
          <w:lang w:eastAsia="de-DE"/>
        </w:rPr>
      </w:pPr>
    </w:p>
    <w:p w14:paraId="3742A5F8" w14:textId="7FCE1BF1" w:rsidR="00E35BCC" w:rsidRDefault="00E35BCC">
      <w:pPr>
        <w:rPr>
          <w:rFonts w:ascii="Arial" w:eastAsia="Times New Roman" w:hAnsi="Arial" w:cs="Arial"/>
          <w:b/>
          <w:szCs w:val="18"/>
          <w:lang w:eastAsia="de-DE"/>
        </w:rPr>
      </w:pPr>
    </w:p>
    <w:p w14:paraId="2112F1DA" w14:textId="25B93016" w:rsidR="008169AC" w:rsidRDefault="008169AC">
      <w:pPr>
        <w:rPr>
          <w:rFonts w:ascii="Arial" w:eastAsia="Times New Roman" w:hAnsi="Arial" w:cs="Arial"/>
          <w:b/>
          <w:szCs w:val="18"/>
          <w:lang w:eastAsia="de-DE"/>
        </w:rPr>
      </w:pPr>
    </w:p>
    <w:p w14:paraId="4C768EB6" w14:textId="77777777" w:rsidR="008169AC" w:rsidRDefault="008169AC">
      <w:pPr>
        <w:rPr>
          <w:rFonts w:ascii="Arial" w:eastAsia="Times New Roman" w:hAnsi="Arial" w:cs="Arial"/>
          <w:b/>
          <w:szCs w:val="18"/>
          <w:lang w:eastAsia="de-DE"/>
        </w:rPr>
      </w:pPr>
    </w:p>
    <w:p w14:paraId="412156A8" w14:textId="304193E2" w:rsidR="00C158F9" w:rsidRPr="001A0270" w:rsidRDefault="00C37D3C" w:rsidP="00497B82">
      <w:pPr>
        <w:pStyle w:val="Copyhead11Pt"/>
        <w:rPr>
          <w:rFonts w:cs="Arial"/>
        </w:rPr>
      </w:pPr>
      <w:r>
        <w:lastRenderedPageBreak/>
        <w:t>Image</w:t>
      </w:r>
    </w:p>
    <w:p w14:paraId="6E7BDC25" w14:textId="67BC8B4E" w:rsidR="00B122A4" w:rsidRPr="00B61CEE" w:rsidRDefault="00A82292" w:rsidP="0090279F">
      <w:pPr>
        <w:pStyle w:val="Caption9Pt"/>
      </w:pPr>
      <w:r>
        <w:rPr>
          <w:noProof/>
        </w:rPr>
        <w:drawing>
          <wp:inline distT="0" distB="0" distL="0" distR="0" wp14:anchorId="5042AA52" wp14:editId="6D784019">
            <wp:extent cx="5522976" cy="3682164"/>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3598" cy="3695913"/>
                    </a:xfrm>
                    <a:prstGeom prst="rect">
                      <a:avLst/>
                    </a:prstGeom>
                    <a:noFill/>
                    <a:ln>
                      <a:noFill/>
                    </a:ln>
                  </pic:spPr>
                </pic:pic>
              </a:graphicData>
            </a:graphic>
          </wp:inline>
        </w:drawing>
      </w:r>
    </w:p>
    <w:p w14:paraId="044203BA" w14:textId="2228F4F2" w:rsidR="00E153E7" w:rsidRPr="00AB70F7" w:rsidRDefault="00586047" w:rsidP="008169AC">
      <w:pPr>
        <w:pStyle w:val="Caption9Pt"/>
        <w:rPr>
          <w:rFonts w:eastAsia="Times New Roman"/>
        </w:rPr>
      </w:pPr>
      <w:r>
        <w:t>liebherr-ltm-1650-handover-act.jpg</w:t>
      </w:r>
      <w:r>
        <w:br/>
        <w:t xml:space="preserve">Handover of the LTM 1650 to ACT Arabian Consolidated Trading Est. (from left to right): Daniel </w:t>
      </w:r>
      <w:proofErr w:type="spellStart"/>
      <w:r>
        <w:t>Türkis</w:t>
      </w:r>
      <w:proofErr w:type="spellEnd"/>
      <w:r>
        <w:t xml:space="preserve"> (Saudi Liebherr Company Ltd.), Abdullah Al </w:t>
      </w:r>
      <w:proofErr w:type="spellStart"/>
      <w:r>
        <w:t>Khaldi</w:t>
      </w:r>
      <w:proofErr w:type="spellEnd"/>
      <w:r>
        <w:t>, Hassan Mohammed Rashid Al-</w:t>
      </w:r>
      <w:proofErr w:type="spellStart"/>
      <w:r>
        <w:t>Naimi</w:t>
      </w:r>
      <w:proofErr w:type="spellEnd"/>
      <w:r>
        <w:t xml:space="preserve"> (both ACT), </w:t>
      </w:r>
      <w:proofErr w:type="spellStart"/>
      <w:r>
        <w:t>Ajanthas</w:t>
      </w:r>
      <w:proofErr w:type="spellEnd"/>
      <w:r>
        <w:t xml:space="preserve"> </w:t>
      </w:r>
      <w:proofErr w:type="spellStart"/>
      <w:r>
        <w:t>Kumarathas</w:t>
      </w:r>
      <w:proofErr w:type="spellEnd"/>
      <w:r>
        <w:t xml:space="preserve"> and </w:t>
      </w:r>
      <w:proofErr w:type="spellStart"/>
      <w:r>
        <w:t>Feridun</w:t>
      </w:r>
      <w:proofErr w:type="spellEnd"/>
      <w:r>
        <w:t xml:space="preserve"> </w:t>
      </w:r>
      <w:proofErr w:type="spellStart"/>
      <w:r>
        <w:t>Karaali</w:t>
      </w:r>
      <w:proofErr w:type="spellEnd"/>
      <w:r>
        <w:t xml:space="preserve"> (both Saudi Liebherr Company Ltd.).</w:t>
      </w:r>
    </w:p>
    <w:p w14:paraId="568AFF23" w14:textId="77777777" w:rsidR="00E153E7" w:rsidRPr="003051EE" w:rsidRDefault="00E153E7" w:rsidP="00AD563D">
      <w:pPr>
        <w:pStyle w:val="Copyhead11Pt"/>
        <w:rPr>
          <w:rFonts w:cs="Arial"/>
        </w:rPr>
      </w:pPr>
    </w:p>
    <w:p w14:paraId="276D2329" w14:textId="3E216AE2" w:rsidR="00AD563D" w:rsidRPr="003F0881" w:rsidRDefault="003F0881" w:rsidP="00AD563D">
      <w:pPr>
        <w:pStyle w:val="Copyhead11Pt"/>
        <w:rPr>
          <w:rFonts w:cs="Arial"/>
        </w:rPr>
      </w:pPr>
      <w:r>
        <w:t>Contact</w:t>
      </w:r>
    </w:p>
    <w:p w14:paraId="11B13EC7" w14:textId="77777777" w:rsidR="00586047" w:rsidRPr="00B61CEE" w:rsidRDefault="00586047" w:rsidP="00586047">
      <w:pPr>
        <w:spacing w:after="300" w:line="300" w:lineRule="exact"/>
        <w:rPr>
          <w:rFonts w:ascii="Arial" w:eastAsia="Times New Roman" w:hAnsi="Arial" w:cs="Arial"/>
          <w:szCs w:val="18"/>
        </w:rPr>
      </w:pPr>
      <w:r>
        <w:rPr>
          <w:rFonts w:ascii="Arial" w:hAnsi="Arial"/>
        </w:rPr>
        <w:t>Wolfgang Beringer</w:t>
      </w:r>
      <w:r>
        <w:rPr>
          <w:rFonts w:ascii="Arial" w:hAnsi="Arial"/>
        </w:rPr>
        <w:br/>
        <w:t>Marketing and Communication</w:t>
      </w:r>
      <w:r>
        <w:rPr>
          <w:rFonts w:ascii="Arial" w:hAnsi="Arial"/>
        </w:rPr>
        <w:br/>
        <w:t>Phone: +49 7391/502 - 3663</w:t>
      </w:r>
      <w:r>
        <w:rPr>
          <w:rFonts w:ascii="Arial" w:hAnsi="Arial"/>
        </w:rPr>
        <w:br/>
        <w:t>Email: wolfgang.beringer@liebherr.com</w:t>
      </w:r>
    </w:p>
    <w:p w14:paraId="57C20819" w14:textId="3D1678D8" w:rsidR="00586047" w:rsidRPr="00B61CEE" w:rsidRDefault="00586047" w:rsidP="00586047">
      <w:pPr>
        <w:pStyle w:val="Copyhead11Pt"/>
        <w:rPr>
          <w:rFonts w:cs="Arial"/>
        </w:rPr>
      </w:pPr>
      <w:r>
        <w:t>Published by</w:t>
      </w:r>
    </w:p>
    <w:p w14:paraId="777E43B4" w14:textId="694814B2" w:rsidR="00E94728" w:rsidRPr="00B61CEE" w:rsidRDefault="00586047" w:rsidP="005973EE">
      <w:pPr>
        <w:spacing w:after="300" w:line="300" w:lineRule="exact"/>
        <w:rPr>
          <w:rFonts w:ascii="Arial" w:eastAsia="Times New Roman" w:hAnsi="Arial" w:cs="Times New Roman"/>
          <w:szCs w:val="18"/>
        </w:rPr>
      </w:pPr>
      <w:r>
        <w:rPr>
          <w:rFonts w:ascii="Arial" w:hAnsi="Arial"/>
        </w:rPr>
        <w:t>Liebherr-</w:t>
      </w:r>
      <w:proofErr w:type="spellStart"/>
      <w:r>
        <w:rPr>
          <w:rFonts w:ascii="Arial" w:hAnsi="Arial"/>
        </w:rPr>
        <w:t>Werk</w:t>
      </w:r>
      <w:proofErr w:type="spellEnd"/>
      <w:r>
        <w:rPr>
          <w:rFonts w:ascii="Arial" w:hAnsi="Arial"/>
        </w:rPr>
        <w:t xml:space="preserve"> </w:t>
      </w:r>
      <w:proofErr w:type="spellStart"/>
      <w:r>
        <w:rPr>
          <w:rFonts w:ascii="Arial" w:hAnsi="Arial"/>
        </w:rPr>
        <w:t>Ehingen</w:t>
      </w:r>
      <w:proofErr w:type="spellEnd"/>
      <w:r>
        <w:rPr>
          <w:rFonts w:ascii="Arial" w:hAnsi="Arial"/>
        </w:rPr>
        <w:t xml:space="preserve"> GmbH</w:t>
      </w:r>
      <w:r>
        <w:rPr>
          <w:rFonts w:ascii="Arial" w:hAnsi="Arial"/>
        </w:rPr>
        <w:br/>
      </w:r>
      <w:proofErr w:type="spellStart"/>
      <w:r>
        <w:rPr>
          <w:rFonts w:ascii="Arial" w:hAnsi="Arial"/>
        </w:rPr>
        <w:t>Ehingen</w:t>
      </w:r>
      <w:proofErr w:type="spellEnd"/>
      <w:r>
        <w:rPr>
          <w:rFonts w:ascii="Arial" w:hAnsi="Arial"/>
        </w:rPr>
        <w:t xml:space="preserve"> (Donau), Germany</w:t>
      </w:r>
      <w:r>
        <w:rPr>
          <w:rFonts w:ascii="Arial" w:hAnsi="Arial"/>
        </w:rPr>
        <w:br/>
      </w:r>
      <w:hyperlink r:id="rId12" w:history="1">
        <w:r>
          <w:rPr>
            <w:rFonts w:ascii="Arial" w:hAnsi="Arial"/>
          </w:rPr>
          <w:t>www.liebherr.com</w:t>
        </w:r>
      </w:hyperlink>
    </w:p>
    <w:sectPr w:rsidR="00E94728" w:rsidRPr="00B61CE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A965" w14:textId="77777777" w:rsidR="00365F79" w:rsidRDefault="00365F79" w:rsidP="00B81ED6">
      <w:pPr>
        <w:spacing w:after="0" w:line="240" w:lineRule="auto"/>
      </w:pPr>
      <w:r>
        <w:separator/>
      </w:r>
    </w:p>
  </w:endnote>
  <w:endnote w:type="continuationSeparator" w:id="0">
    <w:p w14:paraId="097FBAE0" w14:textId="77777777" w:rsidR="00365F79" w:rsidRDefault="00365F7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773" w14:textId="701AAB64"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169AC">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169AC">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169AC">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8169AC">
      <w:rPr>
        <w:rFonts w:ascii="Arial" w:hAnsi="Arial" w:cs="Arial"/>
      </w:rPr>
      <w:fldChar w:fldCharType="separate"/>
    </w:r>
    <w:r w:rsidR="008169AC">
      <w:rPr>
        <w:rFonts w:ascii="Arial" w:hAnsi="Arial" w:cs="Arial"/>
        <w:noProof/>
      </w:rPr>
      <w:t>1</w:t>
    </w:r>
    <w:r w:rsidR="008169AC" w:rsidRPr="0093605C">
      <w:rPr>
        <w:rFonts w:ascii="Arial" w:hAnsi="Arial" w:cs="Arial"/>
        <w:noProof/>
      </w:rPr>
      <w:t>/</w:t>
    </w:r>
    <w:r w:rsidR="008169A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58A94" w14:textId="77777777" w:rsidR="00365F79" w:rsidRDefault="00365F79" w:rsidP="00B81ED6">
      <w:pPr>
        <w:spacing w:after="0" w:line="240" w:lineRule="auto"/>
      </w:pPr>
      <w:r>
        <w:separator/>
      </w:r>
    </w:p>
  </w:footnote>
  <w:footnote w:type="continuationSeparator" w:id="0">
    <w:p w14:paraId="0F02DA47" w14:textId="77777777" w:rsidR="00365F79" w:rsidRDefault="00365F7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AD02" w14:textId="77777777" w:rsidR="001C1090" w:rsidRDefault="001C1090">
    <w:pPr>
      <w:pStyle w:val="Kopfzeile"/>
    </w:pPr>
    <w:r>
      <w:tab/>
    </w:r>
    <w:r>
      <w:tab/>
    </w:r>
    <w:r>
      <w:ptab w:relativeTo="margin" w:alignment="right" w:leader="none"/>
    </w:r>
    <w:r>
      <w:rPr>
        <w:noProof/>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D4522A2"/>
    <w:multiLevelType w:val="hybridMultilevel"/>
    <w:tmpl w:val="A154BD76"/>
    <w:lvl w:ilvl="0" w:tplc="D820F73C">
      <w:start w:val="1"/>
      <w:numFmt w:val="bullet"/>
      <w:lvlText w:val=""/>
      <w:lvlJc w:val="left"/>
      <w:pPr>
        <w:tabs>
          <w:tab w:val="num" w:pos="720"/>
        </w:tabs>
        <w:ind w:left="720" w:hanging="360"/>
      </w:pPr>
      <w:rPr>
        <w:rFonts w:ascii="Wingdings" w:hAnsi="Wingdings" w:hint="default"/>
      </w:rPr>
    </w:lvl>
    <w:lvl w:ilvl="1" w:tplc="3CEA25C8" w:tentative="1">
      <w:start w:val="1"/>
      <w:numFmt w:val="bullet"/>
      <w:lvlText w:val=""/>
      <w:lvlJc w:val="left"/>
      <w:pPr>
        <w:tabs>
          <w:tab w:val="num" w:pos="1440"/>
        </w:tabs>
        <w:ind w:left="1440" w:hanging="360"/>
      </w:pPr>
      <w:rPr>
        <w:rFonts w:ascii="Wingdings" w:hAnsi="Wingdings" w:hint="default"/>
      </w:rPr>
    </w:lvl>
    <w:lvl w:ilvl="2" w:tplc="BEBCCB24" w:tentative="1">
      <w:start w:val="1"/>
      <w:numFmt w:val="bullet"/>
      <w:lvlText w:val=""/>
      <w:lvlJc w:val="left"/>
      <w:pPr>
        <w:tabs>
          <w:tab w:val="num" w:pos="2160"/>
        </w:tabs>
        <w:ind w:left="2160" w:hanging="360"/>
      </w:pPr>
      <w:rPr>
        <w:rFonts w:ascii="Wingdings" w:hAnsi="Wingdings" w:hint="default"/>
      </w:rPr>
    </w:lvl>
    <w:lvl w:ilvl="3" w:tplc="A2AE8CF4" w:tentative="1">
      <w:start w:val="1"/>
      <w:numFmt w:val="bullet"/>
      <w:lvlText w:val=""/>
      <w:lvlJc w:val="left"/>
      <w:pPr>
        <w:tabs>
          <w:tab w:val="num" w:pos="2880"/>
        </w:tabs>
        <w:ind w:left="2880" w:hanging="360"/>
      </w:pPr>
      <w:rPr>
        <w:rFonts w:ascii="Wingdings" w:hAnsi="Wingdings" w:hint="default"/>
      </w:rPr>
    </w:lvl>
    <w:lvl w:ilvl="4" w:tplc="E5DA6DEE" w:tentative="1">
      <w:start w:val="1"/>
      <w:numFmt w:val="bullet"/>
      <w:lvlText w:val=""/>
      <w:lvlJc w:val="left"/>
      <w:pPr>
        <w:tabs>
          <w:tab w:val="num" w:pos="3600"/>
        </w:tabs>
        <w:ind w:left="3600" w:hanging="360"/>
      </w:pPr>
      <w:rPr>
        <w:rFonts w:ascii="Wingdings" w:hAnsi="Wingdings" w:hint="default"/>
      </w:rPr>
    </w:lvl>
    <w:lvl w:ilvl="5" w:tplc="BCD02C56" w:tentative="1">
      <w:start w:val="1"/>
      <w:numFmt w:val="bullet"/>
      <w:lvlText w:val=""/>
      <w:lvlJc w:val="left"/>
      <w:pPr>
        <w:tabs>
          <w:tab w:val="num" w:pos="4320"/>
        </w:tabs>
        <w:ind w:left="4320" w:hanging="360"/>
      </w:pPr>
      <w:rPr>
        <w:rFonts w:ascii="Wingdings" w:hAnsi="Wingdings" w:hint="default"/>
      </w:rPr>
    </w:lvl>
    <w:lvl w:ilvl="6" w:tplc="46DE3C0A" w:tentative="1">
      <w:start w:val="1"/>
      <w:numFmt w:val="bullet"/>
      <w:lvlText w:val=""/>
      <w:lvlJc w:val="left"/>
      <w:pPr>
        <w:tabs>
          <w:tab w:val="num" w:pos="5040"/>
        </w:tabs>
        <w:ind w:left="5040" w:hanging="360"/>
      </w:pPr>
      <w:rPr>
        <w:rFonts w:ascii="Wingdings" w:hAnsi="Wingdings" w:hint="default"/>
      </w:rPr>
    </w:lvl>
    <w:lvl w:ilvl="7" w:tplc="B3F8C8C0" w:tentative="1">
      <w:start w:val="1"/>
      <w:numFmt w:val="bullet"/>
      <w:lvlText w:val=""/>
      <w:lvlJc w:val="left"/>
      <w:pPr>
        <w:tabs>
          <w:tab w:val="num" w:pos="5760"/>
        </w:tabs>
        <w:ind w:left="5760" w:hanging="360"/>
      </w:pPr>
      <w:rPr>
        <w:rFonts w:ascii="Wingdings" w:hAnsi="Wingdings" w:hint="default"/>
      </w:rPr>
    </w:lvl>
    <w:lvl w:ilvl="8" w:tplc="F1F871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A44"/>
    <w:rsid w:val="00021996"/>
    <w:rsid w:val="000233D4"/>
    <w:rsid w:val="00030D76"/>
    <w:rsid w:val="00031087"/>
    <w:rsid w:val="00033002"/>
    <w:rsid w:val="0003656B"/>
    <w:rsid w:val="0004415A"/>
    <w:rsid w:val="00046F63"/>
    <w:rsid w:val="00050FDD"/>
    <w:rsid w:val="00053362"/>
    <w:rsid w:val="0005455D"/>
    <w:rsid w:val="000545DF"/>
    <w:rsid w:val="000651BC"/>
    <w:rsid w:val="00066E54"/>
    <w:rsid w:val="00080353"/>
    <w:rsid w:val="00091F72"/>
    <w:rsid w:val="000A04AE"/>
    <w:rsid w:val="000A141A"/>
    <w:rsid w:val="000A7CF0"/>
    <w:rsid w:val="000B3B46"/>
    <w:rsid w:val="000B4F50"/>
    <w:rsid w:val="000B590F"/>
    <w:rsid w:val="000C36D3"/>
    <w:rsid w:val="000C3800"/>
    <w:rsid w:val="000D689E"/>
    <w:rsid w:val="000D735D"/>
    <w:rsid w:val="000E3C3F"/>
    <w:rsid w:val="000E5BAD"/>
    <w:rsid w:val="000F23C9"/>
    <w:rsid w:val="000F7179"/>
    <w:rsid w:val="001009C9"/>
    <w:rsid w:val="001011C9"/>
    <w:rsid w:val="0012274D"/>
    <w:rsid w:val="00123152"/>
    <w:rsid w:val="0012604D"/>
    <w:rsid w:val="001261A3"/>
    <w:rsid w:val="0012733F"/>
    <w:rsid w:val="00130686"/>
    <w:rsid w:val="00137DC9"/>
    <w:rsid w:val="001419B4"/>
    <w:rsid w:val="00143E59"/>
    <w:rsid w:val="00145DB7"/>
    <w:rsid w:val="001504E0"/>
    <w:rsid w:val="00152864"/>
    <w:rsid w:val="00153BF7"/>
    <w:rsid w:val="00160285"/>
    <w:rsid w:val="00161E89"/>
    <w:rsid w:val="0016286A"/>
    <w:rsid w:val="00162E4F"/>
    <w:rsid w:val="00165B1E"/>
    <w:rsid w:val="0016799F"/>
    <w:rsid w:val="00170A3D"/>
    <w:rsid w:val="00172726"/>
    <w:rsid w:val="00175B0E"/>
    <w:rsid w:val="00175DFB"/>
    <w:rsid w:val="001800CF"/>
    <w:rsid w:val="0018187A"/>
    <w:rsid w:val="00181AB5"/>
    <w:rsid w:val="00184FFF"/>
    <w:rsid w:val="001853AD"/>
    <w:rsid w:val="0018608E"/>
    <w:rsid w:val="0018634A"/>
    <w:rsid w:val="001867CC"/>
    <w:rsid w:val="00186B71"/>
    <w:rsid w:val="00190FEA"/>
    <w:rsid w:val="00195BBB"/>
    <w:rsid w:val="0019727E"/>
    <w:rsid w:val="001A0270"/>
    <w:rsid w:val="001A0627"/>
    <w:rsid w:val="001A1AD7"/>
    <w:rsid w:val="001A5FA8"/>
    <w:rsid w:val="001B4517"/>
    <w:rsid w:val="001B773B"/>
    <w:rsid w:val="001C0F19"/>
    <w:rsid w:val="001C1090"/>
    <w:rsid w:val="001C1CDC"/>
    <w:rsid w:val="001C3EA6"/>
    <w:rsid w:val="001D5C5D"/>
    <w:rsid w:val="001E07CA"/>
    <w:rsid w:val="001E2551"/>
    <w:rsid w:val="001E5E5D"/>
    <w:rsid w:val="001F128E"/>
    <w:rsid w:val="001F31AA"/>
    <w:rsid w:val="001F78DC"/>
    <w:rsid w:val="00201EA0"/>
    <w:rsid w:val="002039F7"/>
    <w:rsid w:val="00205729"/>
    <w:rsid w:val="002073EE"/>
    <w:rsid w:val="002079A4"/>
    <w:rsid w:val="00210521"/>
    <w:rsid w:val="002148DF"/>
    <w:rsid w:val="00216BF5"/>
    <w:rsid w:val="002250DE"/>
    <w:rsid w:val="0022708D"/>
    <w:rsid w:val="00230BD1"/>
    <w:rsid w:val="00236D59"/>
    <w:rsid w:val="00236F17"/>
    <w:rsid w:val="0024163B"/>
    <w:rsid w:val="00241A5F"/>
    <w:rsid w:val="00243568"/>
    <w:rsid w:val="002528AA"/>
    <w:rsid w:val="002541B4"/>
    <w:rsid w:val="00266134"/>
    <w:rsid w:val="00267650"/>
    <w:rsid w:val="00267E37"/>
    <w:rsid w:val="0027088D"/>
    <w:rsid w:val="00271C3E"/>
    <w:rsid w:val="00272A8B"/>
    <w:rsid w:val="00273422"/>
    <w:rsid w:val="002846D1"/>
    <w:rsid w:val="002853BD"/>
    <w:rsid w:val="002931A3"/>
    <w:rsid w:val="00293ED1"/>
    <w:rsid w:val="002A02FD"/>
    <w:rsid w:val="002B08B9"/>
    <w:rsid w:val="002B3646"/>
    <w:rsid w:val="002C14A9"/>
    <w:rsid w:val="002C1C42"/>
    <w:rsid w:val="002C7B96"/>
    <w:rsid w:val="002D39FE"/>
    <w:rsid w:val="002D658D"/>
    <w:rsid w:val="002D6676"/>
    <w:rsid w:val="002D6AB5"/>
    <w:rsid w:val="00300E4D"/>
    <w:rsid w:val="003051EE"/>
    <w:rsid w:val="00307421"/>
    <w:rsid w:val="00317630"/>
    <w:rsid w:val="003218B7"/>
    <w:rsid w:val="00324710"/>
    <w:rsid w:val="003257EC"/>
    <w:rsid w:val="0032606A"/>
    <w:rsid w:val="003271EF"/>
    <w:rsid w:val="00327301"/>
    <w:rsid w:val="00327624"/>
    <w:rsid w:val="0033528A"/>
    <w:rsid w:val="00336044"/>
    <w:rsid w:val="00340815"/>
    <w:rsid w:val="00345B20"/>
    <w:rsid w:val="003524D2"/>
    <w:rsid w:val="0036234C"/>
    <w:rsid w:val="00362A9E"/>
    <w:rsid w:val="003631C6"/>
    <w:rsid w:val="00365F79"/>
    <w:rsid w:val="00390EFD"/>
    <w:rsid w:val="00392F28"/>
    <w:rsid w:val="003936A6"/>
    <w:rsid w:val="00393830"/>
    <w:rsid w:val="00396C2D"/>
    <w:rsid w:val="003A5641"/>
    <w:rsid w:val="003C1C33"/>
    <w:rsid w:val="003C797E"/>
    <w:rsid w:val="003D1502"/>
    <w:rsid w:val="003D44AF"/>
    <w:rsid w:val="003D54CC"/>
    <w:rsid w:val="003D6707"/>
    <w:rsid w:val="003E1198"/>
    <w:rsid w:val="003E1709"/>
    <w:rsid w:val="003E2431"/>
    <w:rsid w:val="003E2C50"/>
    <w:rsid w:val="003E3887"/>
    <w:rsid w:val="003E5ED7"/>
    <w:rsid w:val="003F0881"/>
    <w:rsid w:val="003F0E2B"/>
    <w:rsid w:val="003F3BF6"/>
    <w:rsid w:val="003F44D0"/>
    <w:rsid w:val="003F5927"/>
    <w:rsid w:val="003F6706"/>
    <w:rsid w:val="00414742"/>
    <w:rsid w:val="00421E43"/>
    <w:rsid w:val="00424A81"/>
    <w:rsid w:val="00424BD2"/>
    <w:rsid w:val="00426CE8"/>
    <w:rsid w:val="00427687"/>
    <w:rsid w:val="004339F6"/>
    <w:rsid w:val="00437300"/>
    <w:rsid w:val="00437ED1"/>
    <w:rsid w:val="00441D00"/>
    <w:rsid w:val="00445540"/>
    <w:rsid w:val="004457E3"/>
    <w:rsid w:val="004469AA"/>
    <w:rsid w:val="00446A0F"/>
    <w:rsid w:val="00452AF9"/>
    <w:rsid w:val="00453F0D"/>
    <w:rsid w:val="00466A15"/>
    <w:rsid w:val="0048169A"/>
    <w:rsid w:val="004831B2"/>
    <w:rsid w:val="00483739"/>
    <w:rsid w:val="00486725"/>
    <w:rsid w:val="00487072"/>
    <w:rsid w:val="00492DBB"/>
    <w:rsid w:val="004948B2"/>
    <w:rsid w:val="00497B82"/>
    <w:rsid w:val="004B2360"/>
    <w:rsid w:val="004B7C0D"/>
    <w:rsid w:val="004C0F84"/>
    <w:rsid w:val="004C1236"/>
    <w:rsid w:val="004C1888"/>
    <w:rsid w:val="004C4B9A"/>
    <w:rsid w:val="004D3D8C"/>
    <w:rsid w:val="004D5C67"/>
    <w:rsid w:val="004E2F9A"/>
    <w:rsid w:val="004E4371"/>
    <w:rsid w:val="004E64D9"/>
    <w:rsid w:val="004F1756"/>
    <w:rsid w:val="004F39E8"/>
    <w:rsid w:val="004F573E"/>
    <w:rsid w:val="00501D38"/>
    <w:rsid w:val="00504C9C"/>
    <w:rsid w:val="00513915"/>
    <w:rsid w:val="00514E3E"/>
    <w:rsid w:val="0051501E"/>
    <w:rsid w:val="00515252"/>
    <w:rsid w:val="00516D9D"/>
    <w:rsid w:val="00531386"/>
    <w:rsid w:val="005322B1"/>
    <w:rsid w:val="00533F42"/>
    <w:rsid w:val="0053545F"/>
    <w:rsid w:val="005357DA"/>
    <w:rsid w:val="00542B3B"/>
    <w:rsid w:val="00542EDB"/>
    <w:rsid w:val="005438BE"/>
    <w:rsid w:val="0054575A"/>
    <w:rsid w:val="00556698"/>
    <w:rsid w:val="005569B9"/>
    <w:rsid w:val="00562E30"/>
    <w:rsid w:val="0057074F"/>
    <w:rsid w:val="00573547"/>
    <w:rsid w:val="00580450"/>
    <w:rsid w:val="005804AA"/>
    <w:rsid w:val="005811D9"/>
    <w:rsid w:val="005818F7"/>
    <w:rsid w:val="005853EE"/>
    <w:rsid w:val="00586047"/>
    <w:rsid w:val="00594D22"/>
    <w:rsid w:val="005959E3"/>
    <w:rsid w:val="005973EE"/>
    <w:rsid w:val="005977D1"/>
    <w:rsid w:val="005A0C13"/>
    <w:rsid w:val="005A1441"/>
    <w:rsid w:val="005A428A"/>
    <w:rsid w:val="005A625C"/>
    <w:rsid w:val="005A747D"/>
    <w:rsid w:val="005A7FAE"/>
    <w:rsid w:val="005B507E"/>
    <w:rsid w:val="005B5545"/>
    <w:rsid w:val="005C3412"/>
    <w:rsid w:val="005D2E93"/>
    <w:rsid w:val="005D4CC9"/>
    <w:rsid w:val="005D6960"/>
    <w:rsid w:val="005D6E0C"/>
    <w:rsid w:val="005D6E76"/>
    <w:rsid w:val="005E304D"/>
    <w:rsid w:val="005E318E"/>
    <w:rsid w:val="005E3773"/>
    <w:rsid w:val="005E64A6"/>
    <w:rsid w:val="005E6CC2"/>
    <w:rsid w:val="005F1AC2"/>
    <w:rsid w:val="005F6F7B"/>
    <w:rsid w:val="006013FE"/>
    <w:rsid w:val="00601615"/>
    <w:rsid w:val="00611C5E"/>
    <w:rsid w:val="006166BE"/>
    <w:rsid w:val="006228BF"/>
    <w:rsid w:val="0062379B"/>
    <w:rsid w:val="006272C7"/>
    <w:rsid w:val="00631B86"/>
    <w:rsid w:val="006325F8"/>
    <w:rsid w:val="00640BEF"/>
    <w:rsid w:val="0064167A"/>
    <w:rsid w:val="00644D6F"/>
    <w:rsid w:val="00652E53"/>
    <w:rsid w:val="00654254"/>
    <w:rsid w:val="0065790E"/>
    <w:rsid w:val="0066128A"/>
    <w:rsid w:val="0066409A"/>
    <w:rsid w:val="00664D6C"/>
    <w:rsid w:val="00666CCB"/>
    <w:rsid w:val="00671630"/>
    <w:rsid w:val="00673DAF"/>
    <w:rsid w:val="006740CD"/>
    <w:rsid w:val="006802BD"/>
    <w:rsid w:val="00680B6B"/>
    <w:rsid w:val="006860BE"/>
    <w:rsid w:val="0068762B"/>
    <w:rsid w:val="00697613"/>
    <w:rsid w:val="006977EB"/>
    <w:rsid w:val="006A1092"/>
    <w:rsid w:val="006A4CDF"/>
    <w:rsid w:val="006A72CE"/>
    <w:rsid w:val="006B1972"/>
    <w:rsid w:val="006B3E20"/>
    <w:rsid w:val="006B4789"/>
    <w:rsid w:val="006B5C7C"/>
    <w:rsid w:val="006C4968"/>
    <w:rsid w:val="006C4C6D"/>
    <w:rsid w:val="006C70B9"/>
    <w:rsid w:val="006D0A0B"/>
    <w:rsid w:val="006D4CC3"/>
    <w:rsid w:val="006E25BD"/>
    <w:rsid w:val="006E37B4"/>
    <w:rsid w:val="006E3CD0"/>
    <w:rsid w:val="006E552F"/>
    <w:rsid w:val="006F0A1C"/>
    <w:rsid w:val="006F35C3"/>
    <w:rsid w:val="006F7827"/>
    <w:rsid w:val="0070344C"/>
    <w:rsid w:val="0070698F"/>
    <w:rsid w:val="00706CDD"/>
    <w:rsid w:val="00710416"/>
    <w:rsid w:val="00710C71"/>
    <w:rsid w:val="00727291"/>
    <w:rsid w:val="00730D75"/>
    <w:rsid w:val="0073218B"/>
    <w:rsid w:val="00736951"/>
    <w:rsid w:val="00744120"/>
    <w:rsid w:val="00744D71"/>
    <w:rsid w:val="00747169"/>
    <w:rsid w:val="0074751F"/>
    <w:rsid w:val="0075403F"/>
    <w:rsid w:val="00756746"/>
    <w:rsid w:val="00761197"/>
    <w:rsid w:val="00765E13"/>
    <w:rsid w:val="00775D00"/>
    <w:rsid w:val="007760C0"/>
    <w:rsid w:val="00776B78"/>
    <w:rsid w:val="0078098F"/>
    <w:rsid w:val="00780EF4"/>
    <w:rsid w:val="00795EC4"/>
    <w:rsid w:val="00796CF6"/>
    <w:rsid w:val="007A4053"/>
    <w:rsid w:val="007A44E3"/>
    <w:rsid w:val="007A5274"/>
    <w:rsid w:val="007C1C52"/>
    <w:rsid w:val="007C26A4"/>
    <w:rsid w:val="007C2DD9"/>
    <w:rsid w:val="007C3388"/>
    <w:rsid w:val="007C4218"/>
    <w:rsid w:val="007C451C"/>
    <w:rsid w:val="007C6D83"/>
    <w:rsid w:val="007C76E0"/>
    <w:rsid w:val="007D16C6"/>
    <w:rsid w:val="007D615C"/>
    <w:rsid w:val="007D6553"/>
    <w:rsid w:val="007F0F49"/>
    <w:rsid w:val="007F2586"/>
    <w:rsid w:val="007F446E"/>
    <w:rsid w:val="00800CD3"/>
    <w:rsid w:val="00803832"/>
    <w:rsid w:val="00804462"/>
    <w:rsid w:val="00806E50"/>
    <w:rsid w:val="008117CA"/>
    <w:rsid w:val="00812927"/>
    <w:rsid w:val="008148E7"/>
    <w:rsid w:val="008169AC"/>
    <w:rsid w:val="00824226"/>
    <w:rsid w:val="00826282"/>
    <w:rsid w:val="00827B5A"/>
    <w:rsid w:val="00831A4B"/>
    <w:rsid w:val="00831D79"/>
    <w:rsid w:val="008334E5"/>
    <w:rsid w:val="00837C32"/>
    <w:rsid w:val="00837F90"/>
    <w:rsid w:val="0084015F"/>
    <w:rsid w:val="00844743"/>
    <w:rsid w:val="0085320C"/>
    <w:rsid w:val="00855EC1"/>
    <w:rsid w:val="00875139"/>
    <w:rsid w:val="008758D2"/>
    <w:rsid w:val="00876A80"/>
    <w:rsid w:val="008834E2"/>
    <w:rsid w:val="0088513F"/>
    <w:rsid w:val="00885628"/>
    <w:rsid w:val="00885F8F"/>
    <w:rsid w:val="00890A35"/>
    <w:rsid w:val="00892E50"/>
    <w:rsid w:val="00895617"/>
    <w:rsid w:val="008A13A2"/>
    <w:rsid w:val="008B02B9"/>
    <w:rsid w:val="008B0B0D"/>
    <w:rsid w:val="008C50C9"/>
    <w:rsid w:val="008C79FB"/>
    <w:rsid w:val="008D2E26"/>
    <w:rsid w:val="008D6EF0"/>
    <w:rsid w:val="008F202D"/>
    <w:rsid w:val="008F6D30"/>
    <w:rsid w:val="008F7489"/>
    <w:rsid w:val="0090279F"/>
    <w:rsid w:val="009169F9"/>
    <w:rsid w:val="00925B42"/>
    <w:rsid w:val="00926D6E"/>
    <w:rsid w:val="009314EE"/>
    <w:rsid w:val="0093152D"/>
    <w:rsid w:val="00931B1C"/>
    <w:rsid w:val="009330B7"/>
    <w:rsid w:val="00935CF3"/>
    <w:rsid w:val="0093605C"/>
    <w:rsid w:val="00950B89"/>
    <w:rsid w:val="009521CD"/>
    <w:rsid w:val="00952FB7"/>
    <w:rsid w:val="00955ED8"/>
    <w:rsid w:val="00956C4A"/>
    <w:rsid w:val="00957C9E"/>
    <w:rsid w:val="00960CE7"/>
    <w:rsid w:val="009648BC"/>
    <w:rsid w:val="00965077"/>
    <w:rsid w:val="00967BAF"/>
    <w:rsid w:val="00967FB1"/>
    <w:rsid w:val="00971328"/>
    <w:rsid w:val="00971AFC"/>
    <w:rsid w:val="009723A2"/>
    <w:rsid w:val="009730C2"/>
    <w:rsid w:val="0097521B"/>
    <w:rsid w:val="009763C7"/>
    <w:rsid w:val="00976B80"/>
    <w:rsid w:val="00982B85"/>
    <w:rsid w:val="00984516"/>
    <w:rsid w:val="0098466E"/>
    <w:rsid w:val="00985295"/>
    <w:rsid w:val="00993DAE"/>
    <w:rsid w:val="00996CDC"/>
    <w:rsid w:val="009A1A6B"/>
    <w:rsid w:val="009A3D17"/>
    <w:rsid w:val="009A6662"/>
    <w:rsid w:val="009A7CB0"/>
    <w:rsid w:val="009B2ADA"/>
    <w:rsid w:val="009B5053"/>
    <w:rsid w:val="009C3E43"/>
    <w:rsid w:val="009C6664"/>
    <w:rsid w:val="009D6154"/>
    <w:rsid w:val="009D753A"/>
    <w:rsid w:val="009E128E"/>
    <w:rsid w:val="009E1DAC"/>
    <w:rsid w:val="009E27D6"/>
    <w:rsid w:val="009E29F3"/>
    <w:rsid w:val="009E3C26"/>
    <w:rsid w:val="009E66C0"/>
    <w:rsid w:val="009E7F9B"/>
    <w:rsid w:val="009F3C32"/>
    <w:rsid w:val="009F5B06"/>
    <w:rsid w:val="009F7466"/>
    <w:rsid w:val="00A00447"/>
    <w:rsid w:val="00A0162D"/>
    <w:rsid w:val="00A016FA"/>
    <w:rsid w:val="00A11704"/>
    <w:rsid w:val="00A11FE9"/>
    <w:rsid w:val="00A21FC6"/>
    <w:rsid w:val="00A3724C"/>
    <w:rsid w:val="00A41726"/>
    <w:rsid w:val="00A467A3"/>
    <w:rsid w:val="00A46D29"/>
    <w:rsid w:val="00A46E66"/>
    <w:rsid w:val="00A536A4"/>
    <w:rsid w:val="00A54708"/>
    <w:rsid w:val="00A55789"/>
    <w:rsid w:val="00A6546F"/>
    <w:rsid w:val="00A65C54"/>
    <w:rsid w:val="00A71935"/>
    <w:rsid w:val="00A72477"/>
    <w:rsid w:val="00A74738"/>
    <w:rsid w:val="00A77449"/>
    <w:rsid w:val="00A805AD"/>
    <w:rsid w:val="00A81228"/>
    <w:rsid w:val="00A819AA"/>
    <w:rsid w:val="00A82292"/>
    <w:rsid w:val="00A85747"/>
    <w:rsid w:val="00A87762"/>
    <w:rsid w:val="00A87B82"/>
    <w:rsid w:val="00A929D2"/>
    <w:rsid w:val="00A95B10"/>
    <w:rsid w:val="00A96FD0"/>
    <w:rsid w:val="00AA036E"/>
    <w:rsid w:val="00AB1AA5"/>
    <w:rsid w:val="00AB588E"/>
    <w:rsid w:val="00AB70F7"/>
    <w:rsid w:val="00AB7913"/>
    <w:rsid w:val="00AC10D4"/>
    <w:rsid w:val="00AC1B39"/>
    <w:rsid w:val="00AC2129"/>
    <w:rsid w:val="00AC4A1C"/>
    <w:rsid w:val="00AC6B02"/>
    <w:rsid w:val="00AD2D6B"/>
    <w:rsid w:val="00AD563D"/>
    <w:rsid w:val="00AD5CEB"/>
    <w:rsid w:val="00AD5D34"/>
    <w:rsid w:val="00AE1C8C"/>
    <w:rsid w:val="00AE73D7"/>
    <w:rsid w:val="00AF1F99"/>
    <w:rsid w:val="00B0080B"/>
    <w:rsid w:val="00B0575E"/>
    <w:rsid w:val="00B06800"/>
    <w:rsid w:val="00B075D9"/>
    <w:rsid w:val="00B122A4"/>
    <w:rsid w:val="00B12E5C"/>
    <w:rsid w:val="00B140CA"/>
    <w:rsid w:val="00B169BD"/>
    <w:rsid w:val="00B178AA"/>
    <w:rsid w:val="00B22EC4"/>
    <w:rsid w:val="00B30338"/>
    <w:rsid w:val="00B41CF9"/>
    <w:rsid w:val="00B432B3"/>
    <w:rsid w:val="00B444AB"/>
    <w:rsid w:val="00B45E60"/>
    <w:rsid w:val="00B51BEA"/>
    <w:rsid w:val="00B61CEE"/>
    <w:rsid w:val="00B63150"/>
    <w:rsid w:val="00B63204"/>
    <w:rsid w:val="00B64957"/>
    <w:rsid w:val="00B6499B"/>
    <w:rsid w:val="00B76EFA"/>
    <w:rsid w:val="00B81ED6"/>
    <w:rsid w:val="00B82B13"/>
    <w:rsid w:val="00B831DB"/>
    <w:rsid w:val="00B83478"/>
    <w:rsid w:val="00B86F61"/>
    <w:rsid w:val="00B92167"/>
    <w:rsid w:val="00B92CC5"/>
    <w:rsid w:val="00BA25CA"/>
    <w:rsid w:val="00BA2C94"/>
    <w:rsid w:val="00BA5B45"/>
    <w:rsid w:val="00BA706F"/>
    <w:rsid w:val="00BA7E88"/>
    <w:rsid w:val="00BB0634"/>
    <w:rsid w:val="00BB0BF7"/>
    <w:rsid w:val="00BB0BFF"/>
    <w:rsid w:val="00BB195D"/>
    <w:rsid w:val="00BB3785"/>
    <w:rsid w:val="00BB6C39"/>
    <w:rsid w:val="00BB71EE"/>
    <w:rsid w:val="00BC37B4"/>
    <w:rsid w:val="00BC4F77"/>
    <w:rsid w:val="00BC65D6"/>
    <w:rsid w:val="00BD26EF"/>
    <w:rsid w:val="00BD6887"/>
    <w:rsid w:val="00BD69C0"/>
    <w:rsid w:val="00BD7045"/>
    <w:rsid w:val="00C02702"/>
    <w:rsid w:val="00C02C50"/>
    <w:rsid w:val="00C03D94"/>
    <w:rsid w:val="00C03F30"/>
    <w:rsid w:val="00C04157"/>
    <w:rsid w:val="00C04A58"/>
    <w:rsid w:val="00C12597"/>
    <w:rsid w:val="00C158F9"/>
    <w:rsid w:val="00C32B66"/>
    <w:rsid w:val="00C32CBA"/>
    <w:rsid w:val="00C37D3C"/>
    <w:rsid w:val="00C42D3C"/>
    <w:rsid w:val="00C44710"/>
    <w:rsid w:val="00C464EC"/>
    <w:rsid w:val="00C546EF"/>
    <w:rsid w:val="00C61CAB"/>
    <w:rsid w:val="00C640A1"/>
    <w:rsid w:val="00C64FD2"/>
    <w:rsid w:val="00C65D84"/>
    <w:rsid w:val="00C66ED6"/>
    <w:rsid w:val="00C723B4"/>
    <w:rsid w:val="00C72420"/>
    <w:rsid w:val="00C77574"/>
    <w:rsid w:val="00C91A65"/>
    <w:rsid w:val="00C942B4"/>
    <w:rsid w:val="00C96557"/>
    <w:rsid w:val="00CA4788"/>
    <w:rsid w:val="00CA4D2C"/>
    <w:rsid w:val="00CA75FB"/>
    <w:rsid w:val="00CB0110"/>
    <w:rsid w:val="00CB1E46"/>
    <w:rsid w:val="00CB3C86"/>
    <w:rsid w:val="00CC0BF7"/>
    <w:rsid w:val="00CC640F"/>
    <w:rsid w:val="00CD135A"/>
    <w:rsid w:val="00CD1EC8"/>
    <w:rsid w:val="00CD4740"/>
    <w:rsid w:val="00CD53A6"/>
    <w:rsid w:val="00CD60A2"/>
    <w:rsid w:val="00CE006C"/>
    <w:rsid w:val="00CE65E4"/>
    <w:rsid w:val="00CE679B"/>
    <w:rsid w:val="00CF005D"/>
    <w:rsid w:val="00CF06A7"/>
    <w:rsid w:val="00CF2BAD"/>
    <w:rsid w:val="00CF422A"/>
    <w:rsid w:val="00D0399B"/>
    <w:rsid w:val="00D06049"/>
    <w:rsid w:val="00D15F0C"/>
    <w:rsid w:val="00D32924"/>
    <w:rsid w:val="00D34B59"/>
    <w:rsid w:val="00D40D79"/>
    <w:rsid w:val="00D51EBA"/>
    <w:rsid w:val="00D5344B"/>
    <w:rsid w:val="00D63B50"/>
    <w:rsid w:val="00D64237"/>
    <w:rsid w:val="00D74B03"/>
    <w:rsid w:val="00D76562"/>
    <w:rsid w:val="00D77991"/>
    <w:rsid w:val="00D82929"/>
    <w:rsid w:val="00D83B8E"/>
    <w:rsid w:val="00D923D0"/>
    <w:rsid w:val="00D93257"/>
    <w:rsid w:val="00D95714"/>
    <w:rsid w:val="00DA0711"/>
    <w:rsid w:val="00DA19EB"/>
    <w:rsid w:val="00DA460E"/>
    <w:rsid w:val="00DA4B25"/>
    <w:rsid w:val="00DB0188"/>
    <w:rsid w:val="00DB342C"/>
    <w:rsid w:val="00DB4EB6"/>
    <w:rsid w:val="00DC0EC1"/>
    <w:rsid w:val="00DC5007"/>
    <w:rsid w:val="00DC5590"/>
    <w:rsid w:val="00DC6497"/>
    <w:rsid w:val="00DD0B29"/>
    <w:rsid w:val="00DD3A81"/>
    <w:rsid w:val="00DD40C6"/>
    <w:rsid w:val="00DD4917"/>
    <w:rsid w:val="00DD7101"/>
    <w:rsid w:val="00DD7AAF"/>
    <w:rsid w:val="00DE2528"/>
    <w:rsid w:val="00DE4E20"/>
    <w:rsid w:val="00DE63D3"/>
    <w:rsid w:val="00DF34D2"/>
    <w:rsid w:val="00DF40C0"/>
    <w:rsid w:val="00DF56A3"/>
    <w:rsid w:val="00DF5DCA"/>
    <w:rsid w:val="00DF7981"/>
    <w:rsid w:val="00E153E7"/>
    <w:rsid w:val="00E17645"/>
    <w:rsid w:val="00E260E6"/>
    <w:rsid w:val="00E32363"/>
    <w:rsid w:val="00E35BCC"/>
    <w:rsid w:val="00E36C77"/>
    <w:rsid w:val="00E42967"/>
    <w:rsid w:val="00E42BD3"/>
    <w:rsid w:val="00E516C8"/>
    <w:rsid w:val="00E52803"/>
    <w:rsid w:val="00E52C50"/>
    <w:rsid w:val="00E54B71"/>
    <w:rsid w:val="00E551AF"/>
    <w:rsid w:val="00E554F9"/>
    <w:rsid w:val="00E60229"/>
    <w:rsid w:val="00E604DC"/>
    <w:rsid w:val="00E640A0"/>
    <w:rsid w:val="00E64B44"/>
    <w:rsid w:val="00E65C98"/>
    <w:rsid w:val="00E66F45"/>
    <w:rsid w:val="00E67242"/>
    <w:rsid w:val="00E70187"/>
    <w:rsid w:val="00E718C9"/>
    <w:rsid w:val="00E75065"/>
    <w:rsid w:val="00E7623F"/>
    <w:rsid w:val="00E7636D"/>
    <w:rsid w:val="00E81F72"/>
    <w:rsid w:val="00E846B7"/>
    <w:rsid w:val="00E847CC"/>
    <w:rsid w:val="00E86398"/>
    <w:rsid w:val="00E93B55"/>
    <w:rsid w:val="00E94728"/>
    <w:rsid w:val="00E96168"/>
    <w:rsid w:val="00E9790C"/>
    <w:rsid w:val="00EA26F3"/>
    <w:rsid w:val="00EB6423"/>
    <w:rsid w:val="00EC626D"/>
    <w:rsid w:val="00ED06D3"/>
    <w:rsid w:val="00EF2081"/>
    <w:rsid w:val="00EF555B"/>
    <w:rsid w:val="00EF7B39"/>
    <w:rsid w:val="00F00C83"/>
    <w:rsid w:val="00F015C2"/>
    <w:rsid w:val="00F07120"/>
    <w:rsid w:val="00F15DF2"/>
    <w:rsid w:val="00F20826"/>
    <w:rsid w:val="00F21C4A"/>
    <w:rsid w:val="00F337C4"/>
    <w:rsid w:val="00F40615"/>
    <w:rsid w:val="00F40E96"/>
    <w:rsid w:val="00F42CBF"/>
    <w:rsid w:val="00F45FEE"/>
    <w:rsid w:val="00F54409"/>
    <w:rsid w:val="00F54DE2"/>
    <w:rsid w:val="00F55930"/>
    <w:rsid w:val="00F57874"/>
    <w:rsid w:val="00F61FB2"/>
    <w:rsid w:val="00F64B79"/>
    <w:rsid w:val="00F73108"/>
    <w:rsid w:val="00F746C5"/>
    <w:rsid w:val="00F808CF"/>
    <w:rsid w:val="00F81B6B"/>
    <w:rsid w:val="00F92E30"/>
    <w:rsid w:val="00F93866"/>
    <w:rsid w:val="00F9457C"/>
    <w:rsid w:val="00F9471F"/>
    <w:rsid w:val="00F95D29"/>
    <w:rsid w:val="00F973F3"/>
    <w:rsid w:val="00F976BB"/>
    <w:rsid w:val="00FA36A3"/>
    <w:rsid w:val="00FB3FD0"/>
    <w:rsid w:val="00FB66BE"/>
    <w:rsid w:val="00FC260E"/>
    <w:rsid w:val="00FC6F6F"/>
    <w:rsid w:val="00FE7045"/>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eastAsia="de-DE"/>
    </w:rPr>
  </w:style>
  <w:style w:type="paragraph" w:customStyle="1" w:styleId="Presse-Fliestext">
    <w:name w:val="Presse-Fliestext"/>
    <w:basedOn w:val="Textkrper"/>
    <w:autoRedefine/>
    <w:rsid w:val="00B075D9"/>
    <w:pPr>
      <w:spacing w:line="360" w:lineRule="auto"/>
      <w:ind w:right="-2"/>
    </w:pPr>
    <w:rPr>
      <w:rFonts w:ascii="Arial" w:eastAsia="Times New Roman" w:hAnsi="Arial" w:cs="Arial"/>
      <w:sz w:val="24"/>
      <w:szCs w:val="24"/>
      <w:lang w:eastAsia="de-DE"/>
    </w:rPr>
  </w:style>
  <w:style w:type="paragraph" w:styleId="Textkrper">
    <w:name w:val="Body Text"/>
    <w:basedOn w:val="Standard"/>
    <w:link w:val="TextkrperZchn"/>
    <w:uiPriority w:val="99"/>
    <w:semiHidden/>
    <w:unhideWhenUsed/>
    <w:rsid w:val="002D39FE"/>
    <w:pPr>
      <w:spacing w:after="120"/>
    </w:pPr>
  </w:style>
  <w:style w:type="character" w:customStyle="1" w:styleId="TextkrperZchn">
    <w:name w:val="Textkörper Zchn"/>
    <w:basedOn w:val="Absatz-Standardschriftart"/>
    <w:link w:val="Textkrper"/>
    <w:uiPriority w:val="99"/>
    <w:semiHidden/>
    <w:rsid w:val="002D39FE"/>
  </w:style>
  <w:style w:type="character" w:styleId="Kommentarzeichen">
    <w:name w:val="annotation reference"/>
    <w:basedOn w:val="Absatz-Standardschriftart"/>
    <w:uiPriority w:val="99"/>
    <w:semiHidden/>
    <w:unhideWhenUsed/>
    <w:rsid w:val="007D16C6"/>
    <w:rPr>
      <w:sz w:val="16"/>
      <w:szCs w:val="16"/>
    </w:rPr>
  </w:style>
  <w:style w:type="paragraph" w:styleId="Kommentartext">
    <w:name w:val="annotation text"/>
    <w:basedOn w:val="Standard"/>
    <w:link w:val="KommentartextZchn"/>
    <w:uiPriority w:val="99"/>
    <w:semiHidden/>
    <w:unhideWhenUsed/>
    <w:rsid w:val="007D16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16C6"/>
    <w:rPr>
      <w:sz w:val="20"/>
      <w:szCs w:val="20"/>
    </w:rPr>
  </w:style>
  <w:style w:type="paragraph" w:styleId="Kommentarthema">
    <w:name w:val="annotation subject"/>
    <w:basedOn w:val="Kommentartext"/>
    <w:next w:val="Kommentartext"/>
    <w:link w:val="KommentarthemaZchn"/>
    <w:uiPriority w:val="99"/>
    <w:semiHidden/>
    <w:unhideWhenUsed/>
    <w:rsid w:val="007D16C6"/>
    <w:rPr>
      <w:b/>
      <w:bCs/>
    </w:rPr>
  </w:style>
  <w:style w:type="character" w:customStyle="1" w:styleId="KommentarthemaZchn">
    <w:name w:val="Kommentarthema Zchn"/>
    <w:basedOn w:val="KommentartextZchn"/>
    <w:link w:val="Kommentarthema"/>
    <w:uiPriority w:val="99"/>
    <w:semiHidden/>
    <w:rsid w:val="007D16C6"/>
    <w:rPr>
      <w:b/>
      <w:bCs/>
      <w:sz w:val="20"/>
      <w:szCs w:val="20"/>
    </w:rPr>
  </w:style>
  <w:style w:type="paragraph" w:customStyle="1" w:styleId="LHbase-type11ptbold">
    <w:name w:val="LH_base-type 11pt bold"/>
    <w:basedOn w:val="LHbase-type11ptregular"/>
    <w:qFormat/>
    <w:rsid w:val="003051EE"/>
    <w:rPr>
      <w:b/>
    </w:rPr>
  </w:style>
  <w:style w:type="paragraph" w:customStyle="1" w:styleId="LHbase-type11ptregular">
    <w:name w:val="LH_base-type 11pt regular"/>
    <w:qFormat/>
    <w:rsid w:val="003051EE"/>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670791332">
      <w:bodyDiv w:val="1"/>
      <w:marLeft w:val="0"/>
      <w:marRight w:val="0"/>
      <w:marTop w:val="0"/>
      <w:marBottom w:val="0"/>
      <w:divBdr>
        <w:top w:val="none" w:sz="0" w:space="0" w:color="auto"/>
        <w:left w:val="none" w:sz="0" w:space="0" w:color="auto"/>
        <w:bottom w:val="none" w:sz="0" w:space="0" w:color="auto"/>
        <w:right w:val="none" w:sz="0" w:space="0" w:color="auto"/>
      </w:divBdr>
    </w:div>
    <w:div w:id="723407261">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D2231-9430-4574-8BD1-A55DFB37B28E}">
  <ds:schemaRefs>
    <ds:schemaRef ds:uri="http://schemas.openxmlformats.org/officeDocument/2006/bibliography"/>
  </ds:schemaRefs>
</ds:datastoreItem>
</file>

<file path=customXml/itemProps2.xml><?xml version="1.0" encoding="utf-8"?>
<ds:datastoreItem xmlns:ds="http://schemas.openxmlformats.org/officeDocument/2006/customXml" ds:itemID="{D6C4BDA2-D5B3-4F1F-BEED-EE077602F168}">
  <ds:schemaRefs>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5777</Characters>
  <Application>Microsoft Office Word</Application>
  <DocSecurity>0</DocSecurity>
  <Lines>48</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3</cp:revision>
  <cp:lastPrinted>2022-07-25T08:34:00Z</cp:lastPrinted>
  <dcterms:created xsi:type="dcterms:W3CDTF">2022-08-26T07:46:00Z</dcterms:created>
  <dcterms:modified xsi:type="dcterms:W3CDTF">2022-08-29T08:46:00Z</dcterms:modified>
  <cp:category>Presseinformation</cp:category>
</cp:coreProperties>
</file>