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7C72" w14:textId="37E2DA0F" w:rsidR="003D54CC" w:rsidRPr="001A0270" w:rsidRDefault="00E847CC" w:rsidP="00E847CC">
      <w:pPr>
        <w:pStyle w:val="Topline16Pt"/>
        <w:rPr>
          <w:rFonts w:cs="Arial"/>
        </w:rPr>
      </w:pPr>
      <w:r>
        <w:t>Press release</w:t>
      </w:r>
    </w:p>
    <w:p w14:paraId="00AA5BB0" w14:textId="5EAA6E49" w:rsidR="00D5344B" w:rsidRPr="001A0270" w:rsidRDefault="00BF235D" w:rsidP="00E847CC">
      <w:pPr>
        <w:pStyle w:val="HeadlineH233Pt"/>
        <w:spacing w:line="240" w:lineRule="auto"/>
        <w:rPr>
          <w:rFonts w:cs="Arial"/>
        </w:rPr>
      </w:pPr>
      <w:r w:rsidRPr="00BF235D">
        <w:t>Double pack complete</w:t>
      </w:r>
      <w:r w:rsidR="00590000">
        <w:t xml:space="preserve">: Guindastes Tatuapé receives its second </w:t>
      </w:r>
      <w:r w:rsidR="000002BA">
        <w:rPr>
          <w:rFonts w:ascii="Liebherr Text Office" w:hAnsi="Liebherr Text Office"/>
        </w:rPr>
        <w:t>LTM 1120-4.1</w:t>
      </w:r>
    </w:p>
    <w:p w14:paraId="1250CAE3" w14:textId="3CD9112B" w:rsidR="00B81ED6" w:rsidRPr="001A0270" w:rsidRDefault="005818F7" w:rsidP="00B81ED6">
      <w:pPr>
        <w:pStyle w:val="HeadlineH233Pt"/>
        <w:spacing w:before="240" w:after="240" w:line="140" w:lineRule="exact"/>
        <w:rPr>
          <w:rFonts w:cs="Arial"/>
        </w:rPr>
      </w:pPr>
      <w:r>
        <w:rPr>
          <w:rFonts w:ascii="Tahoma" w:hAnsi="Tahoma"/>
        </w:rPr>
        <w:t>⸺⸺</w:t>
      </w:r>
    </w:p>
    <w:p w14:paraId="1FE3E084" w14:textId="65D28449" w:rsidR="00A3724C" w:rsidRDefault="004C63AB" w:rsidP="00BC4F77">
      <w:pPr>
        <w:pStyle w:val="Bulletpoints11Pt"/>
        <w:numPr>
          <w:ilvl w:val="0"/>
          <w:numId w:val="3"/>
        </w:numPr>
        <w:ind w:left="284" w:hanging="284"/>
      </w:pPr>
      <w:r>
        <w:t xml:space="preserve">First of two ordered </w:t>
      </w:r>
      <w:r w:rsidR="000002BA">
        <w:t>LTM 1120-4.1</w:t>
      </w:r>
      <w:r>
        <w:t xml:space="preserve"> already in operation at Guindastes Tatuapé</w:t>
      </w:r>
    </w:p>
    <w:p w14:paraId="289C6F9E" w14:textId="31B28156" w:rsidR="00590000" w:rsidRDefault="00590000" w:rsidP="00BC4F77">
      <w:pPr>
        <w:pStyle w:val="Bulletpoints11Pt"/>
        <w:numPr>
          <w:ilvl w:val="0"/>
          <w:numId w:val="3"/>
        </w:numPr>
        <w:ind w:left="284" w:hanging="284"/>
      </w:pPr>
      <w:r>
        <w:t xml:space="preserve">Second </w:t>
      </w:r>
      <w:r w:rsidR="000002BA">
        <w:t>LTM 1120-4.1</w:t>
      </w:r>
      <w:r>
        <w:t xml:space="preserve"> now handed over to Tatuapé </w:t>
      </w:r>
    </w:p>
    <w:p w14:paraId="7E8D32C5" w14:textId="050CF072" w:rsidR="001B5951" w:rsidRPr="001B5951" w:rsidRDefault="000002BA" w:rsidP="00273422">
      <w:pPr>
        <w:pStyle w:val="Bulletpoints11Pt"/>
        <w:numPr>
          <w:ilvl w:val="0"/>
          <w:numId w:val="3"/>
        </w:numPr>
        <w:ind w:left="284" w:hanging="284"/>
      </w:pPr>
      <w:r>
        <w:t>LTM 1120-4.1</w:t>
      </w:r>
      <w:r w:rsidR="001B5951">
        <w:t xml:space="preserve"> is the strongest four-axle mobile crane on the market</w:t>
      </w:r>
    </w:p>
    <w:p w14:paraId="1F394A66" w14:textId="63A4F7B3" w:rsidR="001B5951" w:rsidRPr="00583185" w:rsidRDefault="00964228" w:rsidP="00583185">
      <w:pPr>
        <w:pStyle w:val="Bulletpoints11Pt"/>
        <w:numPr>
          <w:ilvl w:val="0"/>
          <w:numId w:val="3"/>
        </w:numPr>
        <w:ind w:left="284" w:hanging="284"/>
      </w:pPr>
      <w:r>
        <w:t xml:space="preserve">Decades of partnership between Liebherr and Tatuapé based on tremendous satisfaction with Liebherr products </w:t>
      </w:r>
    </w:p>
    <w:p w14:paraId="578C587A" w14:textId="2E81AF48" w:rsidR="00B35CDD" w:rsidRPr="00B35CDD" w:rsidRDefault="00B35CDD" w:rsidP="00583185">
      <w:pPr>
        <w:pStyle w:val="Teaser11Pt"/>
      </w:pPr>
      <w:r>
        <w:t xml:space="preserve">The Brazilian crane and heavy transport company Guindastes Tatuapé has taken delivery of its second Liebherr </w:t>
      </w:r>
      <w:r w:rsidR="000002BA">
        <w:t>LTM 1120-4.1</w:t>
      </w:r>
      <w:r>
        <w:t xml:space="preserve"> mobile crane. Since December 2021, the first </w:t>
      </w:r>
      <w:r w:rsidR="00283830">
        <w:t>LTM 1120-4.1</w:t>
      </w:r>
      <w:r>
        <w:t xml:space="preserve"> has already impressed Tatuapé with its efficiency and high mobility on several assignments. The second crane, which has now been delivered, is initially scheduled for maintenance work in wind farms in Brazil after being exhibited at the M&amp;T EXPO trade fair in Sao Paulo. Tatuapé emphasizes above all the reliability and quality of Liebherr products. The partnership between Liebherr and the Brazilian company goes back more than two decades.</w:t>
      </w:r>
    </w:p>
    <w:p w14:paraId="087F9F9F" w14:textId="161A0011" w:rsidR="004E4733" w:rsidRDefault="00F07120" w:rsidP="004E4733">
      <w:pPr>
        <w:pStyle w:val="Copytext11Pt"/>
      </w:pPr>
      <w:proofErr w:type="spellStart"/>
      <w:r>
        <w:t>Ehingen</w:t>
      </w:r>
      <w:proofErr w:type="spellEnd"/>
      <w:r>
        <w:t xml:space="preserve"> (Donau) (Germany</w:t>
      </w:r>
      <w:r w:rsidRPr="004452D4">
        <w:t xml:space="preserve">), </w:t>
      </w:r>
      <w:r w:rsidR="004452D4" w:rsidRPr="004452D4">
        <w:t>6</w:t>
      </w:r>
      <w:r w:rsidRPr="004452D4">
        <w:t>.</w:t>
      </w:r>
      <w:r w:rsidR="004452D4" w:rsidRPr="004452D4">
        <w:t xml:space="preserve"> September</w:t>
      </w:r>
      <w:r w:rsidRPr="004452D4">
        <w:t xml:space="preserve"> 2022 – </w:t>
      </w:r>
      <w:r>
        <w:t xml:space="preserve">Following the first </w:t>
      </w:r>
      <w:r w:rsidR="00283830">
        <w:t>LTM 1120-4.1</w:t>
      </w:r>
      <w:r>
        <w:t xml:space="preserve"> was shipped from the Port of Hamburg to the crane and heavy transport company Guindastes Tatuapé in Brazil in November 2021, the second crane ordered has now been handed over too. </w:t>
      </w:r>
      <w:r w:rsidRPr="00873845">
        <w:t xml:space="preserve">The 4-axle truck </w:t>
      </w:r>
      <w:r w:rsidR="00DF3FCD" w:rsidRPr="00873845">
        <w:t>represents the 400th</w:t>
      </w:r>
      <w:r w:rsidR="00DF3FCD" w:rsidRPr="00873845">
        <w:rPr>
          <w:vertAlign w:val="superscript"/>
        </w:rPr>
        <w:t xml:space="preserve"> </w:t>
      </w:r>
      <w:r w:rsidR="00DF3FCD" w:rsidRPr="00873845">
        <w:t xml:space="preserve">equipment from </w:t>
      </w:r>
      <w:proofErr w:type="spellStart"/>
      <w:r w:rsidR="00DF3FCD" w:rsidRPr="00873845">
        <w:t>Tatuapé’s</w:t>
      </w:r>
      <w:proofErr w:type="spellEnd"/>
      <w:r w:rsidR="00DF3FCD" w:rsidRPr="00873845">
        <w:t xml:space="preserve"> fleet, so it has a special metalized painting</w:t>
      </w:r>
      <w:r w:rsidR="00DF3FCD" w:rsidRPr="00DF3FCD">
        <w:rPr>
          <w:color w:val="FF0000"/>
        </w:rPr>
        <w:t>.</w:t>
      </w:r>
      <w:r w:rsidR="00DF3FCD">
        <w:t xml:space="preserve"> It will </w:t>
      </w:r>
      <w:r>
        <w:t xml:space="preserve">be exhibited at the M&amp;T EXPO trade fair in Sao Paulo at the end of August. Tatuapé has initially earmarked the new </w:t>
      </w:r>
      <w:r w:rsidR="000002BA">
        <w:t>LTM 1120-4.1</w:t>
      </w:r>
      <w:r>
        <w:t xml:space="preserve"> for maintenance work in wind farms. Its long boom is sure to make it ideal for such work. </w:t>
      </w:r>
    </w:p>
    <w:p w14:paraId="32C518F3" w14:textId="51DA2B50" w:rsidR="004E4733" w:rsidRPr="00C97A36" w:rsidRDefault="004E4733" w:rsidP="00583185">
      <w:pPr>
        <w:pStyle w:val="Copyhead11Pt"/>
      </w:pPr>
      <w:r>
        <w:t xml:space="preserve">Powerful with long telescopic boom and high mobility </w:t>
      </w:r>
    </w:p>
    <w:p w14:paraId="651BA44B" w14:textId="4216831A" w:rsidR="00DC5C10" w:rsidRDefault="004E4733" w:rsidP="00C2566A">
      <w:pPr>
        <w:pStyle w:val="Copytext11Pt"/>
      </w:pPr>
      <w:r>
        <w:t xml:space="preserve">66 metres in length, the </w:t>
      </w:r>
      <w:r w:rsidR="000002BA">
        <w:t>LTM 1120-4.1</w:t>
      </w:r>
      <w:r>
        <w:t xml:space="preserve"> features one of the longest jibs in this crane class. With a lattice jib, it reaches a maximum lifting height of 91 metres and has extremely high lifting capacities even in a steep position. Despite its low overall weight as a 4-axle unit, the Liebherr mobile crane has a lifting capacity of 120 tonnes. The powerful crane type comes with the very latest crane technology: The VarioBase</w:t>
      </w:r>
      <w:r>
        <w:rPr>
          <w:vertAlign w:val="superscript"/>
        </w:rPr>
        <w:t>®</w:t>
      </w:r>
      <w:r>
        <w:t xml:space="preserve"> variable supporting base and VarioBallast</w:t>
      </w:r>
      <w:r>
        <w:rPr>
          <w:vertAlign w:val="superscript"/>
        </w:rPr>
        <w:t xml:space="preserve">® </w:t>
      </w:r>
      <w:r>
        <w:t xml:space="preserve">adjustable ballast radius make jobs in extreme conditions safer and more flexible. </w:t>
      </w:r>
    </w:p>
    <w:p w14:paraId="5EE453E2" w14:textId="428EED06" w:rsidR="000F35FC" w:rsidRDefault="00572377" w:rsidP="00C2566A">
      <w:pPr>
        <w:pStyle w:val="Copytext11Pt"/>
      </w:pPr>
      <w:r>
        <w:t>"</w:t>
      </w:r>
      <w:bookmarkStart w:id="0" w:name="_Hlk105661637"/>
      <w:r>
        <w:t>Compared to a five-axle crane we used for similar operations, we gain efficiency deploying a crane with only four axles: more economical repositioning and better access to confined areas</w:t>
      </w:r>
      <w:bookmarkEnd w:id="0"/>
      <w:r>
        <w:t xml:space="preserve">.”, states Denys Garzon Rodrigues, Commercial Director of Guindastes Tatuapé, highlighting the compact design and manoeuvrability of the powerful 4-axle.  </w:t>
      </w:r>
    </w:p>
    <w:p w14:paraId="51988823" w14:textId="7980F44B" w:rsidR="000F35FC" w:rsidRPr="000F35FC" w:rsidRDefault="000F35FC" w:rsidP="00583185">
      <w:pPr>
        <w:pStyle w:val="Copyhead11Pt"/>
      </w:pPr>
      <w:r>
        <w:lastRenderedPageBreak/>
        <w:t>High satisfaction with the reliability and quality of Liebherr products</w:t>
      </w:r>
    </w:p>
    <w:p w14:paraId="36B0D8E5" w14:textId="2C4B6D17" w:rsidR="00C2566A" w:rsidRPr="00B971D3" w:rsidRDefault="00C2566A" w:rsidP="00C2566A">
      <w:pPr>
        <w:pStyle w:val="Copytext11Pt"/>
      </w:pPr>
      <w:r>
        <w:t xml:space="preserve">The first </w:t>
      </w:r>
      <w:r w:rsidR="00283830">
        <w:t>LTM 1120-4.1</w:t>
      </w:r>
      <w:r>
        <w:t xml:space="preserve"> – which Tatuapé has already been using for months – impressed with its high mobility and easy manoeuvrability. The crane has also already proven itself in maintenance work on wind turbines. "Its performance was crucial to the success of the missions!" declares Rodrigues. "</w:t>
      </w:r>
      <w:bookmarkStart w:id="1" w:name="_Hlk105661581"/>
      <w:r>
        <w:t>We're very satisfied with the performance and efficiency of the new mobile crane – just as we're really satisfied with all our Liebherr products</w:t>
      </w:r>
      <w:bookmarkEnd w:id="1"/>
      <w:r>
        <w:t>," Rodrigues continues. The partnership between Tatuapé and Liebherr goes back several decades. "A large part of our success is closely linked to the reliability and quality of Liebherr products.</w:t>
      </w:r>
      <w:r>
        <w:rPr>
          <w:color w:val="000000" w:themeColor="text1"/>
        </w:rPr>
        <w:t>"</w:t>
      </w:r>
    </w:p>
    <w:p w14:paraId="20EF5168" w14:textId="63F0D063" w:rsidR="00A967B7" w:rsidRPr="00FC3990" w:rsidRDefault="0059076F" w:rsidP="00AB1AA5">
      <w:pPr>
        <w:pStyle w:val="Copytext11Pt"/>
      </w:pPr>
      <w:r>
        <w:t xml:space="preserve">Guindastes Tatuapé has been active in the Brazilian market for more than 60 years, providing crane rental and special haulage services. The company has relied on innovative technologies from the very beginning and keeps its fleet up to date with ever new crane models. At its headquarters in São Paulo/SP and a branch in the state of </w:t>
      </w:r>
      <w:proofErr w:type="spellStart"/>
      <w:r>
        <w:t>Espírito</w:t>
      </w:r>
      <w:proofErr w:type="spellEnd"/>
      <w:r>
        <w:t xml:space="preserve"> Santo/ES, </w:t>
      </w:r>
      <w:proofErr w:type="spellStart"/>
      <w:r>
        <w:t>Tatuapé</w:t>
      </w:r>
      <w:proofErr w:type="spellEnd"/>
      <w:r>
        <w:t xml:space="preserve"> has a total area of </w:t>
      </w:r>
      <w:r w:rsidR="000002BA">
        <w:t>120,000 m²</w:t>
      </w:r>
      <w:r>
        <w:t xml:space="preserve"> and employs around 400 people. The fleet size is currently around 400 machines – typically including mobile and crawler cranes, forklifts, lifting platforms, knuckle boom cranes, </w:t>
      </w:r>
      <w:proofErr w:type="gramStart"/>
      <w:r>
        <w:t>conveyors</w:t>
      </w:r>
      <w:proofErr w:type="gramEnd"/>
      <w:r>
        <w:t xml:space="preserve"> and manipulators. The main sectors served by Tatuapé include oil and gas, wind turbines, prefabricated concrete components, mining, petrochemicals, sugar mills and cellulose. </w:t>
      </w:r>
    </w:p>
    <w:p w14:paraId="38A302DB" w14:textId="77777777" w:rsidR="00583185" w:rsidRDefault="00583185" w:rsidP="00583185">
      <w:pPr>
        <w:pStyle w:val="BoilerplateCopyhead9Pt"/>
      </w:pPr>
    </w:p>
    <w:p w14:paraId="7CE3F29E" w14:textId="5E6DE2CF" w:rsidR="00AB3EEC" w:rsidRPr="00583185" w:rsidRDefault="00AB3EEC" w:rsidP="00583185">
      <w:pPr>
        <w:pStyle w:val="BoilerplateCopyhead9Pt"/>
        <w:rPr>
          <w:lang w:val="de-DE"/>
        </w:rPr>
      </w:pPr>
      <w:r w:rsidRPr="00583185">
        <w:rPr>
          <w:lang w:val="de-DE"/>
        </w:rPr>
        <w:t>About Liebherr-Werk Ehingen GmbH</w:t>
      </w:r>
    </w:p>
    <w:p w14:paraId="4FDF90C8" w14:textId="77777777" w:rsidR="00AB3EEC" w:rsidRPr="00D46A22" w:rsidRDefault="00AB3EEC" w:rsidP="00583185">
      <w:pPr>
        <w:pStyle w:val="BoilerplateCopytext9Pt"/>
      </w:pPr>
      <w:r w:rsidRPr="00D46A22">
        <w:t>Liebherr-</w:t>
      </w:r>
      <w:proofErr w:type="spellStart"/>
      <w:r w:rsidRPr="00D46A22">
        <w:t>Werk</w:t>
      </w:r>
      <w:proofErr w:type="spellEnd"/>
      <w:r w:rsidRPr="00D46A22">
        <w:t xml:space="preserve"> </w:t>
      </w:r>
      <w:proofErr w:type="spellStart"/>
      <w:r w:rsidRPr="00D46A22">
        <w:t>Ehingen</w:t>
      </w:r>
      <w:proofErr w:type="spellEnd"/>
      <w:r w:rsidRPr="00D46A22">
        <w:t xml:space="preserve"> GmbH is a leading manufacturer of mobile and crawler cranes. Its range of mobile cranes extends from 2-axle 35 tonne cranes to heavy duty cranes with a lifting capacity of 1200 tonnes and a 9-axle chassis. Its lattice boom cranes on </w:t>
      </w:r>
      <w:proofErr w:type="gramStart"/>
      <w:r w:rsidRPr="00D46A22">
        <w:t>mobile</w:t>
      </w:r>
      <w:proofErr w:type="gramEnd"/>
      <w:r w:rsidRPr="00D46A22">
        <w:t xml:space="preserve"> or crawler crane chassis deliver lifting capacities of up to 3000 tonnes. With universal boom systems and extensive additional equipment, they can be seen in action on construction sites throughout the world. The </w:t>
      </w:r>
      <w:proofErr w:type="spellStart"/>
      <w:r w:rsidRPr="00D46A22">
        <w:t>Ehingen</w:t>
      </w:r>
      <w:proofErr w:type="spellEnd"/>
      <w:r w:rsidRPr="00D46A22">
        <w:t xml:space="preserve"> site has a workforce of 3,800. Extensive, global service guarantees the high availability of Liebherr mobile and crawler cranes. In 2021, the Liebherr plant in </w:t>
      </w:r>
      <w:proofErr w:type="spellStart"/>
      <w:r w:rsidRPr="00D46A22">
        <w:t>Ehingen</w:t>
      </w:r>
      <w:proofErr w:type="spellEnd"/>
      <w:r w:rsidRPr="00D46A22">
        <w:t xml:space="preserve"> recorded a turnover of 2.33 billion euros.</w:t>
      </w:r>
    </w:p>
    <w:p w14:paraId="4EC22C63" w14:textId="77777777" w:rsidR="00AB3EEC" w:rsidRDefault="00AB3EEC" w:rsidP="00583185">
      <w:pPr>
        <w:pStyle w:val="BoilerplateCopyhead9Pt"/>
      </w:pPr>
      <w:r w:rsidRPr="00C7099A">
        <w:t>About the Liebherr Group</w:t>
      </w:r>
    </w:p>
    <w:p w14:paraId="13C8FF29" w14:textId="77777777" w:rsidR="00AB3EEC" w:rsidRPr="00C7099A" w:rsidRDefault="00AB3EEC" w:rsidP="00583185">
      <w:pPr>
        <w:pStyle w:val="BoilerplateCopytext9Pt"/>
      </w:pPr>
      <w:r w:rsidRPr="00C7099A">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an der </w:t>
      </w:r>
      <w:proofErr w:type="spellStart"/>
      <w:r w:rsidRPr="00C7099A">
        <w:t>Iller</w:t>
      </w:r>
      <w:proofErr w:type="spellEnd"/>
      <w:r w:rsidRPr="00C7099A">
        <w:t xml:space="preserve"> in Southern Germany</w:t>
      </w:r>
      <w:r>
        <w:t xml:space="preserve"> </w:t>
      </w:r>
      <w:r w:rsidRPr="00C7099A">
        <w:t xml:space="preserve">in 1949. Since then, the employees have been pursuing the goal of achieving continuous technological </w:t>
      </w:r>
      <w:proofErr w:type="gramStart"/>
      <w:r w:rsidRPr="00C7099A">
        <w:t>innovation, and</w:t>
      </w:r>
      <w:proofErr w:type="gramEnd"/>
      <w:r w:rsidRPr="00C7099A">
        <w:t xml:space="preserve"> bringing industry-leading solutions to its customers.</w:t>
      </w:r>
    </w:p>
    <w:p w14:paraId="42CDE571" w14:textId="0494E43B" w:rsidR="00E22C61" w:rsidRPr="00353496" w:rsidRDefault="00E22C61" w:rsidP="00E22C61">
      <w:pPr>
        <w:pStyle w:val="BoilerplateCopytext9Pt"/>
        <w:rPr>
          <w:rFonts w:cs="Arial"/>
          <w:b/>
          <w:sz w:val="22"/>
        </w:rPr>
      </w:pPr>
    </w:p>
    <w:p w14:paraId="23114693" w14:textId="3DD27684" w:rsidR="00807521" w:rsidRPr="00353496" w:rsidRDefault="00807521" w:rsidP="00E22C61">
      <w:pPr>
        <w:pStyle w:val="BoilerplateCopytext9Pt"/>
        <w:rPr>
          <w:rFonts w:cs="Arial"/>
          <w:b/>
          <w:sz w:val="22"/>
        </w:rPr>
      </w:pPr>
    </w:p>
    <w:p w14:paraId="4E197F0B" w14:textId="30507345" w:rsidR="004209EE" w:rsidRPr="00353496" w:rsidRDefault="004209EE" w:rsidP="00E22C61">
      <w:pPr>
        <w:pStyle w:val="BoilerplateCopytext9Pt"/>
        <w:rPr>
          <w:rFonts w:cs="Arial"/>
          <w:b/>
          <w:sz w:val="22"/>
        </w:rPr>
      </w:pPr>
    </w:p>
    <w:p w14:paraId="1962F2F6" w14:textId="798B8158" w:rsidR="004209EE" w:rsidRDefault="004209EE" w:rsidP="00E22C61">
      <w:pPr>
        <w:pStyle w:val="BoilerplateCopytext9Pt"/>
        <w:rPr>
          <w:rFonts w:cs="Arial"/>
          <w:b/>
          <w:sz w:val="22"/>
        </w:rPr>
      </w:pPr>
    </w:p>
    <w:p w14:paraId="77EDFF4E" w14:textId="194B7FE2" w:rsidR="00353496" w:rsidRDefault="00353496" w:rsidP="00E22C61">
      <w:pPr>
        <w:pStyle w:val="BoilerplateCopytext9Pt"/>
        <w:rPr>
          <w:rFonts w:cs="Arial"/>
          <w:b/>
          <w:sz w:val="22"/>
        </w:rPr>
      </w:pPr>
    </w:p>
    <w:p w14:paraId="0075B508" w14:textId="0D7555B9" w:rsidR="00353496" w:rsidRDefault="00353496" w:rsidP="00E22C61">
      <w:pPr>
        <w:pStyle w:val="BoilerplateCopytext9Pt"/>
        <w:rPr>
          <w:rFonts w:cs="Arial"/>
          <w:b/>
          <w:sz w:val="22"/>
        </w:rPr>
      </w:pPr>
    </w:p>
    <w:p w14:paraId="412156A8" w14:textId="0C9B746B" w:rsidR="00C158F9" w:rsidRPr="00E22C61" w:rsidRDefault="00C37D3C" w:rsidP="00E22C61">
      <w:pPr>
        <w:pStyle w:val="BoilerplateCopytext9Pt"/>
        <w:rPr>
          <w:rFonts w:cs="Arial"/>
          <w:b/>
          <w:sz w:val="22"/>
        </w:rPr>
      </w:pPr>
      <w:r>
        <w:rPr>
          <w:b/>
          <w:sz w:val="22"/>
        </w:rPr>
        <w:lastRenderedPageBreak/>
        <w:t>Image</w:t>
      </w:r>
    </w:p>
    <w:p w14:paraId="6E7BDC25" w14:textId="6A2DC745" w:rsidR="00B122A4" w:rsidRPr="00B61CEE" w:rsidRDefault="006D7E5C" w:rsidP="0090279F">
      <w:pPr>
        <w:pStyle w:val="Caption9Pt"/>
      </w:pPr>
      <w:r>
        <w:rPr>
          <w:noProof/>
        </w:rPr>
        <w:drawing>
          <wp:inline distT="0" distB="0" distL="0" distR="0" wp14:anchorId="79428126" wp14:editId="07617BE7">
            <wp:extent cx="4011454" cy="2672861"/>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2233" cy="2673380"/>
                    </a:xfrm>
                    <a:prstGeom prst="rect">
                      <a:avLst/>
                    </a:prstGeom>
                    <a:noFill/>
                    <a:ln>
                      <a:noFill/>
                    </a:ln>
                  </pic:spPr>
                </pic:pic>
              </a:graphicData>
            </a:graphic>
          </wp:inline>
        </w:drawing>
      </w:r>
    </w:p>
    <w:p w14:paraId="0B1877F8" w14:textId="5FB09536" w:rsidR="00C65D84" w:rsidRDefault="00586047" w:rsidP="00E22C61">
      <w:pPr>
        <w:pStyle w:val="Caption9Pt"/>
      </w:pPr>
      <w:r>
        <w:t>liebherr-ltm-1120-4-1-handover-tatuape.jpg</w:t>
      </w:r>
      <w:r>
        <w:br/>
        <w:t>Handover of the LTM 1120-4.1 crane to Tatuapé (from left to right):</w:t>
      </w:r>
      <w:bookmarkStart w:id="2" w:name="_Hlk112749425"/>
      <w:r>
        <w:t xml:space="preserve"> </w:t>
      </w:r>
      <w:r w:rsidR="00B047E4" w:rsidRPr="00B047E4">
        <w:t>Fabio Azevedo</w:t>
      </w:r>
      <w:r w:rsidR="00873845">
        <w:t xml:space="preserve"> (</w:t>
      </w:r>
      <w:r w:rsidR="00B047E4" w:rsidRPr="00B047E4">
        <w:t xml:space="preserve">Liebherr </w:t>
      </w:r>
      <w:proofErr w:type="spellStart"/>
      <w:r w:rsidR="00B047E4" w:rsidRPr="00B047E4">
        <w:t>Brasil</w:t>
      </w:r>
      <w:proofErr w:type="spellEnd"/>
      <w:r w:rsidR="00873845">
        <w:t>)</w:t>
      </w:r>
      <w:r w:rsidR="00B047E4" w:rsidRPr="00B047E4">
        <w:t>, Daniel Garzon Rodrigues</w:t>
      </w:r>
      <w:r w:rsidR="00873845">
        <w:t xml:space="preserve">, </w:t>
      </w:r>
      <w:r w:rsidR="00B047E4" w:rsidRPr="00B047E4">
        <w:t xml:space="preserve">Denys Garzon Rodrigues </w:t>
      </w:r>
      <w:r w:rsidR="00873845">
        <w:t xml:space="preserve">(both </w:t>
      </w:r>
      <w:r w:rsidR="00B047E4" w:rsidRPr="00B047E4">
        <w:t>Guindastes Tatuapé</w:t>
      </w:r>
      <w:r w:rsidR="00873845">
        <w:t>)</w:t>
      </w:r>
      <w:r w:rsidR="00B047E4" w:rsidRPr="00B047E4">
        <w:t xml:space="preserve"> and Rene Porto</w:t>
      </w:r>
      <w:r w:rsidR="00873845">
        <w:t xml:space="preserve"> (</w:t>
      </w:r>
      <w:r w:rsidR="00B047E4" w:rsidRPr="00B047E4">
        <w:t xml:space="preserve">Liebherr </w:t>
      </w:r>
      <w:proofErr w:type="spellStart"/>
      <w:r w:rsidR="00B047E4" w:rsidRPr="00B047E4">
        <w:t>Brasil</w:t>
      </w:r>
      <w:proofErr w:type="spellEnd"/>
      <w:r w:rsidR="00873845">
        <w:t>)</w:t>
      </w:r>
      <w:r w:rsidR="00076471" w:rsidRPr="00B047E4">
        <w:t>. The crane will be exhibit at M&amp;T Expo, in São Paulo.</w:t>
      </w:r>
      <w:bookmarkEnd w:id="2"/>
    </w:p>
    <w:p w14:paraId="6A1C725A" w14:textId="77777777" w:rsidR="00E22C61" w:rsidRPr="00E22C61" w:rsidRDefault="00E22C61" w:rsidP="00E22C61">
      <w:pPr>
        <w:pStyle w:val="Caption9Pt"/>
        <w:rPr>
          <w:color w:val="1F497D"/>
        </w:rPr>
      </w:pPr>
    </w:p>
    <w:p w14:paraId="276D2329" w14:textId="3E216AE2" w:rsidR="00AD563D" w:rsidRPr="003F0881" w:rsidRDefault="003F0881" w:rsidP="00AD563D">
      <w:pPr>
        <w:pStyle w:val="Copyhead11Pt"/>
        <w:rPr>
          <w:rFonts w:cs="Arial"/>
        </w:rPr>
      </w:pPr>
      <w:r>
        <w:t>Contact</w:t>
      </w:r>
    </w:p>
    <w:p w14:paraId="11B13EC7" w14:textId="77777777" w:rsidR="00586047" w:rsidRPr="00B61CEE" w:rsidRDefault="00586047" w:rsidP="00586047">
      <w:pPr>
        <w:spacing w:after="300" w:line="300" w:lineRule="exact"/>
        <w:rPr>
          <w:rFonts w:ascii="Arial" w:eastAsia="Times New Roman" w:hAnsi="Arial" w:cs="Arial"/>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14:paraId="57C20819" w14:textId="3D1678D8" w:rsidR="00586047" w:rsidRPr="00B61CEE" w:rsidRDefault="00586047" w:rsidP="00586047">
      <w:pPr>
        <w:pStyle w:val="Copyhead11Pt"/>
        <w:rPr>
          <w:rFonts w:cs="Arial"/>
        </w:rPr>
      </w:pPr>
      <w:r>
        <w:t>Published by</w:t>
      </w:r>
    </w:p>
    <w:p w14:paraId="777E43B4" w14:textId="15AD9FF3" w:rsidR="00E94728" w:rsidRPr="00B61CEE" w:rsidRDefault="00586047" w:rsidP="005973EE">
      <w:pPr>
        <w:spacing w:after="300" w:line="300" w:lineRule="exact"/>
        <w:rPr>
          <w:rFonts w:ascii="Arial" w:eastAsia="Times New Roman" w:hAnsi="Arial" w:cs="Times New Roman"/>
          <w:szCs w:val="18"/>
        </w:rPr>
      </w:pPr>
      <w:r>
        <w:rPr>
          <w:rFonts w:ascii="Arial" w:hAnsi="Arial"/>
          <w:szCs w:val="18"/>
        </w:rPr>
        <w:t>Liebherr-</w:t>
      </w:r>
      <w:proofErr w:type="spellStart"/>
      <w:r>
        <w:rPr>
          <w:rFonts w:ascii="Arial" w:hAnsi="Arial"/>
          <w:szCs w:val="18"/>
        </w:rPr>
        <w:t>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(Donau), Germany</w:t>
      </w:r>
      <w:r>
        <w:rPr>
          <w:rFonts w:ascii="Arial" w:hAnsi="Arial"/>
          <w:szCs w:val="18"/>
        </w:rPr>
        <w:br/>
      </w:r>
      <w:hyperlink r:id="rId12" w:history="1">
        <w:r>
          <w:rPr>
            <w:rFonts w:ascii="Arial" w:hAnsi="Arial"/>
            <w:szCs w:val="18"/>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Calibri"/>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45A54100"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318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8318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8318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583185">
      <w:rPr>
        <w:rFonts w:ascii="Arial" w:hAnsi="Arial" w:cs="Arial"/>
      </w:rPr>
      <w:fldChar w:fldCharType="separate"/>
    </w:r>
    <w:r w:rsidR="00583185">
      <w:rPr>
        <w:rFonts w:ascii="Arial" w:hAnsi="Arial" w:cs="Arial"/>
        <w:noProof/>
      </w:rPr>
      <w:t>1</w:t>
    </w:r>
    <w:r w:rsidR="00583185" w:rsidRPr="0093605C">
      <w:rPr>
        <w:rFonts w:ascii="Arial" w:hAnsi="Arial" w:cs="Arial"/>
        <w:noProof/>
      </w:rPr>
      <w:t>/</w:t>
    </w:r>
    <w:r w:rsidR="0058318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pt-BR" w:eastAsia="pt-BR"/>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D274A4B"/>
    <w:multiLevelType w:val="multilevel"/>
    <w:tmpl w:val="E884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23FB"/>
    <w:multiLevelType w:val="multilevel"/>
    <w:tmpl w:val="2BF8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1E793315"/>
    <w:multiLevelType w:val="multilevel"/>
    <w:tmpl w:val="BA6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4409"/>
    <w:multiLevelType w:val="multilevel"/>
    <w:tmpl w:val="A95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abstractNum w:abstractNumId="8"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952E17"/>
    <w:multiLevelType w:val="hybridMultilevel"/>
    <w:tmpl w:val="E988C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E122B9"/>
    <w:multiLevelType w:val="multilevel"/>
    <w:tmpl w:val="A78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8"/>
  </w:num>
  <w:num w:numId="5">
    <w:abstractNumId w:val="6"/>
  </w:num>
  <w:num w:numId="6">
    <w:abstractNumId w:val="9"/>
  </w:num>
  <w:num w:numId="7">
    <w:abstractNumId w:val="1"/>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AU"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BA"/>
    <w:rsid w:val="000029B0"/>
    <w:rsid w:val="000064AC"/>
    <w:rsid w:val="00007A44"/>
    <w:rsid w:val="00030D76"/>
    <w:rsid w:val="00033002"/>
    <w:rsid w:val="0004415A"/>
    <w:rsid w:val="00046F63"/>
    <w:rsid w:val="00050FDD"/>
    <w:rsid w:val="0005455D"/>
    <w:rsid w:val="000545DF"/>
    <w:rsid w:val="000651BC"/>
    <w:rsid w:val="00066E54"/>
    <w:rsid w:val="0007222C"/>
    <w:rsid w:val="00076471"/>
    <w:rsid w:val="00080353"/>
    <w:rsid w:val="00095F1C"/>
    <w:rsid w:val="000A04AE"/>
    <w:rsid w:val="000A141A"/>
    <w:rsid w:val="000A78C7"/>
    <w:rsid w:val="000A7CF0"/>
    <w:rsid w:val="000B3B46"/>
    <w:rsid w:val="000B4F50"/>
    <w:rsid w:val="000B590F"/>
    <w:rsid w:val="000C36D3"/>
    <w:rsid w:val="000C3800"/>
    <w:rsid w:val="000D09B1"/>
    <w:rsid w:val="000D689E"/>
    <w:rsid w:val="000E3C3F"/>
    <w:rsid w:val="000F35FC"/>
    <w:rsid w:val="000F39C0"/>
    <w:rsid w:val="000F7179"/>
    <w:rsid w:val="001009C9"/>
    <w:rsid w:val="001011C9"/>
    <w:rsid w:val="0012274D"/>
    <w:rsid w:val="00123152"/>
    <w:rsid w:val="0012604D"/>
    <w:rsid w:val="001261A3"/>
    <w:rsid w:val="0012733F"/>
    <w:rsid w:val="00130686"/>
    <w:rsid w:val="001419B4"/>
    <w:rsid w:val="00143E59"/>
    <w:rsid w:val="00145DB7"/>
    <w:rsid w:val="001504E0"/>
    <w:rsid w:val="00152864"/>
    <w:rsid w:val="00153BF7"/>
    <w:rsid w:val="00160285"/>
    <w:rsid w:val="00161E89"/>
    <w:rsid w:val="0016286A"/>
    <w:rsid w:val="00162E4F"/>
    <w:rsid w:val="00165B1E"/>
    <w:rsid w:val="0016799F"/>
    <w:rsid w:val="00170A3D"/>
    <w:rsid w:val="00172726"/>
    <w:rsid w:val="00175B0E"/>
    <w:rsid w:val="001800CF"/>
    <w:rsid w:val="00180A7B"/>
    <w:rsid w:val="0018187A"/>
    <w:rsid w:val="00184FFF"/>
    <w:rsid w:val="001853AD"/>
    <w:rsid w:val="0018608E"/>
    <w:rsid w:val="0018634A"/>
    <w:rsid w:val="001867CC"/>
    <w:rsid w:val="00186B71"/>
    <w:rsid w:val="00190FEA"/>
    <w:rsid w:val="00194FB2"/>
    <w:rsid w:val="00195BBB"/>
    <w:rsid w:val="001A0270"/>
    <w:rsid w:val="001A0627"/>
    <w:rsid w:val="001A1AD7"/>
    <w:rsid w:val="001B5951"/>
    <w:rsid w:val="001C0F19"/>
    <w:rsid w:val="001C1090"/>
    <w:rsid w:val="001C1CDC"/>
    <w:rsid w:val="001C3EA6"/>
    <w:rsid w:val="001D5C5D"/>
    <w:rsid w:val="001E07CA"/>
    <w:rsid w:val="001E5E5D"/>
    <w:rsid w:val="001F31AA"/>
    <w:rsid w:val="001F78DC"/>
    <w:rsid w:val="00201EA0"/>
    <w:rsid w:val="002039F7"/>
    <w:rsid w:val="00205729"/>
    <w:rsid w:val="002073EE"/>
    <w:rsid w:val="002079A4"/>
    <w:rsid w:val="002148DF"/>
    <w:rsid w:val="00216BF5"/>
    <w:rsid w:val="00226CAC"/>
    <w:rsid w:val="0022708D"/>
    <w:rsid w:val="00236D59"/>
    <w:rsid w:val="00236F17"/>
    <w:rsid w:val="0024163B"/>
    <w:rsid w:val="002528AA"/>
    <w:rsid w:val="002541B4"/>
    <w:rsid w:val="00256EE6"/>
    <w:rsid w:val="00266134"/>
    <w:rsid w:val="00267E37"/>
    <w:rsid w:val="00272A8B"/>
    <w:rsid w:val="00273422"/>
    <w:rsid w:val="00283830"/>
    <w:rsid w:val="002846D1"/>
    <w:rsid w:val="00293ED1"/>
    <w:rsid w:val="002A02FD"/>
    <w:rsid w:val="002B3646"/>
    <w:rsid w:val="002C14A9"/>
    <w:rsid w:val="002C1C42"/>
    <w:rsid w:val="002C507B"/>
    <w:rsid w:val="002D658D"/>
    <w:rsid w:val="002D6676"/>
    <w:rsid w:val="002D6AB5"/>
    <w:rsid w:val="002E3915"/>
    <w:rsid w:val="0030659D"/>
    <w:rsid w:val="00317630"/>
    <w:rsid w:val="003218B7"/>
    <w:rsid w:val="00324710"/>
    <w:rsid w:val="003271EF"/>
    <w:rsid w:val="00327301"/>
    <w:rsid w:val="00327624"/>
    <w:rsid w:val="0033528A"/>
    <w:rsid w:val="00336044"/>
    <w:rsid w:val="003524D2"/>
    <w:rsid w:val="00353496"/>
    <w:rsid w:val="0036234C"/>
    <w:rsid w:val="00362A9E"/>
    <w:rsid w:val="003631C6"/>
    <w:rsid w:val="00382237"/>
    <w:rsid w:val="00392F28"/>
    <w:rsid w:val="003936A6"/>
    <w:rsid w:val="00393830"/>
    <w:rsid w:val="003A5641"/>
    <w:rsid w:val="003B24F1"/>
    <w:rsid w:val="003C1C33"/>
    <w:rsid w:val="003D1502"/>
    <w:rsid w:val="003D44AF"/>
    <w:rsid w:val="003D54CC"/>
    <w:rsid w:val="003E1709"/>
    <w:rsid w:val="003E2431"/>
    <w:rsid w:val="003E5205"/>
    <w:rsid w:val="003E5ED7"/>
    <w:rsid w:val="003F0881"/>
    <w:rsid w:val="003F2BD6"/>
    <w:rsid w:val="003F3BF6"/>
    <w:rsid w:val="003F44D0"/>
    <w:rsid w:val="003F6706"/>
    <w:rsid w:val="00414742"/>
    <w:rsid w:val="004209EE"/>
    <w:rsid w:val="00424A81"/>
    <w:rsid w:val="00426CE8"/>
    <w:rsid w:val="00427687"/>
    <w:rsid w:val="004339F6"/>
    <w:rsid w:val="00437300"/>
    <w:rsid w:val="00437ED1"/>
    <w:rsid w:val="004452D4"/>
    <w:rsid w:val="00445540"/>
    <w:rsid w:val="004457E3"/>
    <w:rsid w:val="004469AA"/>
    <w:rsid w:val="00446A0F"/>
    <w:rsid w:val="00452AF9"/>
    <w:rsid w:val="00466A15"/>
    <w:rsid w:val="0048169A"/>
    <w:rsid w:val="004831B2"/>
    <w:rsid w:val="00483739"/>
    <w:rsid w:val="00486725"/>
    <w:rsid w:val="00492DBB"/>
    <w:rsid w:val="004948B2"/>
    <w:rsid w:val="00497B82"/>
    <w:rsid w:val="004C0F84"/>
    <w:rsid w:val="004C4B9A"/>
    <w:rsid w:val="004C63AB"/>
    <w:rsid w:val="004D3D8C"/>
    <w:rsid w:val="004D5C67"/>
    <w:rsid w:val="004E0F1A"/>
    <w:rsid w:val="004E2F9A"/>
    <w:rsid w:val="004E4733"/>
    <w:rsid w:val="004F26A8"/>
    <w:rsid w:val="004F39E8"/>
    <w:rsid w:val="004F573E"/>
    <w:rsid w:val="00504C9C"/>
    <w:rsid w:val="00513915"/>
    <w:rsid w:val="00514E3E"/>
    <w:rsid w:val="0051501E"/>
    <w:rsid w:val="00516D9D"/>
    <w:rsid w:val="005322B1"/>
    <w:rsid w:val="00533F42"/>
    <w:rsid w:val="0053545F"/>
    <w:rsid w:val="005357DA"/>
    <w:rsid w:val="00542B3B"/>
    <w:rsid w:val="00542EDB"/>
    <w:rsid w:val="005438BE"/>
    <w:rsid w:val="0054575A"/>
    <w:rsid w:val="00556698"/>
    <w:rsid w:val="005569B9"/>
    <w:rsid w:val="00562E30"/>
    <w:rsid w:val="0057074F"/>
    <w:rsid w:val="00572377"/>
    <w:rsid w:val="00573547"/>
    <w:rsid w:val="00580450"/>
    <w:rsid w:val="005804AA"/>
    <w:rsid w:val="005811D9"/>
    <w:rsid w:val="005818F7"/>
    <w:rsid w:val="00583185"/>
    <w:rsid w:val="005853EE"/>
    <w:rsid w:val="00586047"/>
    <w:rsid w:val="00590000"/>
    <w:rsid w:val="0059076F"/>
    <w:rsid w:val="00594D22"/>
    <w:rsid w:val="005973EE"/>
    <w:rsid w:val="005A625C"/>
    <w:rsid w:val="005A7FAE"/>
    <w:rsid w:val="005B6117"/>
    <w:rsid w:val="005C3412"/>
    <w:rsid w:val="005D4CC9"/>
    <w:rsid w:val="005E304D"/>
    <w:rsid w:val="005E3773"/>
    <w:rsid w:val="005E64A6"/>
    <w:rsid w:val="005E6CC2"/>
    <w:rsid w:val="005F1AC2"/>
    <w:rsid w:val="005F6F7B"/>
    <w:rsid w:val="006013FE"/>
    <w:rsid w:val="00611C5E"/>
    <w:rsid w:val="006228BF"/>
    <w:rsid w:val="0062379B"/>
    <w:rsid w:val="00625BE5"/>
    <w:rsid w:val="006272C7"/>
    <w:rsid w:val="00631B86"/>
    <w:rsid w:val="006325F8"/>
    <w:rsid w:val="00652E53"/>
    <w:rsid w:val="00654254"/>
    <w:rsid w:val="0065790E"/>
    <w:rsid w:val="00664D6C"/>
    <w:rsid w:val="00666CCB"/>
    <w:rsid w:val="00673DAF"/>
    <w:rsid w:val="006740CD"/>
    <w:rsid w:val="006802BD"/>
    <w:rsid w:val="006806C7"/>
    <w:rsid w:val="006860BE"/>
    <w:rsid w:val="00697613"/>
    <w:rsid w:val="006977EB"/>
    <w:rsid w:val="006A72CE"/>
    <w:rsid w:val="006B4789"/>
    <w:rsid w:val="006B49AA"/>
    <w:rsid w:val="006B5C7C"/>
    <w:rsid w:val="006C4968"/>
    <w:rsid w:val="006C4C6D"/>
    <w:rsid w:val="006D0A0B"/>
    <w:rsid w:val="006D4CC3"/>
    <w:rsid w:val="006D7E5C"/>
    <w:rsid w:val="006E25BD"/>
    <w:rsid w:val="006E37B4"/>
    <w:rsid w:val="006E3CD0"/>
    <w:rsid w:val="006E552F"/>
    <w:rsid w:val="006F0A1C"/>
    <w:rsid w:val="006F3A45"/>
    <w:rsid w:val="0070344C"/>
    <w:rsid w:val="0070698F"/>
    <w:rsid w:val="00710C71"/>
    <w:rsid w:val="007128BC"/>
    <w:rsid w:val="00727291"/>
    <w:rsid w:val="00730D75"/>
    <w:rsid w:val="0073218B"/>
    <w:rsid w:val="00736951"/>
    <w:rsid w:val="00744120"/>
    <w:rsid w:val="00744D71"/>
    <w:rsid w:val="00747169"/>
    <w:rsid w:val="0074751F"/>
    <w:rsid w:val="0075403F"/>
    <w:rsid w:val="00756746"/>
    <w:rsid w:val="00761197"/>
    <w:rsid w:val="00765E13"/>
    <w:rsid w:val="00775D00"/>
    <w:rsid w:val="007760C0"/>
    <w:rsid w:val="0078098F"/>
    <w:rsid w:val="00780EF4"/>
    <w:rsid w:val="00796CF6"/>
    <w:rsid w:val="007A44E3"/>
    <w:rsid w:val="007A5274"/>
    <w:rsid w:val="007C1C52"/>
    <w:rsid w:val="007C26A4"/>
    <w:rsid w:val="007C2DD9"/>
    <w:rsid w:val="007C3388"/>
    <w:rsid w:val="007C4218"/>
    <w:rsid w:val="007C451C"/>
    <w:rsid w:val="007C6D83"/>
    <w:rsid w:val="007C76E0"/>
    <w:rsid w:val="007D615C"/>
    <w:rsid w:val="007D6553"/>
    <w:rsid w:val="007F0F49"/>
    <w:rsid w:val="007F2586"/>
    <w:rsid w:val="007F446E"/>
    <w:rsid w:val="00800CD3"/>
    <w:rsid w:val="00803832"/>
    <w:rsid w:val="00806E50"/>
    <w:rsid w:val="00807521"/>
    <w:rsid w:val="008117CA"/>
    <w:rsid w:val="00812927"/>
    <w:rsid w:val="00824226"/>
    <w:rsid w:val="00826282"/>
    <w:rsid w:val="00827B5A"/>
    <w:rsid w:val="00831A4B"/>
    <w:rsid w:val="008334E5"/>
    <w:rsid w:val="00837F90"/>
    <w:rsid w:val="00844743"/>
    <w:rsid w:val="0085320C"/>
    <w:rsid w:val="00873845"/>
    <w:rsid w:val="008758D2"/>
    <w:rsid w:val="00876A80"/>
    <w:rsid w:val="008834E2"/>
    <w:rsid w:val="0088513F"/>
    <w:rsid w:val="00885628"/>
    <w:rsid w:val="00890A35"/>
    <w:rsid w:val="008B0B0D"/>
    <w:rsid w:val="008B2FEE"/>
    <w:rsid w:val="008C50C9"/>
    <w:rsid w:val="008C79FB"/>
    <w:rsid w:val="008D6EF0"/>
    <w:rsid w:val="008F7489"/>
    <w:rsid w:val="0090279F"/>
    <w:rsid w:val="0090594B"/>
    <w:rsid w:val="009169F9"/>
    <w:rsid w:val="00925B42"/>
    <w:rsid w:val="00926D6E"/>
    <w:rsid w:val="009314EE"/>
    <w:rsid w:val="0093152D"/>
    <w:rsid w:val="009330B7"/>
    <w:rsid w:val="00935CF3"/>
    <w:rsid w:val="0093605C"/>
    <w:rsid w:val="009521CD"/>
    <w:rsid w:val="00952FB7"/>
    <w:rsid w:val="00955ED8"/>
    <w:rsid w:val="00956C4A"/>
    <w:rsid w:val="00964228"/>
    <w:rsid w:val="00965077"/>
    <w:rsid w:val="00967BAF"/>
    <w:rsid w:val="00967FB1"/>
    <w:rsid w:val="00971328"/>
    <w:rsid w:val="00971AFC"/>
    <w:rsid w:val="009723A2"/>
    <w:rsid w:val="009730C2"/>
    <w:rsid w:val="0097521B"/>
    <w:rsid w:val="009763C7"/>
    <w:rsid w:val="00976B80"/>
    <w:rsid w:val="00984516"/>
    <w:rsid w:val="0098466E"/>
    <w:rsid w:val="00985295"/>
    <w:rsid w:val="00996CDC"/>
    <w:rsid w:val="00997F19"/>
    <w:rsid w:val="009A3D17"/>
    <w:rsid w:val="009A6662"/>
    <w:rsid w:val="009B5053"/>
    <w:rsid w:val="009C6664"/>
    <w:rsid w:val="009D6154"/>
    <w:rsid w:val="009D6AB9"/>
    <w:rsid w:val="009D753A"/>
    <w:rsid w:val="009E128E"/>
    <w:rsid w:val="009E27D6"/>
    <w:rsid w:val="009E29F3"/>
    <w:rsid w:val="009E3C26"/>
    <w:rsid w:val="009E66C0"/>
    <w:rsid w:val="009E7F9B"/>
    <w:rsid w:val="009F3C32"/>
    <w:rsid w:val="009F5B06"/>
    <w:rsid w:val="009F7466"/>
    <w:rsid w:val="00A00447"/>
    <w:rsid w:val="00A0162D"/>
    <w:rsid w:val="00A016FA"/>
    <w:rsid w:val="00A11FE9"/>
    <w:rsid w:val="00A21FC6"/>
    <w:rsid w:val="00A30ED7"/>
    <w:rsid w:val="00A3724C"/>
    <w:rsid w:val="00A467A3"/>
    <w:rsid w:val="00A46E66"/>
    <w:rsid w:val="00A54708"/>
    <w:rsid w:val="00A65C54"/>
    <w:rsid w:val="00A72477"/>
    <w:rsid w:val="00A74738"/>
    <w:rsid w:val="00A77449"/>
    <w:rsid w:val="00A805AD"/>
    <w:rsid w:val="00A819AA"/>
    <w:rsid w:val="00A85747"/>
    <w:rsid w:val="00A87B82"/>
    <w:rsid w:val="00A87C44"/>
    <w:rsid w:val="00A95B10"/>
    <w:rsid w:val="00A967B7"/>
    <w:rsid w:val="00A96FD0"/>
    <w:rsid w:val="00AA036E"/>
    <w:rsid w:val="00AB1AA5"/>
    <w:rsid w:val="00AB3EEC"/>
    <w:rsid w:val="00AB7913"/>
    <w:rsid w:val="00AC10D4"/>
    <w:rsid w:val="00AC1B39"/>
    <w:rsid w:val="00AC2129"/>
    <w:rsid w:val="00AC6B02"/>
    <w:rsid w:val="00AD405F"/>
    <w:rsid w:val="00AD563D"/>
    <w:rsid w:val="00AD5D34"/>
    <w:rsid w:val="00AE73D7"/>
    <w:rsid w:val="00AE7566"/>
    <w:rsid w:val="00AF1F99"/>
    <w:rsid w:val="00B0080B"/>
    <w:rsid w:val="00B047E4"/>
    <w:rsid w:val="00B0575E"/>
    <w:rsid w:val="00B06800"/>
    <w:rsid w:val="00B122A4"/>
    <w:rsid w:val="00B12E5C"/>
    <w:rsid w:val="00B140CA"/>
    <w:rsid w:val="00B16A23"/>
    <w:rsid w:val="00B22EC4"/>
    <w:rsid w:val="00B30338"/>
    <w:rsid w:val="00B35CDD"/>
    <w:rsid w:val="00B41CF9"/>
    <w:rsid w:val="00B432B3"/>
    <w:rsid w:val="00B444AB"/>
    <w:rsid w:val="00B51BEA"/>
    <w:rsid w:val="00B61CEE"/>
    <w:rsid w:val="00B63150"/>
    <w:rsid w:val="00B63204"/>
    <w:rsid w:val="00B6499B"/>
    <w:rsid w:val="00B76EFA"/>
    <w:rsid w:val="00B81ED6"/>
    <w:rsid w:val="00B82B13"/>
    <w:rsid w:val="00B831DB"/>
    <w:rsid w:val="00B83478"/>
    <w:rsid w:val="00B86F61"/>
    <w:rsid w:val="00B971D3"/>
    <w:rsid w:val="00BA25CA"/>
    <w:rsid w:val="00BA5B45"/>
    <w:rsid w:val="00BA706F"/>
    <w:rsid w:val="00BA7E88"/>
    <w:rsid w:val="00BB0634"/>
    <w:rsid w:val="00BB0BF7"/>
    <w:rsid w:val="00BB0BFF"/>
    <w:rsid w:val="00BB195D"/>
    <w:rsid w:val="00BB3785"/>
    <w:rsid w:val="00BC37B4"/>
    <w:rsid w:val="00BC4F77"/>
    <w:rsid w:val="00BC65D6"/>
    <w:rsid w:val="00BD6887"/>
    <w:rsid w:val="00BD69C0"/>
    <w:rsid w:val="00BD7045"/>
    <w:rsid w:val="00BE0184"/>
    <w:rsid w:val="00BF235D"/>
    <w:rsid w:val="00C02702"/>
    <w:rsid w:val="00C02C50"/>
    <w:rsid w:val="00C02E7B"/>
    <w:rsid w:val="00C03D94"/>
    <w:rsid w:val="00C03F30"/>
    <w:rsid w:val="00C04157"/>
    <w:rsid w:val="00C04A58"/>
    <w:rsid w:val="00C10526"/>
    <w:rsid w:val="00C12597"/>
    <w:rsid w:val="00C14C7D"/>
    <w:rsid w:val="00C158F9"/>
    <w:rsid w:val="00C2566A"/>
    <w:rsid w:val="00C32B66"/>
    <w:rsid w:val="00C32CBA"/>
    <w:rsid w:val="00C37D3C"/>
    <w:rsid w:val="00C4340A"/>
    <w:rsid w:val="00C44710"/>
    <w:rsid w:val="00C464EC"/>
    <w:rsid w:val="00C546EF"/>
    <w:rsid w:val="00C640A1"/>
    <w:rsid w:val="00C64FD2"/>
    <w:rsid w:val="00C65D84"/>
    <w:rsid w:val="00C723B4"/>
    <w:rsid w:val="00C72420"/>
    <w:rsid w:val="00C77574"/>
    <w:rsid w:val="00C91A65"/>
    <w:rsid w:val="00C96557"/>
    <w:rsid w:val="00C97A36"/>
    <w:rsid w:val="00CA2EF0"/>
    <w:rsid w:val="00CA41C5"/>
    <w:rsid w:val="00CA4788"/>
    <w:rsid w:val="00CA4D2C"/>
    <w:rsid w:val="00CA75FB"/>
    <w:rsid w:val="00CB0110"/>
    <w:rsid w:val="00CB1E46"/>
    <w:rsid w:val="00CB3C86"/>
    <w:rsid w:val="00CC0BF7"/>
    <w:rsid w:val="00CD1EC8"/>
    <w:rsid w:val="00CD4740"/>
    <w:rsid w:val="00CD53A6"/>
    <w:rsid w:val="00CE006C"/>
    <w:rsid w:val="00CE65E4"/>
    <w:rsid w:val="00CE679B"/>
    <w:rsid w:val="00CF06A7"/>
    <w:rsid w:val="00CF2BAD"/>
    <w:rsid w:val="00CF422A"/>
    <w:rsid w:val="00D01CE7"/>
    <w:rsid w:val="00D173D4"/>
    <w:rsid w:val="00D22C9E"/>
    <w:rsid w:val="00D32924"/>
    <w:rsid w:val="00D34B59"/>
    <w:rsid w:val="00D40D79"/>
    <w:rsid w:val="00D51EBA"/>
    <w:rsid w:val="00D5344B"/>
    <w:rsid w:val="00D63B50"/>
    <w:rsid w:val="00D74B03"/>
    <w:rsid w:val="00D76562"/>
    <w:rsid w:val="00D77991"/>
    <w:rsid w:val="00D82929"/>
    <w:rsid w:val="00D83B8E"/>
    <w:rsid w:val="00D923D0"/>
    <w:rsid w:val="00D93257"/>
    <w:rsid w:val="00D95714"/>
    <w:rsid w:val="00DA0711"/>
    <w:rsid w:val="00DA19EB"/>
    <w:rsid w:val="00DA4897"/>
    <w:rsid w:val="00DA4B25"/>
    <w:rsid w:val="00DB0188"/>
    <w:rsid w:val="00DB1F08"/>
    <w:rsid w:val="00DB342C"/>
    <w:rsid w:val="00DB665C"/>
    <w:rsid w:val="00DB7E22"/>
    <w:rsid w:val="00DC5902"/>
    <w:rsid w:val="00DC5C10"/>
    <w:rsid w:val="00DC6497"/>
    <w:rsid w:val="00DD40C6"/>
    <w:rsid w:val="00DD7101"/>
    <w:rsid w:val="00DE2528"/>
    <w:rsid w:val="00DE4E20"/>
    <w:rsid w:val="00DF3FCD"/>
    <w:rsid w:val="00DF40C0"/>
    <w:rsid w:val="00DF7981"/>
    <w:rsid w:val="00E17645"/>
    <w:rsid w:val="00E22C61"/>
    <w:rsid w:val="00E260E6"/>
    <w:rsid w:val="00E32363"/>
    <w:rsid w:val="00E42BD3"/>
    <w:rsid w:val="00E47BA1"/>
    <w:rsid w:val="00E516C8"/>
    <w:rsid w:val="00E52803"/>
    <w:rsid w:val="00E52C50"/>
    <w:rsid w:val="00E54B71"/>
    <w:rsid w:val="00E551AF"/>
    <w:rsid w:val="00E554F9"/>
    <w:rsid w:val="00E60229"/>
    <w:rsid w:val="00E604DC"/>
    <w:rsid w:val="00E64B44"/>
    <w:rsid w:val="00E65C98"/>
    <w:rsid w:val="00E66F45"/>
    <w:rsid w:val="00E67242"/>
    <w:rsid w:val="00E718C9"/>
    <w:rsid w:val="00E75065"/>
    <w:rsid w:val="00E81F72"/>
    <w:rsid w:val="00E847CC"/>
    <w:rsid w:val="00E86398"/>
    <w:rsid w:val="00E93B55"/>
    <w:rsid w:val="00E94728"/>
    <w:rsid w:val="00E96168"/>
    <w:rsid w:val="00E97214"/>
    <w:rsid w:val="00EA2555"/>
    <w:rsid w:val="00EA26F3"/>
    <w:rsid w:val="00EB6423"/>
    <w:rsid w:val="00EC09B1"/>
    <w:rsid w:val="00EC626D"/>
    <w:rsid w:val="00EE6877"/>
    <w:rsid w:val="00EF555B"/>
    <w:rsid w:val="00EF7B39"/>
    <w:rsid w:val="00F00C83"/>
    <w:rsid w:val="00F015C2"/>
    <w:rsid w:val="00F07120"/>
    <w:rsid w:val="00F15DF2"/>
    <w:rsid w:val="00F21C4A"/>
    <w:rsid w:val="00F32367"/>
    <w:rsid w:val="00F337C4"/>
    <w:rsid w:val="00F40615"/>
    <w:rsid w:val="00F40E96"/>
    <w:rsid w:val="00F440CC"/>
    <w:rsid w:val="00F45FEE"/>
    <w:rsid w:val="00F54DE2"/>
    <w:rsid w:val="00F55930"/>
    <w:rsid w:val="00F57874"/>
    <w:rsid w:val="00F64B79"/>
    <w:rsid w:val="00F73108"/>
    <w:rsid w:val="00F81B6B"/>
    <w:rsid w:val="00F92E30"/>
    <w:rsid w:val="00F93866"/>
    <w:rsid w:val="00F95B78"/>
    <w:rsid w:val="00F95D29"/>
    <w:rsid w:val="00F976BB"/>
    <w:rsid w:val="00FA6031"/>
    <w:rsid w:val="00FB3FD0"/>
    <w:rsid w:val="00FC260E"/>
    <w:rsid w:val="00FC3990"/>
    <w:rsid w:val="00FC6F6F"/>
    <w:rsid w:val="00FE2988"/>
    <w:rsid w:val="00FE7045"/>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6977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E47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E86398"/>
    <w:pPr>
      <w:ind w:left="720"/>
      <w:contextualSpacing/>
    </w:pPr>
  </w:style>
  <w:style w:type="character" w:customStyle="1" w:styleId="berschrift2Zchn">
    <w:name w:val="Überschrift 2 Zchn"/>
    <w:basedOn w:val="Absatz-Standardschriftart"/>
    <w:link w:val="berschrift2"/>
    <w:uiPriority w:val="9"/>
    <w:rsid w:val="006977EB"/>
    <w:rPr>
      <w:rFonts w:asciiTheme="majorHAnsi" w:eastAsiaTheme="majorEastAsia" w:hAnsiTheme="majorHAnsi" w:cstheme="majorBidi"/>
      <w:color w:val="2E74B5" w:themeColor="accent1" w:themeShade="BF"/>
      <w:sz w:val="26"/>
      <w:szCs w:val="26"/>
    </w:rPr>
  </w:style>
  <w:style w:type="paragraph" w:customStyle="1" w:styleId="Press5-Body">
    <w:name w:val="Press 5 - Body"/>
    <w:basedOn w:val="Standard"/>
    <w:qFormat/>
    <w:rsid w:val="00796CF6"/>
    <w:pPr>
      <w:suppressAutoHyphens/>
      <w:spacing w:after="360" w:line="360" w:lineRule="auto"/>
    </w:pPr>
    <w:rPr>
      <w:rFonts w:ascii="Arial" w:eastAsia="Times New Roman" w:hAnsi="Arial" w:cs="Times New Roman"/>
      <w:color w:val="000000"/>
      <w:szCs w:val="24"/>
      <w:lang w:eastAsia="de-DE"/>
    </w:rPr>
  </w:style>
  <w:style w:type="character" w:customStyle="1" w:styleId="wordsection1Char">
    <w:name w:val="wordsection1 Char"/>
    <w:basedOn w:val="Absatz-Standardschriftart"/>
    <w:link w:val="wordsection1"/>
    <w:uiPriority w:val="99"/>
    <w:locked/>
    <w:rsid w:val="0030659D"/>
    <w:rPr>
      <w:rFonts w:ascii="Calibri" w:hAnsi="Calibri" w:cs="Calibri"/>
      <w:lang w:eastAsia="ko-KR"/>
    </w:rPr>
  </w:style>
  <w:style w:type="paragraph" w:customStyle="1" w:styleId="wordsection1">
    <w:name w:val="wordsection1"/>
    <w:basedOn w:val="Standard"/>
    <w:link w:val="wordsection1Char"/>
    <w:uiPriority w:val="99"/>
    <w:rsid w:val="0030659D"/>
    <w:pPr>
      <w:spacing w:after="0" w:line="240" w:lineRule="auto"/>
    </w:pPr>
    <w:rPr>
      <w:rFonts w:ascii="Calibri" w:hAnsi="Calibri" w:cs="Calibri"/>
      <w:lang w:eastAsia="ko-KR"/>
    </w:rPr>
  </w:style>
  <w:style w:type="character" w:customStyle="1" w:styleId="berschrift3Zchn">
    <w:name w:val="Überschrift 3 Zchn"/>
    <w:basedOn w:val="Absatz-Standardschriftart"/>
    <w:link w:val="berschrift3"/>
    <w:uiPriority w:val="9"/>
    <w:rsid w:val="004E4733"/>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4E473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Hbase-type11ptbold">
    <w:name w:val="LH_base-type 11pt bold"/>
    <w:basedOn w:val="LHbase-type11ptregular"/>
    <w:qFormat/>
    <w:rsid w:val="00AB3EEC"/>
    <w:rPr>
      <w:b/>
    </w:rPr>
  </w:style>
  <w:style w:type="paragraph" w:customStyle="1" w:styleId="LHbase-type11ptregular">
    <w:name w:val="LH_base-type 11pt regular"/>
    <w:qFormat/>
    <w:rsid w:val="00AB3EE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463">
      <w:bodyDiv w:val="1"/>
      <w:marLeft w:val="0"/>
      <w:marRight w:val="0"/>
      <w:marTop w:val="0"/>
      <w:marBottom w:val="0"/>
      <w:divBdr>
        <w:top w:val="none" w:sz="0" w:space="0" w:color="auto"/>
        <w:left w:val="none" w:sz="0" w:space="0" w:color="auto"/>
        <w:bottom w:val="none" w:sz="0" w:space="0" w:color="auto"/>
        <w:right w:val="none" w:sz="0" w:space="0" w:color="auto"/>
      </w:divBdr>
    </w:div>
    <w:div w:id="364058197">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6925512">
      <w:bodyDiv w:val="1"/>
      <w:marLeft w:val="0"/>
      <w:marRight w:val="0"/>
      <w:marTop w:val="0"/>
      <w:marBottom w:val="0"/>
      <w:divBdr>
        <w:top w:val="none" w:sz="0" w:space="0" w:color="auto"/>
        <w:left w:val="none" w:sz="0" w:space="0" w:color="auto"/>
        <w:bottom w:val="none" w:sz="0" w:space="0" w:color="auto"/>
        <w:right w:val="none" w:sz="0" w:space="0" w:color="auto"/>
      </w:divBdr>
    </w:div>
    <w:div w:id="1146358816">
      <w:bodyDiv w:val="1"/>
      <w:marLeft w:val="0"/>
      <w:marRight w:val="0"/>
      <w:marTop w:val="0"/>
      <w:marBottom w:val="0"/>
      <w:divBdr>
        <w:top w:val="none" w:sz="0" w:space="0" w:color="auto"/>
        <w:left w:val="none" w:sz="0" w:space="0" w:color="auto"/>
        <w:bottom w:val="none" w:sz="0" w:space="0" w:color="auto"/>
        <w:right w:val="none" w:sz="0" w:space="0" w:color="auto"/>
      </w:divBdr>
    </w:div>
    <w:div w:id="1168599272">
      <w:bodyDiv w:val="1"/>
      <w:marLeft w:val="0"/>
      <w:marRight w:val="0"/>
      <w:marTop w:val="0"/>
      <w:marBottom w:val="0"/>
      <w:divBdr>
        <w:top w:val="none" w:sz="0" w:space="0" w:color="auto"/>
        <w:left w:val="none" w:sz="0" w:space="0" w:color="auto"/>
        <w:bottom w:val="none" w:sz="0" w:space="0" w:color="auto"/>
        <w:right w:val="none" w:sz="0" w:space="0" w:color="auto"/>
      </w:divBdr>
    </w:div>
    <w:div w:id="1181318043">
      <w:bodyDiv w:val="1"/>
      <w:marLeft w:val="0"/>
      <w:marRight w:val="0"/>
      <w:marTop w:val="0"/>
      <w:marBottom w:val="0"/>
      <w:divBdr>
        <w:top w:val="none" w:sz="0" w:space="0" w:color="auto"/>
        <w:left w:val="none" w:sz="0" w:space="0" w:color="auto"/>
        <w:bottom w:val="none" w:sz="0" w:space="0" w:color="auto"/>
        <w:right w:val="none" w:sz="0" w:space="0" w:color="auto"/>
      </w:divBdr>
    </w:div>
    <w:div w:id="1355691035">
      <w:bodyDiv w:val="1"/>
      <w:marLeft w:val="0"/>
      <w:marRight w:val="0"/>
      <w:marTop w:val="0"/>
      <w:marBottom w:val="0"/>
      <w:divBdr>
        <w:top w:val="none" w:sz="0" w:space="0" w:color="auto"/>
        <w:left w:val="none" w:sz="0" w:space="0" w:color="auto"/>
        <w:bottom w:val="none" w:sz="0" w:space="0" w:color="auto"/>
        <w:right w:val="none" w:sz="0" w:space="0" w:color="auto"/>
      </w:divBdr>
    </w:div>
    <w:div w:id="1782794683">
      <w:bodyDiv w:val="1"/>
      <w:marLeft w:val="0"/>
      <w:marRight w:val="0"/>
      <w:marTop w:val="0"/>
      <w:marBottom w:val="0"/>
      <w:divBdr>
        <w:top w:val="none" w:sz="0" w:space="0" w:color="auto"/>
        <w:left w:val="none" w:sz="0" w:space="0" w:color="auto"/>
        <w:bottom w:val="none" w:sz="0" w:space="0" w:color="auto"/>
        <w:right w:val="none" w:sz="0" w:space="0" w:color="auto"/>
      </w:divBdr>
    </w:div>
    <w:div w:id="19689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BDA2-D5B3-4F1F-BEED-EE077602F168}">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CB7273-6D5B-42DE-8B18-1E55DB1F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5211</Characters>
  <Application>Microsoft Office Word</Application>
  <DocSecurity>0</DocSecurity>
  <Lines>43</Lines>
  <Paragraphs>12</Paragraphs>
  <ScaleCrop>false</ScaleCrop>
  <HeadingPairs>
    <vt:vector size="6" baseType="variant">
      <vt:variant>
        <vt:lpstr>Título</vt:lpstr>
      </vt:variant>
      <vt:variant>
        <vt:i4>1</vt:i4>
      </vt:variant>
      <vt:variant>
        <vt:lpstr>Titel</vt:lpstr>
      </vt:variant>
      <vt:variant>
        <vt:i4>1</vt:i4>
      </vt:variant>
      <vt:variant>
        <vt:lpstr>Titolo</vt:lpstr>
      </vt:variant>
      <vt:variant>
        <vt:i4>1</vt:i4>
      </vt:variant>
    </vt:vector>
  </HeadingPairs>
  <TitlesOfParts>
    <vt:vector size="3" baseType="lpstr">
      <vt:lpstr>Headlin</vt:lpstr>
      <vt:lpstr>Headlin</vt:lpstr>
      <vt:lpstr>Headlin</vt:lpstr>
    </vt:vector>
  </TitlesOfParts>
  <Company>Liebherr</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7</cp:revision>
  <cp:lastPrinted>2022-06-07T11:20:00Z</cp:lastPrinted>
  <dcterms:created xsi:type="dcterms:W3CDTF">2022-08-30T09:00:00Z</dcterms:created>
  <dcterms:modified xsi:type="dcterms:W3CDTF">2022-09-05T09:35:00Z</dcterms:modified>
  <cp:category>Presseinformation</cp:category>
</cp:coreProperties>
</file>