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F5B9" w14:textId="77777777" w:rsidR="00F62892" w:rsidRPr="006F4D81" w:rsidRDefault="00E847CC" w:rsidP="00E847CC">
      <w:pPr>
        <w:pStyle w:val="Topline16Pt"/>
      </w:pPr>
      <w:r>
        <w:t>Communiqué de presse</w:t>
      </w:r>
    </w:p>
    <w:p w14:paraId="6F4695D7" w14:textId="4825CBD8" w:rsidR="00E847CC" w:rsidRPr="006F4D81" w:rsidRDefault="006F4D81" w:rsidP="00E847CC">
      <w:pPr>
        <w:pStyle w:val="HeadlineH233Pt"/>
        <w:spacing w:line="240" w:lineRule="auto"/>
        <w:rPr>
          <w:rFonts w:cs="Arial"/>
        </w:rPr>
      </w:pPr>
      <w:r>
        <w:t xml:space="preserve">Cinq nouvelles grues Flat-Top de Liebherr pour Otto Wulff </w:t>
      </w:r>
    </w:p>
    <w:p w14:paraId="01EF5EEE"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71993D2" w14:textId="4915947C" w:rsidR="009A3D17" w:rsidRPr="006F4D81" w:rsidRDefault="006F4D81" w:rsidP="009A3D17">
      <w:pPr>
        <w:pStyle w:val="Bulletpoints11Pt"/>
      </w:pPr>
      <w:r>
        <w:t xml:space="preserve">L’entreprise de construction Otto Wulff de Hambourg achète des grues EC-B pour la construction de nouveaux bâtiments scolaires </w:t>
      </w:r>
    </w:p>
    <w:p w14:paraId="0B48C473" w14:textId="77777777" w:rsidR="00CD1345" w:rsidRDefault="006F4D81" w:rsidP="00E336E2">
      <w:pPr>
        <w:pStyle w:val="Bulletpoints11Pt"/>
      </w:pPr>
      <w:proofErr w:type="spellStart"/>
      <w:r>
        <w:t>Feurig</w:t>
      </w:r>
      <w:proofErr w:type="spellEnd"/>
      <w:r>
        <w:t xml:space="preserve"> </w:t>
      </w:r>
      <w:proofErr w:type="spellStart"/>
      <w:r>
        <w:t>Baumaschinen</w:t>
      </w:r>
      <w:proofErr w:type="spellEnd"/>
      <w:r>
        <w:t xml:space="preserve"> et Liebherr aident à choisir la grue la mieux adaptée et à optimiser les délais de livraison</w:t>
      </w:r>
    </w:p>
    <w:p w14:paraId="01A51C24" w14:textId="77777777" w:rsidR="00CD1345" w:rsidRPr="00CD1345" w:rsidRDefault="00CD1345" w:rsidP="00E336E2">
      <w:pPr>
        <w:pStyle w:val="Bulletpoints11Pt"/>
      </w:pPr>
      <w:r>
        <w:t xml:space="preserve">La série EC-B convainc par sa capacité de charge exceptionnelle et ses possibilités d’utilisation flexibles </w:t>
      </w:r>
    </w:p>
    <w:p w14:paraId="36353292" w14:textId="333E9F96" w:rsidR="00F241F0" w:rsidRPr="00FD4463" w:rsidRDefault="00F02412" w:rsidP="00F241F0">
      <w:pPr>
        <w:pStyle w:val="Teaser11Pt"/>
      </w:pPr>
      <w:r>
        <w:t>Avec cinq nouvelles grues Liebherr de la série EC-B, l’entreprise de construction Otto Wulff élargit sa flotte de grues à tour. Cette entreprise familiale du nord de l’Allemagne, dirigée par la troisième génération de la famille, a commandé une 220 EC-B 12, deux 220 EC-B 10 et deux 340 EC-B 12. Ces modèles issue des grues baptisées les « Types forts » offrent d’énormes capacités de charge et sont optimisés pour un montage simple et rapide. La livraison complète des appareils revêtus d’une peinture spéciale devrait être achevée à l’automne</w:t>
      </w:r>
      <w:r w:rsidR="006A1A27">
        <w:t> </w:t>
      </w:r>
      <w:r>
        <w:t xml:space="preserve">2022. </w:t>
      </w:r>
    </w:p>
    <w:p w14:paraId="31E1EC4C" w14:textId="43C6D861" w:rsidR="00CD1345" w:rsidRDefault="006F4D81" w:rsidP="00FD4463">
      <w:pPr>
        <w:pStyle w:val="Copytext11Pt"/>
      </w:pPr>
      <w:r>
        <w:t xml:space="preserve">Hambourg/Leipzig (Allemagne), le 21 septembre 2022 </w:t>
      </w:r>
      <w:r w:rsidR="006A1A27">
        <w:t>–</w:t>
      </w:r>
      <w:r>
        <w:t xml:space="preserve"> « Les nouveaux types de grues 220 EC-B 10/12 et 340 EC-B 12 complètent idéalement nos grues à tour Liebherr existantes », déclare Michael Jahn, responsable de la logistique des grues chez Otto Wulff. « Grâce à leur construction modulaire et leurs capacités de charge exceptionnelles, nous pouvons les utiliser de manière optimale ». Avec leurs grandes hauteurs de levage, leur capacité de manutention élevée ou leurs énormes performances, grâce à leur construction modulaire, les grues à partie tournante supérieure Liebherr s’adaptent à toutes les exigences spécifiques. </w:t>
      </w:r>
    </w:p>
    <w:p w14:paraId="345AEF69" w14:textId="4B54A0D2" w:rsidR="008B7C70" w:rsidRPr="004F6262" w:rsidRDefault="00CD1345" w:rsidP="008B7C70">
      <w:pPr>
        <w:pStyle w:val="Copytext11Pt"/>
      </w:pPr>
      <w:r>
        <w:t>Leur première mission, qui durera environ un an, conduira les appareils nouvellement achetés à Leipzig, où ils participeront à la construction de bâtiments scolaires. Un lycée, où sont déjà utilisées la 220 EC</w:t>
      </w:r>
      <w:r w:rsidR="00C32DC3">
        <w:noBreakHyphen/>
      </w:r>
      <w:r>
        <w:t xml:space="preserve">B 10 et la 340 EC-B 12, fera partie du nouveau quartier </w:t>
      </w:r>
      <w:proofErr w:type="spellStart"/>
      <w:r>
        <w:t>Löwitz</w:t>
      </w:r>
      <w:proofErr w:type="spellEnd"/>
      <w:r>
        <w:t xml:space="preserve">. À l’ouest de la gare centrale de Leipzig, Otto Wulff et ses partenaires réalisent un quartier urbain comprenant environ 500 appartements, des bureaux, des cafés, des restaurants, un hôtel et une crèche. Ce nouveau lycée est en train de voir le jour au cœur du quartier. Un deuxième nouveau bâtiment scolaire s’élève au niveau de la </w:t>
      </w:r>
      <w:proofErr w:type="spellStart"/>
      <w:r>
        <w:t>Prager</w:t>
      </w:r>
      <w:proofErr w:type="spellEnd"/>
      <w:r>
        <w:t xml:space="preserve"> </w:t>
      </w:r>
      <w:proofErr w:type="spellStart"/>
      <w:r>
        <w:t>Spitze</w:t>
      </w:r>
      <w:proofErr w:type="spellEnd"/>
      <w:r>
        <w:t xml:space="preserve"> de Leipzig. Une 220</w:t>
      </w:r>
      <w:r w:rsidR="006A1A27">
        <w:t> </w:t>
      </w:r>
      <w:r>
        <w:t>EC-B</w:t>
      </w:r>
      <w:r w:rsidR="006A1A27">
        <w:t> </w:t>
      </w:r>
      <w:r>
        <w:t>10, une 220</w:t>
      </w:r>
      <w:r w:rsidR="006A1A27">
        <w:t> </w:t>
      </w:r>
      <w:r>
        <w:t>EC-12 et une 340</w:t>
      </w:r>
      <w:r w:rsidR="006A1A27">
        <w:t> </w:t>
      </w:r>
      <w:r>
        <w:t>EC-B</w:t>
      </w:r>
      <w:r w:rsidR="006A1A27">
        <w:t> </w:t>
      </w:r>
      <w:r>
        <w:t>12 participent à ce projet.</w:t>
      </w:r>
    </w:p>
    <w:p w14:paraId="4332FC12" w14:textId="73FC627B" w:rsidR="00ED0336" w:rsidRDefault="00CD1345" w:rsidP="008B7C70">
      <w:pPr>
        <w:pStyle w:val="Copytext11Pt"/>
      </w:pPr>
      <w:r>
        <w:t>Plusieurs grues sur un même chantier : les nouvelles grues EC-B sont également les partenaires idéaux face à cette exigence. Leur conception sans flèche permet de travailler en toute sécurité, même lorsque le chantier est particulièrement étroit. Les grues utilisées disposent, selon le modèle, d’une capacité de charge allant jusqu’à douze tonnes et peuvent être combinées avec les systèmes de tours existants du portefeuille Liebherr.</w:t>
      </w:r>
    </w:p>
    <w:p w14:paraId="35334A11" w14:textId="77777777" w:rsidR="004F6262" w:rsidRDefault="004F6262">
      <w:pPr>
        <w:rPr>
          <w:rFonts w:ascii="Arial" w:eastAsia="Times New Roman" w:hAnsi="Arial" w:cs="Times New Roman"/>
          <w:b/>
          <w:szCs w:val="18"/>
        </w:rPr>
      </w:pPr>
      <w:r>
        <w:br w:type="page"/>
      </w:r>
    </w:p>
    <w:p w14:paraId="15FD1DED" w14:textId="5FD1E1F6" w:rsidR="00751A0C" w:rsidRPr="0054170D" w:rsidRDefault="00751A0C" w:rsidP="00751A0C">
      <w:pPr>
        <w:pStyle w:val="Copyhead11Pt"/>
      </w:pPr>
      <w:r>
        <w:lastRenderedPageBreak/>
        <w:t>T</w:t>
      </w:r>
      <w:r w:rsidR="00932CE3">
        <w:t xml:space="preserve">ower Crane </w:t>
      </w:r>
      <w:r>
        <w:t>OS pour une grande facilité d’utilisation</w:t>
      </w:r>
    </w:p>
    <w:p w14:paraId="2A71C957" w14:textId="03BE5441" w:rsidR="008A0019" w:rsidRPr="0072651C" w:rsidRDefault="008A0019" w:rsidP="008A0019">
      <w:pPr>
        <w:pStyle w:val="Copytext11Pt"/>
      </w:pPr>
      <w:r>
        <w:t>Les cabines des grues sont équipées d’un nouvel écran tactile de douze pouces. Le Tower Crane Operating System offre aux grutiers et aux monteurs des menus spéciaux, un grand choix de langues et des unités de mesure compréhensibles. Les masques d’affichage peuvent être combinés de différentes manières afin d’obtenir une vue d’ensemble pendant le fonctionnement de la grue et son réglage. La grande facilité d’utilisation du système T</w:t>
      </w:r>
      <w:r w:rsidR="00932CE3">
        <w:t xml:space="preserve">ower Crane </w:t>
      </w:r>
      <w:r>
        <w:t>OS permet de réduire les temps de formation et d’initiation.</w:t>
      </w:r>
    </w:p>
    <w:p w14:paraId="6A45E9F1" w14:textId="4A9360EB" w:rsidR="00583883" w:rsidRDefault="00FD4463" w:rsidP="00FD4463">
      <w:pPr>
        <w:pStyle w:val="Copytext11Pt"/>
      </w:pPr>
      <w:r>
        <w:t xml:space="preserve">Avec cet investissement, Otto Wulff disposera au total de 32 grues à tour Liebherr des séries K, EC-B et EC-H. « Nous sommes très heureux d’avoir pu convaincre à nouveau la société Otto Wulff des avantages des grues Liebherr en termes de qualité, de service et de fiabilité », explique Knud </w:t>
      </w:r>
      <w:proofErr w:type="spellStart"/>
      <w:r>
        <w:t>Feurig</w:t>
      </w:r>
      <w:proofErr w:type="spellEnd"/>
      <w:r>
        <w:t xml:space="preserve">, directeur de </w:t>
      </w:r>
      <w:proofErr w:type="spellStart"/>
      <w:r>
        <w:t>Feurig</w:t>
      </w:r>
      <w:proofErr w:type="spellEnd"/>
      <w:r>
        <w:t xml:space="preserve"> </w:t>
      </w:r>
      <w:proofErr w:type="spellStart"/>
      <w:r>
        <w:t>Baumaschinen</w:t>
      </w:r>
      <w:proofErr w:type="spellEnd"/>
      <w:r>
        <w:t xml:space="preserve"> à Hambourg. En tant que concessionnaire Liebherr, </w:t>
      </w:r>
      <w:proofErr w:type="spellStart"/>
      <w:r>
        <w:t>Feurig</w:t>
      </w:r>
      <w:proofErr w:type="spellEnd"/>
      <w:r>
        <w:t xml:space="preserve"> </w:t>
      </w:r>
      <w:proofErr w:type="spellStart"/>
      <w:r>
        <w:t>Baumaschinen</w:t>
      </w:r>
      <w:proofErr w:type="spellEnd"/>
      <w:r>
        <w:t xml:space="preserve"> propose depuis près de 50 ans une gamme complète de produits et de services concernant les grues à tour. </w:t>
      </w:r>
    </w:p>
    <w:p w14:paraId="172CAC81" w14:textId="294E7BE5" w:rsidR="00FD4463" w:rsidRPr="00583883" w:rsidRDefault="0067543F" w:rsidP="00583883">
      <w:pPr>
        <w:pStyle w:val="Copytext11Pt"/>
      </w:pPr>
      <w:r>
        <w:t xml:space="preserve">« Notre concessionnaire </w:t>
      </w:r>
      <w:proofErr w:type="spellStart"/>
      <w:r>
        <w:t>Feurig</w:t>
      </w:r>
      <w:proofErr w:type="spellEnd"/>
      <w:r>
        <w:t xml:space="preserve"> </w:t>
      </w:r>
      <w:proofErr w:type="spellStart"/>
      <w:r>
        <w:t>Baumaschinen</w:t>
      </w:r>
      <w:proofErr w:type="spellEnd"/>
      <w:r>
        <w:t xml:space="preserve"> connaît parfaitement nos engins ainsi que les exigences du client depuis des décennies et a donc pu proposer des grues parfaitement adaptées », explique Mathias Knorr, Directeur commercial sectoriel de Liebherr. Liebherr a apporté son soutien pour la coordination des délais de livraison afin que les grues arrivent à temps pour leur première utilisation à Leipzig. </w:t>
      </w:r>
    </w:p>
    <w:p w14:paraId="27E27E32" w14:textId="77777777" w:rsidR="00751A0C" w:rsidRPr="0054170D" w:rsidRDefault="00751A0C" w:rsidP="00751A0C">
      <w:pPr>
        <w:pStyle w:val="Copyhead11Pt"/>
        <w:rPr>
          <w:shd w:val="clear" w:color="auto" w:fill="FFFFFF"/>
        </w:rPr>
      </w:pPr>
      <w:r>
        <w:rPr>
          <w:shd w:val="clear" w:color="auto" w:fill="FFFFFF"/>
        </w:rPr>
        <w:t>Systèmes d’assistance intelligents</w:t>
      </w:r>
    </w:p>
    <w:p w14:paraId="371019E2" w14:textId="77777777" w:rsidR="00CC5585" w:rsidRPr="00CC5585" w:rsidRDefault="00CC5585" w:rsidP="00CC5585">
      <w:pPr>
        <w:pStyle w:val="Copytext11Pt"/>
      </w:pPr>
      <w:r>
        <w:rPr>
          <w:color w:val="000000"/>
          <w:shd w:val="clear" w:color="auto" w:fill="FFFFFF"/>
        </w:rPr>
        <w:t xml:space="preserve">Les grues EC-B sont un élément indispensable du portefeuille de produits Liebherr. </w:t>
      </w:r>
      <w:r>
        <w:t xml:space="preserve">Transport, montage, manutention et sécurité : les grues Flat-Top sont spécialement adaptées aux exigences des chantiers modernes. Allant de la petite grue urbaine au grand engin de manutention, elles couvrent un large éventail de prestations. Toutes les grues EC-B dotées de la commande </w:t>
      </w:r>
      <w:proofErr w:type="spellStart"/>
      <w:r>
        <w:t>Litronic</w:t>
      </w:r>
      <w:proofErr w:type="spellEnd"/>
      <w:r>
        <w:t xml:space="preserve"> disposent de systèmes d’assistance intelligents qui garantissent une commande efficace en toute sécurité.</w:t>
      </w:r>
      <w:r>
        <w:rPr>
          <w:color w:val="000000"/>
          <w:shd w:val="clear" w:color="auto" w:fill="F0F3F6"/>
        </w:rPr>
        <w:t xml:space="preserve"> </w:t>
      </w:r>
    </w:p>
    <w:p w14:paraId="7FBDC525" w14:textId="6FA29525" w:rsidR="00F02412" w:rsidRPr="006F4D81" w:rsidRDefault="00491D7F" w:rsidP="006F4D81">
      <w:pPr>
        <w:pStyle w:val="Copytext11Pt"/>
      </w:pPr>
      <w:r>
        <w:rPr>
          <w:shd w:val="clear" w:color="auto" w:fill="FFFFFF"/>
        </w:rPr>
        <w:t xml:space="preserve">Depuis 90 ans, Otto Wulff crée des espaces de vie qui rendent les gens plus heureux. L’entreprise familiale développe et construit des projets résidentiels et commerciaux ainsi que d’autres biens immobiliers polyvalents tels que des écoles ou des hôpitaux. Otto Wulff emploie plus de 600 collaborateurs et collaboratrices sur ses trois sites de Hambourg, Berlin et Leipzig. Dans le nord de l’Allemagne, Otto Wulff est l’une des principales entreprises de construction et de développement de projets. Avec des concepts modernes, durables et sociaux, Otto Wulff façonne la vie et le travail pour un avenir meilleur. </w:t>
      </w:r>
    </w:p>
    <w:p w14:paraId="2E4118AD" w14:textId="77777777" w:rsidR="00CB4FDB" w:rsidRPr="00D420DB" w:rsidRDefault="00CB4FDB" w:rsidP="00751A0C">
      <w:pPr>
        <w:pStyle w:val="BoilerplateCopyhead9Pt"/>
      </w:pPr>
      <w:r>
        <w:t>Au sujet du segment des grues à tour Liebherr</w:t>
      </w:r>
    </w:p>
    <w:p w14:paraId="125C5E9F" w14:textId="77777777" w:rsidR="00CB4FDB" w:rsidRPr="00751A0C" w:rsidRDefault="00CB4FDB" w:rsidP="00751A0C">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33885EE5" w14:textId="0CC0438D" w:rsidR="007D239A" w:rsidRDefault="004F6262" w:rsidP="00C32DC3">
      <w:pPr>
        <w:pStyle w:val="BoilerplateCopyhead9Pt"/>
      </w:pPr>
      <w:r>
        <w:br w:type="page"/>
      </w:r>
      <w:r w:rsidR="007D239A">
        <w:lastRenderedPageBreak/>
        <w:t>À propos du Groupe Liebherr</w:t>
      </w:r>
    </w:p>
    <w:p w14:paraId="6DEB5A53" w14:textId="17CB2032" w:rsidR="009A3D17" w:rsidRDefault="007D239A" w:rsidP="006175CA">
      <w:pPr>
        <w:pStyle w:val="BoilerplateCopytext9Pt"/>
      </w:pPr>
      <w:r w:rsidRPr="007D239A">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w:t>
      </w:r>
      <w:proofErr w:type="gramStart"/>
      <w:r w:rsidRPr="007D239A">
        <w:t>gamme axés</w:t>
      </w:r>
      <w:proofErr w:type="gramEnd"/>
      <w:r w:rsidRPr="007D239A">
        <w:t xml:space="preserve">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7D239A">
        <w:t>Kirchdorf</w:t>
      </w:r>
      <w:proofErr w:type="spellEnd"/>
      <w:r w:rsidRPr="007D239A">
        <w:t xml:space="preserve"> an der Iller, dans le sud de l'Allemagne. Depuis, les employés ont pour objectif de convaincre leurs clients par des solutions exigeantes tout en contribuant au progrès technologique</w:t>
      </w:r>
      <w:r w:rsidR="001C03AE">
        <w:t>.</w:t>
      </w:r>
    </w:p>
    <w:p w14:paraId="264EE955" w14:textId="3BCD9196" w:rsidR="001C03AE" w:rsidRDefault="001C03AE" w:rsidP="00C32DC3">
      <w:pPr>
        <w:pStyle w:val="Caption9Pt"/>
      </w:pPr>
    </w:p>
    <w:p w14:paraId="5856EC33" w14:textId="35853BAE" w:rsidR="001C03AE" w:rsidRDefault="001C03AE" w:rsidP="006A1A27">
      <w:pPr>
        <w:pStyle w:val="Copyhead11Pt"/>
      </w:pPr>
      <w:r>
        <w:rPr>
          <w:noProof/>
        </w:rPr>
        <w:drawing>
          <wp:anchor distT="0" distB="0" distL="114300" distR="114300" simplePos="0" relativeHeight="251658240" behindDoc="0" locked="0" layoutInCell="1" allowOverlap="1" wp14:anchorId="1A17C428" wp14:editId="27198D1E">
            <wp:simplePos x="0" y="0"/>
            <wp:positionH relativeFrom="margin">
              <wp:posOffset>-635</wp:posOffset>
            </wp:positionH>
            <wp:positionV relativeFrom="paragraph">
              <wp:posOffset>327025</wp:posOffset>
            </wp:positionV>
            <wp:extent cx="2231390" cy="1256030"/>
            <wp:effectExtent l="0" t="0" r="0" b="127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31390"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4F5" w:rsidRPr="001034F5">
        <w:rPr>
          <w:noProof/>
        </w:rPr>
        <w:t>Images</w:t>
      </w:r>
    </w:p>
    <w:p w14:paraId="093CF92B" w14:textId="42F9BBCA" w:rsidR="009A3D17" w:rsidRDefault="001C03AE" w:rsidP="00AD18BD">
      <w:r w:rsidRPr="001C03AE">
        <w:rPr>
          <w:rStyle w:val="BoilerplateCopytext9PtZchn"/>
          <w:rFonts w:eastAsiaTheme="minorEastAsia"/>
        </w:rPr>
        <w:t>liebherr-flat-top-cranes-otto-wulff-01</w:t>
      </w:r>
      <w:r w:rsidR="00E37092">
        <w:rPr>
          <w:rStyle w:val="BoilerplateCopytext9PtZchn"/>
          <w:rFonts w:eastAsiaTheme="minorEastAsia"/>
        </w:rPr>
        <w:t>.jpg</w:t>
      </w:r>
      <w:r w:rsidR="00E37092">
        <w:rPr>
          <w:rStyle w:val="BoilerplateCopytext9PtZchn"/>
          <w:rFonts w:eastAsiaTheme="minorEastAsia"/>
        </w:rPr>
        <w:br/>
        <w:t>Otto Wulff a fait l’acquisition de cinq nouvelles grues EC-B Liebherr. Deux d’entre elles, une 220 EC-B 10 et une 340 EC-B 12, sont utilisées à Leipzig.</w:t>
      </w:r>
      <w:r>
        <w:rPr>
          <w:rStyle w:val="BoilerplateCopytext9PtZchn"/>
          <w:rFonts w:eastAsiaTheme="minorEastAsia"/>
        </w:rPr>
        <w:t xml:space="preserve"> </w:t>
      </w:r>
      <w:r w:rsidR="001034F5" w:rsidRPr="001034F5">
        <w:rPr>
          <w:rStyle w:val="BoilerplateCopytext9PtZchn"/>
          <w:rFonts w:eastAsiaTheme="minorEastAsia"/>
        </w:rPr>
        <w:t>Image</w:t>
      </w:r>
      <w:r w:rsidR="002C5A2F">
        <w:rPr>
          <w:rStyle w:val="BoilerplateCopytext9PtZchn"/>
          <w:rFonts w:eastAsiaTheme="minorEastAsia"/>
        </w:rPr>
        <w:t xml:space="preserve"> </w:t>
      </w:r>
      <w:r>
        <w:rPr>
          <w:rStyle w:val="BoilerplateCopytext9PtZchn"/>
          <w:rFonts w:eastAsiaTheme="minorEastAsia"/>
        </w:rPr>
        <w:t>: Otto Wulff</w:t>
      </w:r>
      <w:r w:rsidR="00E37092">
        <w:rPr>
          <w:rStyle w:val="BoilerplateCopytext9PtZchn"/>
          <w:rFonts w:eastAsiaTheme="minorEastAsia"/>
        </w:rPr>
        <w:t xml:space="preserve"> </w:t>
      </w:r>
    </w:p>
    <w:p w14:paraId="16306A52" w14:textId="09971661" w:rsidR="00E37092" w:rsidRPr="005618E9" w:rsidRDefault="001C03AE" w:rsidP="009A3D17">
      <w:pPr>
        <w:pStyle w:val="Caption9Pt"/>
      </w:pPr>
      <w:r>
        <w:rPr>
          <w:b/>
          <w:noProof/>
        </w:rPr>
        <w:drawing>
          <wp:anchor distT="0" distB="0" distL="114300" distR="114300" simplePos="0" relativeHeight="251659264" behindDoc="0" locked="0" layoutInCell="1" allowOverlap="1" wp14:anchorId="4ADA24E5" wp14:editId="1A477232">
            <wp:simplePos x="0" y="0"/>
            <wp:positionH relativeFrom="margin">
              <wp:posOffset>-635</wp:posOffset>
            </wp:positionH>
            <wp:positionV relativeFrom="paragraph">
              <wp:posOffset>158750</wp:posOffset>
            </wp:positionV>
            <wp:extent cx="2231390" cy="1254125"/>
            <wp:effectExtent l="0" t="0" r="0" b="317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231390" cy="1254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5A04D" w14:textId="4B611A36" w:rsidR="00E37092" w:rsidRDefault="001C03AE" w:rsidP="00E37092">
      <w:pPr>
        <w:pStyle w:val="Caption9Pt"/>
      </w:pPr>
      <w:r w:rsidRPr="001C03AE">
        <w:t>liebherr-flat-top-cranes-otto-wulff-0</w:t>
      </w:r>
      <w:r>
        <w:t>2</w:t>
      </w:r>
      <w:r w:rsidR="00E37092">
        <w:t>.jpg</w:t>
      </w:r>
      <w:r w:rsidR="00E37092">
        <w:br/>
        <w:t xml:space="preserve">Les deux nouvelles grues Liebherr participent à la construction d’une nouvelle école pour le quartier </w:t>
      </w:r>
      <w:proofErr w:type="spellStart"/>
      <w:r w:rsidR="00E37092">
        <w:t>Löwitz</w:t>
      </w:r>
      <w:proofErr w:type="spellEnd"/>
      <w:r w:rsidR="00E37092">
        <w:t>, près de la gare centrale de Leipzig.</w:t>
      </w:r>
      <w:r>
        <w:t xml:space="preserve"> </w:t>
      </w:r>
      <w:r w:rsidR="001034F5" w:rsidRPr="001034F5">
        <w:t>Image</w:t>
      </w:r>
      <w:r w:rsidR="002C5A2F">
        <w:t xml:space="preserve"> </w:t>
      </w:r>
      <w:r>
        <w:t>: Otto Wulff</w:t>
      </w:r>
    </w:p>
    <w:p w14:paraId="032F99A7" w14:textId="77777777" w:rsidR="003936A6" w:rsidRPr="00751A0C" w:rsidRDefault="003936A6" w:rsidP="009A3D17">
      <w:pPr>
        <w:rPr>
          <w:rFonts w:ascii="Arial" w:hAnsi="Arial"/>
          <w:b/>
        </w:rPr>
      </w:pPr>
    </w:p>
    <w:p w14:paraId="54264387" w14:textId="77777777" w:rsidR="00CB4FDB" w:rsidRPr="00026052" w:rsidRDefault="00CB4FDB" w:rsidP="00CB4FDB">
      <w:pPr>
        <w:pStyle w:val="Zwiti"/>
      </w:pPr>
      <w:r>
        <w:t>Contact</w:t>
      </w:r>
    </w:p>
    <w:p w14:paraId="5AF98429" w14:textId="77777777" w:rsidR="00CB4FDB" w:rsidRPr="00026052" w:rsidRDefault="0067543F" w:rsidP="00CB4FDB">
      <w:pPr>
        <w:pStyle w:val="Text"/>
      </w:pPr>
      <w:r>
        <w:t xml:space="preserve">Daniel </w:t>
      </w:r>
      <w:proofErr w:type="spellStart"/>
      <w:r>
        <w:t>Häfele</w:t>
      </w:r>
      <w:proofErr w:type="spellEnd"/>
      <w:r>
        <w:br/>
        <w:t>Communication globale</w:t>
      </w:r>
      <w:r>
        <w:br/>
        <w:t>Téléphone : +49 7351/41 - 2330</w:t>
      </w:r>
      <w:r>
        <w:br/>
      </w:r>
      <w:proofErr w:type="gramStart"/>
      <w:r>
        <w:t>E-mail</w:t>
      </w:r>
      <w:proofErr w:type="gramEnd"/>
      <w:r>
        <w:t xml:space="preserve"> : press.towercranes@liebherr.com </w:t>
      </w:r>
    </w:p>
    <w:p w14:paraId="314FFBE0" w14:textId="77777777" w:rsidR="00CB4FDB" w:rsidRPr="00026052" w:rsidRDefault="00CB4FDB" w:rsidP="00CB4FDB">
      <w:pPr>
        <w:pStyle w:val="Zwiti"/>
      </w:pPr>
      <w:r>
        <w:t>Une publication de</w:t>
      </w:r>
    </w:p>
    <w:p w14:paraId="67A16524" w14:textId="27FD6AD3" w:rsidR="00B81ED6" w:rsidRPr="00B81ED6" w:rsidRDefault="00CB4FDB" w:rsidP="00BC2FB9">
      <w:pPr>
        <w:pStyle w:val="Text"/>
      </w:pPr>
      <w:r>
        <w:t>Liebherr-</w:t>
      </w:r>
      <w:proofErr w:type="spellStart"/>
      <w:r>
        <w:t>Werk</w:t>
      </w:r>
      <w:proofErr w:type="spellEnd"/>
      <w:r>
        <w:t xml:space="preserve"> Biberach </w:t>
      </w:r>
      <w:proofErr w:type="spellStart"/>
      <w:r>
        <w:t>GmbH</w:t>
      </w:r>
      <w:proofErr w:type="spellEnd"/>
      <w:r>
        <w:t xml:space="preserve"> </w:t>
      </w:r>
      <w:r>
        <w:br/>
        <w:t>Biberach / Allemagne</w:t>
      </w:r>
      <w:r>
        <w:b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76FC" w14:textId="77777777" w:rsidR="00BA33E0" w:rsidRDefault="00BA33E0" w:rsidP="00B81ED6">
      <w:pPr>
        <w:spacing w:after="0" w:line="240" w:lineRule="auto"/>
      </w:pPr>
      <w:r>
        <w:separator/>
      </w:r>
    </w:p>
  </w:endnote>
  <w:endnote w:type="continuationSeparator" w:id="0">
    <w:p w14:paraId="2320528F" w14:textId="77777777" w:rsidR="00BA33E0" w:rsidRDefault="00BA33E0" w:rsidP="00B81ED6">
      <w:pPr>
        <w:spacing w:after="0" w:line="240" w:lineRule="auto"/>
      </w:pPr>
      <w:r>
        <w:continuationSeparator/>
      </w:r>
    </w:p>
  </w:endnote>
  <w:endnote w:type="continuationNotice" w:id="1">
    <w:p w14:paraId="266D651C" w14:textId="77777777" w:rsidR="0032277C" w:rsidRDefault="00322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5747" w14:textId="2E671B9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175CA">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175CA">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175CA">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6175CA">
      <w:rPr>
        <w:rFonts w:ascii="Arial" w:hAnsi="Arial" w:cs="Arial"/>
      </w:rPr>
      <w:fldChar w:fldCharType="separate"/>
    </w:r>
    <w:r w:rsidR="006175CA">
      <w:rPr>
        <w:rFonts w:ascii="Arial" w:hAnsi="Arial" w:cs="Arial"/>
        <w:noProof/>
      </w:rPr>
      <w:t>3</w:t>
    </w:r>
    <w:r w:rsidR="006175CA" w:rsidRPr="0093605C">
      <w:rPr>
        <w:rFonts w:ascii="Arial" w:hAnsi="Arial" w:cs="Arial"/>
        <w:noProof/>
      </w:rPr>
      <w:t>/</w:t>
    </w:r>
    <w:r w:rsidR="006175C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7F14" w14:textId="77777777" w:rsidR="00BA33E0" w:rsidRDefault="00BA33E0" w:rsidP="00B81ED6">
      <w:pPr>
        <w:spacing w:after="0" w:line="240" w:lineRule="auto"/>
      </w:pPr>
      <w:r>
        <w:separator/>
      </w:r>
    </w:p>
  </w:footnote>
  <w:footnote w:type="continuationSeparator" w:id="0">
    <w:p w14:paraId="56EB8EC8" w14:textId="77777777" w:rsidR="00BA33E0" w:rsidRDefault="00BA33E0" w:rsidP="00B81ED6">
      <w:pPr>
        <w:spacing w:after="0" w:line="240" w:lineRule="auto"/>
      </w:pPr>
      <w:r>
        <w:continuationSeparator/>
      </w:r>
    </w:p>
  </w:footnote>
  <w:footnote w:type="continuationNotice" w:id="1">
    <w:p w14:paraId="6FE467D0" w14:textId="77777777" w:rsidR="0032277C" w:rsidRDefault="003227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CE8E" w14:textId="77777777" w:rsidR="00E847CC" w:rsidRDefault="00E847CC">
    <w:pPr>
      <w:pStyle w:val="Kopfzeile"/>
    </w:pPr>
    <w:r>
      <w:tab/>
    </w:r>
    <w:r>
      <w:tab/>
    </w:r>
    <w:r>
      <w:ptab w:relativeTo="margin" w:alignment="right" w:leader="none"/>
    </w:r>
    <w:r>
      <w:rPr>
        <w:noProof/>
      </w:rPr>
      <w:drawing>
        <wp:inline distT="0" distB="0" distL="0" distR="0" wp14:anchorId="00E5110D" wp14:editId="6ECBDC7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8FF00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B4860"/>
    <w:rsid w:val="001034F5"/>
    <w:rsid w:val="001419B4"/>
    <w:rsid w:val="00145DB7"/>
    <w:rsid w:val="00195865"/>
    <w:rsid w:val="001A1AD7"/>
    <w:rsid w:val="001C03AE"/>
    <w:rsid w:val="001F234B"/>
    <w:rsid w:val="00220D3E"/>
    <w:rsid w:val="00236CCD"/>
    <w:rsid w:val="00265259"/>
    <w:rsid w:val="0028176F"/>
    <w:rsid w:val="002A36D2"/>
    <w:rsid w:val="002C0270"/>
    <w:rsid w:val="002C1778"/>
    <w:rsid w:val="002C5A2F"/>
    <w:rsid w:val="0032277C"/>
    <w:rsid w:val="00327624"/>
    <w:rsid w:val="003524D2"/>
    <w:rsid w:val="003936A6"/>
    <w:rsid w:val="00395D29"/>
    <w:rsid w:val="00474EB7"/>
    <w:rsid w:val="004832B8"/>
    <w:rsid w:val="00491D7F"/>
    <w:rsid w:val="004E0EBE"/>
    <w:rsid w:val="004E613E"/>
    <w:rsid w:val="004F1836"/>
    <w:rsid w:val="004F6262"/>
    <w:rsid w:val="0054170D"/>
    <w:rsid w:val="00556698"/>
    <w:rsid w:val="00583883"/>
    <w:rsid w:val="00585A3D"/>
    <w:rsid w:val="006175CA"/>
    <w:rsid w:val="00652E53"/>
    <w:rsid w:val="006725DF"/>
    <w:rsid w:val="0067543F"/>
    <w:rsid w:val="006A1A27"/>
    <w:rsid w:val="006F4D81"/>
    <w:rsid w:val="00717A96"/>
    <w:rsid w:val="0072651C"/>
    <w:rsid w:val="00747169"/>
    <w:rsid w:val="00751A0C"/>
    <w:rsid w:val="00761197"/>
    <w:rsid w:val="00791629"/>
    <w:rsid w:val="007C2DD9"/>
    <w:rsid w:val="007D239A"/>
    <w:rsid w:val="007F2586"/>
    <w:rsid w:val="008002E5"/>
    <w:rsid w:val="00824226"/>
    <w:rsid w:val="008A0019"/>
    <w:rsid w:val="008B64A0"/>
    <w:rsid w:val="008B7C70"/>
    <w:rsid w:val="008E23FC"/>
    <w:rsid w:val="009169F9"/>
    <w:rsid w:val="00932CE3"/>
    <w:rsid w:val="0093605C"/>
    <w:rsid w:val="00961E81"/>
    <w:rsid w:val="00965077"/>
    <w:rsid w:val="00997634"/>
    <w:rsid w:val="009A3D17"/>
    <w:rsid w:val="00AC2129"/>
    <w:rsid w:val="00AD18BD"/>
    <w:rsid w:val="00AF1F99"/>
    <w:rsid w:val="00B81ED6"/>
    <w:rsid w:val="00B942C7"/>
    <w:rsid w:val="00B95693"/>
    <w:rsid w:val="00B97A2D"/>
    <w:rsid w:val="00BA33E0"/>
    <w:rsid w:val="00BB0BFF"/>
    <w:rsid w:val="00BC2FB9"/>
    <w:rsid w:val="00BD7045"/>
    <w:rsid w:val="00C17453"/>
    <w:rsid w:val="00C32DC3"/>
    <w:rsid w:val="00C464EC"/>
    <w:rsid w:val="00C551A7"/>
    <w:rsid w:val="00C77574"/>
    <w:rsid w:val="00C93632"/>
    <w:rsid w:val="00CB4FDB"/>
    <w:rsid w:val="00CC5585"/>
    <w:rsid w:val="00CD1345"/>
    <w:rsid w:val="00D53700"/>
    <w:rsid w:val="00D63B50"/>
    <w:rsid w:val="00DF40C0"/>
    <w:rsid w:val="00E260E6"/>
    <w:rsid w:val="00E26B1B"/>
    <w:rsid w:val="00E32363"/>
    <w:rsid w:val="00E37092"/>
    <w:rsid w:val="00E47357"/>
    <w:rsid w:val="00E847CC"/>
    <w:rsid w:val="00EA26F3"/>
    <w:rsid w:val="00ED0336"/>
    <w:rsid w:val="00EE468E"/>
    <w:rsid w:val="00F02412"/>
    <w:rsid w:val="00F0320F"/>
    <w:rsid w:val="00F241F0"/>
    <w:rsid w:val="00FB184B"/>
    <w:rsid w:val="00FB3159"/>
    <w:rsid w:val="00FD44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A1BA35"/>
  <w15:chartTrackingRefBased/>
  <w15:docId w15:val="{7AA50400-C859-4971-8C31-1833CA74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fr-FR" w:eastAsia="de-DE"/>
    </w:rPr>
  </w:style>
  <w:style w:type="character" w:customStyle="1" w:styleId="TextZchn">
    <w:name w:val="Text Zchn"/>
    <w:basedOn w:val="Absatz-Standardschriftart"/>
    <w:link w:val="Text"/>
    <w:rsid w:val="00CB4FDB"/>
    <w:rPr>
      <w:rFonts w:ascii="Arial" w:eastAsia="Times New Roman" w:hAnsi="Arial" w:cs="Times New Roman"/>
      <w:szCs w:val="18"/>
      <w:lang w:val="fr-FR" w:eastAsia="de-DE"/>
    </w:rPr>
  </w:style>
  <w:style w:type="character" w:styleId="Kommentarzeichen">
    <w:name w:val="annotation reference"/>
    <w:basedOn w:val="Absatz-Standardschriftart"/>
    <w:uiPriority w:val="99"/>
    <w:semiHidden/>
    <w:unhideWhenUsed/>
    <w:rsid w:val="00751A0C"/>
    <w:rPr>
      <w:sz w:val="16"/>
      <w:szCs w:val="16"/>
    </w:rPr>
  </w:style>
  <w:style w:type="paragraph" w:styleId="Kommentartext">
    <w:name w:val="annotation text"/>
    <w:basedOn w:val="Standard"/>
    <w:link w:val="KommentartextZchn"/>
    <w:uiPriority w:val="99"/>
    <w:semiHidden/>
    <w:unhideWhenUsed/>
    <w:rsid w:val="00751A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1A0C"/>
    <w:rPr>
      <w:sz w:val="20"/>
      <w:szCs w:val="20"/>
    </w:rPr>
  </w:style>
  <w:style w:type="paragraph" w:styleId="Kommentarthema">
    <w:name w:val="annotation subject"/>
    <w:basedOn w:val="Kommentartext"/>
    <w:next w:val="Kommentartext"/>
    <w:link w:val="KommentarthemaZchn"/>
    <w:uiPriority w:val="99"/>
    <w:semiHidden/>
    <w:unhideWhenUsed/>
    <w:rsid w:val="00751A0C"/>
    <w:rPr>
      <w:b/>
      <w:bCs/>
    </w:rPr>
  </w:style>
  <w:style w:type="character" w:customStyle="1" w:styleId="KommentarthemaZchn">
    <w:name w:val="Kommentarthema Zchn"/>
    <w:basedOn w:val="KommentartextZchn"/>
    <w:link w:val="Kommentarthema"/>
    <w:uiPriority w:val="99"/>
    <w:semiHidden/>
    <w:rsid w:val="00751A0C"/>
    <w:rPr>
      <w:b/>
      <w:bCs/>
      <w:sz w:val="20"/>
      <w:szCs w:val="20"/>
    </w:rPr>
  </w:style>
  <w:style w:type="paragraph" w:styleId="Sprechblasentext">
    <w:name w:val="Balloon Text"/>
    <w:basedOn w:val="Standard"/>
    <w:link w:val="SprechblasentextZchn"/>
    <w:uiPriority w:val="99"/>
    <w:semiHidden/>
    <w:unhideWhenUsed/>
    <w:rsid w:val="00751A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1A0C"/>
    <w:rPr>
      <w:rFonts w:ascii="Segoe UI" w:hAnsi="Segoe UI" w:cs="Segoe UI"/>
      <w:sz w:val="18"/>
      <w:szCs w:val="18"/>
    </w:rPr>
  </w:style>
  <w:style w:type="paragraph" w:customStyle="1" w:styleId="LHbase-type11ptbold">
    <w:name w:val="LH_base-type 11pt bold"/>
    <w:basedOn w:val="Standard"/>
    <w:qFormat/>
    <w:rsid w:val="007D239A"/>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639DF-162D-4811-94DE-1BC94DF91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08F12-0632-4727-BFE7-9ADD6DC507AE}">
  <ds:schemaRefs>
    <ds:schemaRef ds:uri="http://schemas.microsoft.com/office/2006/metadata/properties"/>
    <ds:schemaRef ds:uri="http://schemas.microsoft.com/office/infopath/2007/PartnerControls"/>
    <ds:schemaRef ds:uri="8a583338-d06b-4077-afc2-42f30bb34c4b"/>
    <ds:schemaRef ds:uri="21f7d9be-73b9-4727-a20b-acc7e6305b1f"/>
  </ds:schemaRefs>
</ds:datastoreItem>
</file>

<file path=customXml/itemProps3.xml><?xml version="1.0" encoding="utf-8"?>
<ds:datastoreItem xmlns:ds="http://schemas.openxmlformats.org/officeDocument/2006/customXml" ds:itemID="{0B69B995-8B08-4EA5-8D40-B65714A5E072}">
  <ds:schemaRefs>
    <ds:schemaRef ds:uri="http://schemas.openxmlformats.org/officeDocument/2006/bibliography"/>
  </ds:schemaRefs>
</ds:datastoreItem>
</file>

<file path=customXml/itemProps4.xml><?xml version="1.0" encoding="utf-8"?>
<ds:datastoreItem xmlns:ds="http://schemas.openxmlformats.org/officeDocument/2006/customXml" ds:itemID="{18F2678F-E006-4B3E-B544-74D73B1BA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6477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24</cp:revision>
  <dcterms:created xsi:type="dcterms:W3CDTF">2022-08-09T07:49:00Z</dcterms:created>
  <dcterms:modified xsi:type="dcterms:W3CDTF">2022-09-19T12:02:00Z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ies>
</file>