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792B" w14:textId="6389B4B9" w:rsidR="00231832" w:rsidRPr="00A34C4F" w:rsidRDefault="00585E12" w:rsidP="00D46F15">
      <w:pPr>
        <w:pStyle w:val="Topline16Pt"/>
        <w:spacing w:before="240"/>
      </w:pPr>
      <w:r w:rsidRPr="00A34C4F">
        <w:t>Comunicato stampa</w:t>
      </w:r>
    </w:p>
    <w:p w14:paraId="56924867" w14:textId="5571C648" w:rsidR="00231832" w:rsidRPr="00A34C4F" w:rsidRDefault="00585E12" w:rsidP="00D46F15">
      <w:pPr>
        <w:pStyle w:val="HeadlineH233Pt"/>
        <w:spacing w:line="240" w:lineRule="auto"/>
        <w:rPr>
          <w:sz w:val="56"/>
          <w:szCs w:val="56"/>
        </w:rPr>
      </w:pPr>
      <w:r w:rsidRPr="00A34C4F">
        <w:rPr>
          <w:sz w:val="56"/>
          <w:szCs w:val="56"/>
        </w:rPr>
        <w:t>Liebherr presenta il nuovo compressore da 55 kW</w:t>
      </w:r>
    </w:p>
    <w:p w14:paraId="44F072D5" w14:textId="77777777" w:rsidR="00231832" w:rsidRPr="00A34C4F" w:rsidRDefault="00585E12" w:rsidP="00D46F15">
      <w:pPr>
        <w:pStyle w:val="HeadlineH233Pt"/>
        <w:spacing w:before="240" w:after="240" w:line="140" w:lineRule="exact"/>
        <w:rPr>
          <w:rFonts w:ascii="Tahoma" w:eastAsia="Tahoma" w:hAnsi="Tahoma" w:cs="Tahoma"/>
        </w:rPr>
      </w:pPr>
      <w:r w:rsidRPr="00A34C4F">
        <w:rPr>
          <w:rFonts w:ascii="Arial Unicode MS" w:hAnsi="Arial Unicode MS"/>
          <w:b w:val="0"/>
          <w:bCs w:val="0"/>
        </w:rPr>
        <w:t>⸺</w:t>
      </w:r>
    </w:p>
    <w:p w14:paraId="57721FEE" w14:textId="5422F668" w:rsidR="00231832" w:rsidRPr="00A34C4F" w:rsidRDefault="00585E12" w:rsidP="00D46F15">
      <w:pPr>
        <w:pStyle w:val="Bulletpoints11Pt"/>
        <w:numPr>
          <w:ilvl w:val="0"/>
          <w:numId w:val="2"/>
        </w:numPr>
      </w:pPr>
      <w:r w:rsidRPr="00A34C4F">
        <w:t>Liebherr presenta un nuovo compressore elettrico per macchine edili e veicoli commerciali alimentati a idrogeno.</w:t>
      </w:r>
    </w:p>
    <w:p w14:paraId="503FE366" w14:textId="08D0A3AF" w:rsidR="00231832" w:rsidRPr="00A34C4F" w:rsidRDefault="00585E12" w:rsidP="00D46F15">
      <w:pPr>
        <w:pStyle w:val="Bulletpoints11Pt"/>
        <w:numPr>
          <w:ilvl w:val="0"/>
          <w:numId w:val="2"/>
        </w:numPr>
      </w:pPr>
      <w:r w:rsidRPr="00A34C4F">
        <w:t>Questo modello di nuova concezione offre una pressione parziale dell'ossigeno superiore a quella dei compressori per motori a combustione.</w:t>
      </w:r>
    </w:p>
    <w:p w14:paraId="3E039626" w14:textId="4545DD25" w:rsidR="00231832" w:rsidRPr="00A34C4F" w:rsidRDefault="00585E12" w:rsidP="00D46F15">
      <w:pPr>
        <w:pStyle w:val="Copytext11Pt"/>
        <w:rPr>
          <w:b/>
          <w:bCs/>
        </w:rPr>
      </w:pPr>
      <w:r w:rsidRPr="00A34C4F">
        <w:rPr>
          <w:b/>
          <w:bCs/>
        </w:rPr>
        <w:br/>
        <w:t>Il nuovo compressore da 55 kW di Liebherr si basa su un sistema evoluto con un design ottimizzato, standardizzato ed economicamente vantaggioso che può essere adattato alle specifiche esigenze dei clienti a un costo ridotto.</w:t>
      </w:r>
    </w:p>
    <w:p w14:paraId="2AA3FE55" w14:textId="4E8B0F49" w:rsidR="00231832" w:rsidRPr="00A34C4F" w:rsidRDefault="00E33AA8" w:rsidP="00D46F15">
      <w:pPr>
        <w:pStyle w:val="Copytext11Pt"/>
      </w:pPr>
      <w:r w:rsidRPr="00A34C4F">
        <w:t>Nussbaumen (Svizzera), 22 settembre 2022 – Il nuovo compressore elettrico da 55 kW è frutto del lavoro di squadra condotto da due centri di eccellenza di Liebherr: Liebherr-Aerospace Tolosa (Francia), specializzato in sistemi di gestione termica e dell'aria, e Liebherr-Elektronik GmbH (Germania), specializzato in controller ed elettronica di potenza. Oggi i due comparti produttivi collaborano con i principali produttori di automobili, camion e autobus. Il compressore, infatti, viene utilizzato nelle applicazioni ferroviarie, su navi, autobus a lunga percorrenza, camion, veicoli off-road o applicazioni fisse.</w:t>
      </w:r>
    </w:p>
    <w:p w14:paraId="0FE6055C" w14:textId="7B82AFD6" w:rsidR="00231832" w:rsidRPr="00A34C4F" w:rsidRDefault="00585E12" w:rsidP="00D46F15">
      <w:pPr>
        <w:pStyle w:val="Copytext11Pt"/>
      </w:pPr>
      <w:r w:rsidRPr="00A34C4F">
        <w:t>I vantaggi offerti dal nuovo compressore sono molteplici: lunga durata, affidabilità elevata, prestazioni operative ottimizzate e versatilità. "Il nostro compressore offre prestazioni eccezionali con un rapporto di compressione garantito di oltre 3:1 e un flusso d'aria compreso tra 500 e 600 grammi al secondo con un range della tensione nominale d'ingresso che va da 700 a 760 Vcc", afferma Herve Barthelemy, Turbomachinery Manager presso Liebherr-Aerospace Tolosa. Inoltre, il design generico del compressore da 55 kW può essere personalizzato per soddisfare le esigenze specifiche degli utenti.</w:t>
      </w:r>
    </w:p>
    <w:p w14:paraId="636DF414" w14:textId="790D4DA3" w:rsidR="00E33AA8" w:rsidRPr="00A34C4F" w:rsidRDefault="00315CE4" w:rsidP="00D46F15">
      <w:pPr>
        <w:pStyle w:val="Copyhead11Pt"/>
      </w:pPr>
      <w:r w:rsidRPr="00A34C4F">
        <w:t>L'azienda ha messo in cantiere una produzione in serie</w:t>
      </w:r>
    </w:p>
    <w:p w14:paraId="41FF474C" w14:textId="558FCFA8" w:rsidR="00DF2033" w:rsidRPr="00A34C4F" w:rsidRDefault="00DF2033" w:rsidP="00D46F15">
      <w:pPr>
        <w:pStyle w:val="Copytext11Pt"/>
      </w:pPr>
      <w:r w:rsidRPr="00A34C4F">
        <w:t xml:space="preserve">La prima produzione in serie di compressori elettrici è prevista per gli inizi del 2023. Alla luce della crescita del mercato, Liebherr ha predisposto la sua linea di prodotti e i processi di lavorazione in modo da garantire volumi di produzione superiori. L'azienda dispone di una capacità produttiva completamente integrata, che consente la massima flessibilità nelle fasi di produzione. </w:t>
      </w:r>
    </w:p>
    <w:p w14:paraId="0668486F" w14:textId="091E35E7" w:rsidR="00231832" w:rsidRPr="00A34C4F" w:rsidRDefault="00585E12" w:rsidP="00D46F15">
      <w:pPr>
        <w:autoSpaceDE w:val="0"/>
        <w:autoSpaceDN w:val="0"/>
        <w:adjustRightInd w:val="0"/>
        <w:spacing w:after="0" w:line="276" w:lineRule="auto"/>
      </w:pPr>
      <w:r w:rsidRPr="00A34C4F">
        <w:t>"</w:t>
      </w:r>
      <w:r w:rsidRPr="00A34C4F">
        <w:rPr>
          <w:rFonts w:ascii="Arial" w:hAnsi="Arial"/>
        </w:rPr>
        <w:t xml:space="preserve">I nostri servizi di assistenza clienti sono presenti in Europa, nell'America del Nord e del Sud, in Medio Oriente e in Asia. In questo modo possiamo sostenere la crescita dinamica del mercato e affiancare al meglio i clienti", spiega Willem de Grooth, Business Development Manager presso Liebherr-Aerospace Tolosa. </w:t>
      </w:r>
    </w:p>
    <w:p w14:paraId="09C25272" w14:textId="77777777" w:rsidR="00231832" w:rsidRPr="00A34C4F" w:rsidRDefault="00231832" w:rsidP="00D46F15">
      <w:pPr>
        <w:pStyle w:val="BoilerplateCopyhead9Pt"/>
      </w:pPr>
    </w:p>
    <w:p w14:paraId="7EE19249" w14:textId="77777777" w:rsidR="00231832" w:rsidRPr="00A34C4F" w:rsidRDefault="00585E12" w:rsidP="00D46F15">
      <w:pPr>
        <w:pStyle w:val="BoilerplateCopyhead9Pt"/>
      </w:pPr>
      <w:r w:rsidRPr="00A34C4F">
        <w:lastRenderedPageBreak/>
        <w:t>Informazioni su Liebherr-Aerospace &amp; Transportation</w:t>
      </w:r>
    </w:p>
    <w:p w14:paraId="2EB60789" w14:textId="77777777" w:rsidR="00231832" w:rsidRPr="00A34C4F" w:rsidRDefault="00585E12" w:rsidP="00D46F15">
      <w:pPr>
        <w:pStyle w:val="BoilerplateCopyhead9Pt"/>
        <w:rPr>
          <w:b w:val="0"/>
          <w:bCs w:val="0"/>
        </w:rPr>
      </w:pPr>
      <w:r w:rsidRPr="00A34C4F">
        <w:rPr>
          <w:b w:val="0"/>
          <w:bCs w:val="0"/>
        </w:rPr>
        <w:t xml:space="preserve">Liebherr-Aerospace &amp; Transportation SAS, Tolosa (Francia), è una delle undici divisioni aziendali all'interno del Gruppo Liebherr e coordina tutte le attività nei settori dell'aeronautica e dei sistemi di trasporto. </w:t>
      </w:r>
    </w:p>
    <w:p w14:paraId="184BE6EB" w14:textId="77777777" w:rsidR="00231832" w:rsidRPr="00A34C4F" w:rsidRDefault="00585E12" w:rsidP="00D46F15">
      <w:pPr>
        <w:pStyle w:val="BoilerplateCopyhead9Pt"/>
        <w:rPr>
          <w:b w:val="0"/>
          <w:bCs w:val="0"/>
        </w:rPr>
      </w:pPr>
      <w:r w:rsidRPr="00A34C4F">
        <w:rPr>
          <w:b w:val="0"/>
          <w:bCs w:val="0"/>
        </w:rPr>
        <w:t>Fornitore leader di sistemi per l'industria aeronautica, Liebherr-Aerospace vanta oltre sessant'anni di esperienza in questo campo. La gamma di apparecchiature per l'aeronautica prodotte da Liebherr per i settori civile e militare comprende sistemi di azionamento e di controllo del volo, ingranaggi e trasmissioni, carrelli di atterraggio, elettronica e sistemi di gestione dell'aria. Questi sistemi sono impiegati in aerei a fusoliera larga, aerei a corridoio singolo e regionali, business jet, velivoli da difesa, aerei da trasporto militari, aerei da addestramento militari ed elicotteri civili e militari.</w:t>
      </w:r>
    </w:p>
    <w:p w14:paraId="32E6782C" w14:textId="67069889" w:rsidR="00231832" w:rsidRPr="00A34C4F" w:rsidRDefault="00585E12" w:rsidP="00D46F15">
      <w:pPr>
        <w:pStyle w:val="BoilerplateCopyhead9Pt"/>
        <w:rPr>
          <w:b w:val="0"/>
          <w:bCs w:val="0"/>
        </w:rPr>
      </w:pPr>
      <w:r w:rsidRPr="00A34C4F">
        <w:rPr>
          <w:b w:val="0"/>
          <w:bCs w:val="0"/>
        </w:rPr>
        <w:t>La divisione di Liebherr dedicata all'aeronautica e ai sistemi di trasporto conta un organico di circa 6.000 persone. Ha quattro stabilimenti che producono apparecchiature per l'aeronautica a Lindenberg (Germania), Tolosa (Francia), Guaratinguetá (Brasile) e Nizhny Novgorod (Russia). Questi siti di produzione offrono un servizio internazionale con centri di assistenza clienti aggiuntivi, tra cui quelli di Saline (Michigan/USA), Seattle (Washington/USA), Montreal (Canada), Amburgo (Germania), Dubai (Emirati Arabi Uniti), Bangalore (India), Singapore e Shanghai (Repubblica popolare Cinese).</w:t>
      </w:r>
    </w:p>
    <w:p w14:paraId="763B20AC" w14:textId="77777777" w:rsidR="00A34C4F" w:rsidRPr="00A34C4F" w:rsidRDefault="00A34C4F" w:rsidP="00D46F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exact"/>
        <w:ind w:right="565"/>
        <w:rPr>
          <w:rFonts w:ascii="Arial" w:eastAsiaTheme="minorEastAsia" w:hAnsi="Arial" w:cs="Times New Roman"/>
          <w:b/>
          <w:color w:val="auto"/>
          <w:sz w:val="18"/>
          <w:szCs w:val="18"/>
          <w:bdr w:val="none" w:sz="0" w:space="0" w:color="auto"/>
        </w:rPr>
      </w:pPr>
      <w:r w:rsidRPr="00A34C4F">
        <w:rPr>
          <w:rFonts w:ascii="Arial" w:eastAsiaTheme="minorEastAsia" w:hAnsi="Arial" w:cs="Times New Roman"/>
          <w:b/>
          <w:color w:val="auto"/>
          <w:sz w:val="18"/>
          <w:szCs w:val="18"/>
          <w:bdr w:val="none" w:sz="0" w:space="0" w:color="auto"/>
        </w:rPr>
        <w:t>Informazioni su Liebherr-Components</w:t>
      </w:r>
    </w:p>
    <w:p w14:paraId="55615959" w14:textId="77777777" w:rsidR="00A34C4F" w:rsidRPr="00A34C4F" w:rsidRDefault="00A34C4F" w:rsidP="00D46F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exact"/>
        <w:ind w:right="565"/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</w:pPr>
      <w:r w:rsidRPr="00A34C4F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In questo segmento, il Gruppo Liebherr è specializzato nello sviluppo, nella progettazione, nella produzione e nella rigenerazione di componenti potenti nel settore della tecnica di azionamento e comando meccanica, idraulica ed elettrica. Responsabile del coordinamento di tutte le attività del segmento della componentistica è Liebherr-Component Technologies AG, con sede a Bulle (Svizzera).</w:t>
      </w:r>
    </w:p>
    <w:p w14:paraId="12AD96B5" w14:textId="77777777" w:rsidR="00A34C4F" w:rsidRPr="00A34C4F" w:rsidRDefault="00A34C4F" w:rsidP="00D46F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exact"/>
        <w:ind w:right="565"/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</w:pPr>
      <w:r w:rsidRPr="00A34C4F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>Il vasto assortimento comprende motori a combustione, sistemi di iniezione, centraline motore, pompe e motori a pistoni assiali, cilindri idraulici, grandi cuscinetti volventi, trasmissioni e verricelli, armadi elettrici e di controllo, componenti per elettronica ed elettronica di potenza e software. I componenti di alta qualità vengono utilizzati in molteplici ambiti, tra cui gru e macchine per movimento terra, industria mineraria, applicazioni marittime, impianti eolici, tecnica dei veicoli, aviazione e tecnica di trasporto. Gli effetti sinergici degli altri segmenti di prodotto del Gruppo Liebherr vengono utilizzati per promuovere il costante sviluppo tecnologico.</w:t>
      </w:r>
    </w:p>
    <w:p w14:paraId="287B5C65" w14:textId="77777777" w:rsidR="00A34C4F" w:rsidRPr="00A34C4F" w:rsidRDefault="00A34C4F" w:rsidP="00D46F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exact"/>
        <w:rPr>
          <w:rFonts w:ascii="Arial" w:eastAsiaTheme="minorEastAsia" w:hAnsi="Arial" w:cs="Times New Roman"/>
          <w:b/>
          <w:color w:val="auto"/>
          <w:sz w:val="18"/>
          <w:szCs w:val="18"/>
          <w:bdr w:val="none" w:sz="0" w:space="0" w:color="auto"/>
        </w:rPr>
      </w:pPr>
      <w:r w:rsidRPr="00A34C4F">
        <w:rPr>
          <w:rFonts w:ascii="Arial" w:eastAsiaTheme="minorEastAsia" w:hAnsi="Arial" w:cs="Times New Roman"/>
          <w:b/>
          <w:color w:val="auto"/>
          <w:sz w:val="18"/>
          <w:szCs w:val="18"/>
          <w:bdr w:val="none" w:sz="0" w:space="0" w:color="auto"/>
        </w:rPr>
        <w:t>A proposito del gruppo imprenditoriale Liebherr</w:t>
      </w:r>
    </w:p>
    <w:p w14:paraId="35CDCDF0" w14:textId="1F9462D7" w:rsidR="00231832" w:rsidRPr="00A34C4F" w:rsidRDefault="00A34C4F" w:rsidP="00D46F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exact"/>
        <w:ind w:right="565"/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</w:pPr>
      <w:r w:rsidRPr="00A34C4F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Il gruppo imprenditoriale Liebherr </w:t>
      </w:r>
      <w:r w:rsidRPr="00A34C4F">
        <w:rPr>
          <w:rFonts w:ascii="Arial" w:eastAsiaTheme="minorEastAsia" w:hAnsi="Arial" w:cs="Times New Roman" w:hint="eastAsia"/>
          <w:color w:val="auto"/>
          <w:sz w:val="18"/>
          <w:szCs w:val="18"/>
          <w:bdr w:val="none" w:sz="0" w:space="0" w:color="auto"/>
        </w:rPr>
        <w:t>è</w:t>
      </w:r>
      <w:r w:rsidRPr="00A34C4F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un'impresa tecnologica a conduzione familiare con un piano di produzione molto diversificato. L'impresa </w:t>
      </w:r>
      <w:r w:rsidRPr="00A34C4F">
        <w:rPr>
          <w:rFonts w:ascii="Arial" w:eastAsiaTheme="minorEastAsia" w:hAnsi="Arial" w:cs="Times New Roman" w:hint="eastAsia"/>
          <w:color w:val="auto"/>
          <w:sz w:val="18"/>
          <w:szCs w:val="18"/>
          <w:bdr w:val="none" w:sz="0" w:space="0" w:color="auto"/>
        </w:rPr>
        <w:t>è</w:t>
      </w:r>
      <w:r w:rsidRPr="00A34C4F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annoverata tra i maggiori costruttori di macchine operatrici del mondo, e offre inoltre prodotti e servizi di qualit</w:t>
      </w:r>
      <w:r w:rsidRPr="00A34C4F">
        <w:rPr>
          <w:rFonts w:ascii="Arial" w:eastAsiaTheme="minorEastAsia" w:hAnsi="Arial" w:cs="Times New Roman" w:hint="eastAsia"/>
          <w:color w:val="auto"/>
          <w:sz w:val="18"/>
          <w:szCs w:val="18"/>
          <w:bdr w:val="none" w:sz="0" w:space="0" w:color="auto"/>
        </w:rPr>
        <w:t>à</w:t>
      </w:r>
      <w:r w:rsidRPr="00A34C4F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elevata, rivolti alle esigenze dei clienti, in numerosi altri settori. Il gruppo include oggi oltre 140 societ</w:t>
      </w:r>
      <w:r w:rsidRPr="00A34C4F">
        <w:rPr>
          <w:rFonts w:ascii="Arial" w:eastAsiaTheme="minorEastAsia" w:hAnsi="Arial" w:cs="Times New Roman" w:hint="eastAsia"/>
          <w:color w:val="auto"/>
          <w:sz w:val="18"/>
          <w:szCs w:val="18"/>
          <w:bdr w:val="none" w:sz="0" w:space="0" w:color="auto"/>
        </w:rPr>
        <w:t>à</w:t>
      </w:r>
      <w:r w:rsidRPr="00A34C4F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in tutti i continenti, offre occupazione a pi</w:t>
      </w:r>
      <w:r w:rsidRPr="00A34C4F">
        <w:rPr>
          <w:rFonts w:ascii="Arial" w:eastAsiaTheme="minorEastAsia" w:hAnsi="Arial" w:cs="Times New Roman" w:hint="eastAsia"/>
          <w:color w:val="auto"/>
          <w:sz w:val="18"/>
          <w:szCs w:val="18"/>
          <w:bdr w:val="none" w:sz="0" w:space="0" w:color="auto"/>
        </w:rPr>
        <w:t>ù</w:t>
      </w:r>
      <w:r w:rsidRPr="00A34C4F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di 49.000 collaboratrici e collaboratori e nel 2021 ha conseguito un fatturato consolidato complessivo superiore a 11,6 miliardi di euro. Sin dalla sua fondazione nel 1949 presso la localit</w:t>
      </w:r>
      <w:r w:rsidRPr="00A34C4F">
        <w:rPr>
          <w:rFonts w:ascii="Arial" w:eastAsiaTheme="minorEastAsia" w:hAnsi="Arial" w:cs="Times New Roman" w:hint="eastAsia"/>
          <w:color w:val="auto"/>
          <w:sz w:val="18"/>
          <w:szCs w:val="18"/>
          <w:bdr w:val="none" w:sz="0" w:space="0" w:color="auto"/>
        </w:rPr>
        <w:t>à</w:t>
      </w:r>
      <w:r w:rsidRPr="00A34C4F">
        <w:rPr>
          <w:rFonts w:ascii="Arial" w:eastAsiaTheme="minorEastAsia" w:hAnsi="Arial" w:cs="Times New Roman"/>
          <w:color w:val="auto"/>
          <w:sz w:val="18"/>
          <w:szCs w:val="18"/>
          <w:bdr w:val="none" w:sz="0" w:space="0" w:color="auto"/>
        </w:rPr>
        <w:t xml:space="preserve"> di Kirchdorf an der Iller nella Germania meridionale, Liebherr persegue lo scopo di convincere i propri clienti grazie a soluzioni ambiziose e contribuire al progresso tecnologico.</w:t>
      </w:r>
    </w:p>
    <w:p w14:paraId="33624A2D" w14:textId="77777777" w:rsidR="00231832" w:rsidRPr="00A34C4F" w:rsidRDefault="00585E12" w:rsidP="00D46F15">
      <w:pPr>
        <w:pStyle w:val="Copyhead11Pt"/>
      </w:pPr>
      <w:r w:rsidRPr="00A34C4F">
        <w:t>Figura</w:t>
      </w:r>
    </w:p>
    <w:p w14:paraId="5CC47FF4" w14:textId="77777777" w:rsidR="00231832" w:rsidRPr="00A34C4F" w:rsidRDefault="00585E12" w:rsidP="00D46F15">
      <w:r w:rsidRPr="00A34C4F">
        <w:rPr>
          <w:noProof/>
          <w:lang w:val="de-DE"/>
        </w:rPr>
        <w:drawing>
          <wp:inline distT="0" distB="0" distL="0" distR="0" wp14:anchorId="0408055E" wp14:editId="6627096F">
            <wp:extent cx="2113280" cy="1264920"/>
            <wp:effectExtent l="0" t="0" r="1270" b="0"/>
            <wp:docPr id="1073741826" name="officeArt object" descr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afik 1" descr="Grafik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3896" cy="12652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96DAB26" w14:textId="0F46485A" w:rsidR="00231832" w:rsidRPr="00A34C4F" w:rsidRDefault="00585E12" w:rsidP="00D46F15">
      <w:pPr>
        <w:pStyle w:val="Caption9Pt"/>
      </w:pPr>
      <w:r w:rsidRPr="00A34C4F">
        <w:t>liebherr-compressor-55kw-april2022.jpg</w:t>
      </w:r>
      <w:r w:rsidRPr="00A34C4F">
        <w:br/>
        <w:t xml:space="preserve">Il compressore da 55 kW di Liebherr può essere adattato a esigenze specifiche. </w:t>
      </w:r>
    </w:p>
    <w:p w14:paraId="56B06D6B" w14:textId="77777777" w:rsidR="00630C00" w:rsidRPr="00A34C4F" w:rsidRDefault="00630C00" w:rsidP="00D46F15">
      <w:pPr>
        <w:pStyle w:val="Caption9Pt"/>
      </w:pPr>
    </w:p>
    <w:p w14:paraId="29E9E20D" w14:textId="77777777" w:rsidR="006A15E9" w:rsidRDefault="006A15E9" w:rsidP="00D46F15">
      <w:pPr>
        <w:pStyle w:val="Copyhead11Pt"/>
        <w:spacing w:after="0"/>
      </w:pPr>
    </w:p>
    <w:p w14:paraId="18FD3E4E" w14:textId="0C7CC6F8" w:rsidR="00231832" w:rsidRPr="00A34C4F" w:rsidRDefault="00585E12" w:rsidP="00D46F15">
      <w:pPr>
        <w:pStyle w:val="Copyhead11Pt"/>
        <w:spacing w:after="0"/>
      </w:pPr>
      <w:r w:rsidRPr="00A34C4F">
        <w:t>Persona di riferimento</w:t>
      </w:r>
    </w:p>
    <w:p w14:paraId="1888CAEA" w14:textId="77777777" w:rsidR="006A15E9" w:rsidRDefault="006A15E9" w:rsidP="00D46F15">
      <w:pPr>
        <w:pStyle w:val="Copytext11Pt"/>
        <w:spacing w:after="0"/>
        <w:ind w:right="559"/>
      </w:pPr>
    </w:p>
    <w:p w14:paraId="52DD2369" w14:textId="77777777" w:rsidR="006A15E9" w:rsidRPr="00414811" w:rsidRDefault="006A15E9" w:rsidP="00D46F15">
      <w:pPr>
        <w:spacing w:after="0" w:line="300" w:lineRule="exact"/>
        <w:rPr>
          <w:rFonts w:ascii="Arial" w:hAnsi="Arial"/>
        </w:rPr>
      </w:pPr>
      <w:r w:rsidRPr="00414811">
        <w:rPr>
          <w:rFonts w:ascii="Arial" w:hAnsi="Arial"/>
        </w:rPr>
        <w:t>Ute Braam</w:t>
      </w:r>
    </w:p>
    <w:p w14:paraId="08A45A06" w14:textId="77777777" w:rsidR="006A15E9" w:rsidRPr="00414811" w:rsidRDefault="006A15E9" w:rsidP="00D46F15">
      <w:pPr>
        <w:spacing w:after="0" w:line="300" w:lineRule="exact"/>
        <w:rPr>
          <w:rFonts w:ascii="Arial" w:hAnsi="Arial"/>
        </w:rPr>
      </w:pPr>
      <w:r w:rsidRPr="00414811">
        <w:rPr>
          <w:rFonts w:ascii="Arial" w:hAnsi="Arial"/>
        </w:rPr>
        <w:t>Corporate Communications</w:t>
      </w:r>
    </w:p>
    <w:p w14:paraId="241E5AB8" w14:textId="0AC9C407" w:rsidR="006A15E9" w:rsidRPr="00414811" w:rsidRDefault="006A15E9" w:rsidP="00D46F15">
      <w:pPr>
        <w:spacing w:after="0" w:line="300" w:lineRule="exact"/>
        <w:rPr>
          <w:rFonts w:ascii="Arial" w:hAnsi="Arial"/>
        </w:rPr>
      </w:pPr>
      <w:r w:rsidRPr="00414811">
        <w:rPr>
          <w:rFonts w:ascii="Arial" w:hAnsi="Arial"/>
        </w:rPr>
        <w:t>Telefon</w:t>
      </w:r>
      <w:r>
        <w:rPr>
          <w:rFonts w:ascii="Arial" w:hAnsi="Arial"/>
        </w:rPr>
        <w:t>o</w:t>
      </w:r>
      <w:r w:rsidRPr="00414811">
        <w:rPr>
          <w:rFonts w:ascii="Arial" w:hAnsi="Arial"/>
        </w:rPr>
        <w:t>: +49 8381 46 4403</w:t>
      </w:r>
    </w:p>
    <w:p w14:paraId="3B8B03B6" w14:textId="5513FFE1" w:rsidR="006A15E9" w:rsidRPr="00414811" w:rsidRDefault="006A15E9" w:rsidP="00D46F15">
      <w:pPr>
        <w:spacing w:after="0" w:line="300" w:lineRule="exact"/>
        <w:rPr>
          <w:rFonts w:ascii="Arial" w:eastAsia="Times New Roman" w:hAnsi="Arial" w:cs="Times New Roman"/>
          <w:szCs w:val="18"/>
        </w:rPr>
      </w:pPr>
      <w:r>
        <w:rPr>
          <w:rFonts w:ascii="Arial" w:hAnsi="Arial"/>
        </w:rPr>
        <w:t>E-m</w:t>
      </w:r>
      <w:r w:rsidRPr="00414811">
        <w:rPr>
          <w:rFonts w:ascii="Arial" w:hAnsi="Arial"/>
        </w:rPr>
        <w:t xml:space="preserve">ail: ute.braam@liebherr.com </w:t>
      </w:r>
    </w:p>
    <w:p w14:paraId="0842EEA4" w14:textId="77777777" w:rsidR="006A15E9" w:rsidRDefault="006A15E9" w:rsidP="00D46F15">
      <w:pPr>
        <w:pStyle w:val="Copytext11Pt"/>
        <w:spacing w:after="0"/>
        <w:ind w:right="559"/>
      </w:pPr>
    </w:p>
    <w:p w14:paraId="04AED8F5" w14:textId="5F1A1FCD" w:rsidR="00B4682E" w:rsidRPr="00A34C4F" w:rsidRDefault="00B4682E" w:rsidP="00D46F15">
      <w:pPr>
        <w:pStyle w:val="Copytext11Pt"/>
        <w:spacing w:after="0"/>
        <w:ind w:right="559"/>
      </w:pPr>
      <w:r w:rsidRPr="00A34C4F">
        <w:t>Alexandra Nolde</w:t>
      </w:r>
    </w:p>
    <w:p w14:paraId="42C5E4F4" w14:textId="77777777" w:rsidR="00B4682E" w:rsidRPr="00A34C4F" w:rsidRDefault="00B4682E" w:rsidP="00D46F15">
      <w:pPr>
        <w:pStyle w:val="Copytext11Pt"/>
        <w:spacing w:after="0"/>
        <w:ind w:right="559"/>
      </w:pPr>
      <w:r w:rsidRPr="00A34C4F">
        <w:t>Senior Communication &amp; Media Specialist</w:t>
      </w:r>
    </w:p>
    <w:p w14:paraId="3CED3617" w14:textId="77777777" w:rsidR="00B4682E" w:rsidRPr="00A34C4F" w:rsidRDefault="00B4682E" w:rsidP="00D46F15">
      <w:pPr>
        <w:pStyle w:val="Copytext11Pt"/>
        <w:spacing w:after="0"/>
        <w:ind w:right="559"/>
      </w:pPr>
      <w:r w:rsidRPr="00A34C4F">
        <w:t>Telefono: +41 56 296 4326</w:t>
      </w:r>
    </w:p>
    <w:p w14:paraId="7340D4D6" w14:textId="77777777" w:rsidR="00B4682E" w:rsidRPr="00A34C4F" w:rsidRDefault="00B4682E" w:rsidP="00D46F15">
      <w:pPr>
        <w:pStyle w:val="Copytext11Pt"/>
        <w:spacing w:after="0"/>
        <w:ind w:right="559"/>
      </w:pPr>
      <w:r w:rsidRPr="00A34C4F">
        <w:t xml:space="preserve">E-mail: </w:t>
      </w:r>
      <w:hyperlink r:id="rId12" w:history="1">
        <w:r w:rsidRPr="00A34C4F">
          <w:rPr>
            <w:rStyle w:val="Hyperlink"/>
          </w:rPr>
          <w:t>alexandra.nolde@liebherr.com</w:t>
        </w:r>
      </w:hyperlink>
    </w:p>
    <w:p w14:paraId="319D755E" w14:textId="77777777" w:rsidR="00B4682E" w:rsidRPr="00A34C4F" w:rsidRDefault="00B4682E" w:rsidP="00D46F15">
      <w:pPr>
        <w:pStyle w:val="Copyhead11Pt"/>
        <w:spacing w:after="0"/>
      </w:pPr>
    </w:p>
    <w:p w14:paraId="68EE26E3" w14:textId="59D6F874" w:rsidR="00231832" w:rsidRDefault="00585E12" w:rsidP="00D46F15">
      <w:pPr>
        <w:pStyle w:val="Copyhead11Pt"/>
        <w:spacing w:after="0"/>
      </w:pPr>
      <w:r w:rsidRPr="00A34C4F">
        <w:t>Pubblicato da</w:t>
      </w:r>
    </w:p>
    <w:p w14:paraId="2706581A" w14:textId="77777777" w:rsidR="006A15E9" w:rsidRPr="00A34C4F" w:rsidRDefault="006A15E9" w:rsidP="00D46F15">
      <w:pPr>
        <w:pStyle w:val="Copyhead11Pt"/>
        <w:spacing w:after="0"/>
      </w:pPr>
    </w:p>
    <w:p w14:paraId="1729D5D9" w14:textId="77777777" w:rsidR="00630C00" w:rsidRPr="00A34C4F" w:rsidRDefault="00585E12" w:rsidP="00D46F15">
      <w:pPr>
        <w:pStyle w:val="Copytext11Pt"/>
        <w:spacing w:after="0"/>
        <w:rPr>
          <w:rFonts w:eastAsia="Arial Unicode MS" w:cs="Arial Unicode MS"/>
        </w:rPr>
      </w:pPr>
      <w:r w:rsidRPr="00A34C4F">
        <w:t xml:space="preserve">Liebherr-Aerospace &amp; Transportation SAS </w:t>
      </w:r>
    </w:p>
    <w:p w14:paraId="2D654395" w14:textId="5B384207" w:rsidR="00630C00" w:rsidRPr="00A34C4F" w:rsidRDefault="00585E12" w:rsidP="00D46F15">
      <w:pPr>
        <w:pStyle w:val="Copytext11Pt"/>
        <w:spacing w:after="0"/>
        <w:rPr>
          <w:rFonts w:eastAsia="Arial Unicode MS" w:cs="Arial Unicode MS"/>
        </w:rPr>
      </w:pPr>
      <w:r w:rsidRPr="00A34C4F">
        <w:t>Tolosa / Francia</w:t>
      </w:r>
    </w:p>
    <w:p w14:paraId="1356CD20" w14:textId="38FBDF36" w:rsidR="00231832" w:rsidRPr="00D46F15" w:rsidRDefault="00D46F15" w:rsidP="00D46F15">
      <w:pPr>
        <w:pStyle w:val="Copytext11Pt"/>
        <w:spacing w:after="0"/>
        <w:rPr>
          <w:lang w:val="de-DE"/>
        </w:rPr>
      </w:pPr>
      <w:hyperlink r:id="rId13" w:history="1">
        <w:r w:rsidR="006A15E9" w:rsidRPr="00D46F15">
          <w:rPr>
            <w:rStyle w:val="Hyperlink"/>
            <w:lang w:val="de-DE"/>
          </w:rPr>
          <w:t>www.liebherr.com</w:t>
        </w:r>
      </w:hyperlink>
    </w:p>
    <w:p w14:paraId="66328BEF" w14:textId="31AEEA44" w:rsidR="006A15E9" w:rsidRPr="00D46F15" w:rsidRDefault="006A15E9" w:rsidP="00D46F15">
      <w:pPr>
        <w:pStyle w:val="Copytext11Pt"/>
        <w:spacing w:after="0"/>
        <w:rPr>
          <w:lang w:val="de-DE"/>
        </w:rPr>
      </w:pPr>
    </w:p>
    <w:p w14:paraId="198F9C9C" w14:textId="6EF13472" w:rsidR="006A15E9" w:rsidRDefault="006A15E9" w:rsidP="00D46F15">
      <w:pPr>
        <w:spacing w:after="0" w:line="300" w:lineRule="exact"/>
        <w:rPr>
          <w:rFonts w:ascii="Arial" w:hAnsi="Arial"/>
          <w:lang w:val="de-DE"/>
        </w:rPr>
      </w:pPr>
      <w:r w:rsidRPr="006A15E9">
        <w:rPr>
          <w:rFonts w:ascii="Arial" w:hAnsi="Arial"/>
          <w:lang w:val="de-DE"/>
        </w:rPr>
        <w:t>Liebherr-Components AG</w:t>
      </w:r>
      <w:r w:rsidRPr="006A15E9">
        <w:rPr>
          <w:rFonts w:ascii="Arial" w:hAnsi="Arial"/>
          <w:lang w:val="de-DE"/>
        </w:rPr>
        <w:br/>
        <w:t xml:space="preserve">Nussbaumen / </w:t>
      </w:r>
      <w:proofErr w:type="spellStart"/>
      <w:r w:rsidRPr="006A15E9">
        <w:rPr>
          <w:rFonts w:ascii="Arial" w:hAnsi="Arial"/>
          <w:lang w:val="de-DE"/>
        </w:rPr>
        <w:t>Switzerland</w:t>
      </w:r>
      <w:proofErr w:type="spellEnd"/>
      <w:r w:rsidRPr="006A15E9">
        <w:rPr>
          <w:rFonts w:ascii="Arial" w:hAnsi="Arial"/>
          <w:lang w:val="de-DE"/>
        </w:rPr>
        <w:br/>
      </w:r>
      <w:hyperlink r:id="rId14" w:history="1">
        <w:r w:rsidRPr="00D0370E">
          <w:rPr>
            <w:rStyle w:val="Hyperlink"/>
            <w:rFonts w:ascii="Arial" w:hAnsi="Arial"/>
            <w:lang w:val="de-DE"/>
          </w:rPr>
          <w:t>www.liebherr.com/components</w:t>
        </w:r>
      </w:hyperlink>
    </w:p>
    <w:p w14:paraId="50328B09" w14:textId="77777777" w:rsidR="006A15E9" w:rsidRPr="006A15E9" w:rsidRDefault="006A15E9" w:rsidP="00D46F15">
      <w:pPr>
        <w:spacing w:after="0" w:line="300" w:lineRule="exact"/>
        <w:rPr>
          <w:lang w:val="de-DE"/>
        </w:rPr>
      </w:pPr>
    </w:p>
    <w:p w14:paraId="1E5E0FC4" w14:textId="77777777" w:rsidR="006A15E9" w:rsidRPr="006A15E9" w:rsidRDefault="006A15E9" w:rsidP="00D46F15">
      <w:pPr>
        <w:pStyle w:val="Copytext11Pt"/>
        <w:spacing w:after="0"/>
        <w:rPr>
          <w:lang w:val="de-DE"/>
        </w:rPr>
      </w:pPr>
    </w:p>
    <w:sectPr w:rsidR="006A15E9" w:rsidRPr="006A15E9">
      <w:headerReference w:type="default" r:id="rId15"/>
      <w:footerReference w:type="default" r:id="rId16"/>
      <w:pgSz w:w="11900" w:h="16840"/>
      <w:pgMar w:top="851" w:right="851" w:bottom="1276" w:left="85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3CAB" w14:textId="77777777" w:rsidR="00837A03" w:rsidRDefault="00585E12">
      <w:pPr>
        <w:spacing w:after="0" w:line="240" w:lineRule="auto"/>
      </w:pPr>
      <w:r>
        <w:separator/>
      </w:r>
    </w:p>
  </w:endnote>
  <w:endnote w:type="continuationSeparator" w:id="0">
    <w:p w14:paraId="2DE15649" w14:textId="77777777" w:rsidR="00837A03" w:rsidRDefault="0058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6DD6" w14:textId="77777777" w:rsidR="00231832" w:rsidRDefault="00585E12">
    <w:pPr>
      <w:pStyle w:val="zzPageNumberLine"/>
    </w:pPr>
    <w:r>
      <w:rPr>
        <w:rFonts w:ascii="Arial" w:hAnsi="Arial"/>
      </w:rPr>
      <w:t>3/3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9A08" w14:textId="77777777" w:rsidR="00837A03" w:rsidRDefault="00585E12">
      <w:pPr>
        <w:spacing w:after="0" w:line="240" w:lineRule="auto"/>
      </w:pPr>
      <w:r>
        <w:separator/>
      </w:r>
    </w:p>
  </w:footnote>
  <w:footnote w:type="continuationSeparator" w:id="0">
    <w:p w14:paraId="2B79D619" w14:textId="77777777" w:rsidR="00837A03" w:rsidRDefault="0058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8E0B" w14:textId="77777777" w:rsidR="006A15E9" w:rsidRDefault="006A15E9" w:rsidP="00D26609">
    <w:pPr>
      <w:pStyle w:val="Kopfzeile"/>
      <w:tabs>
        <w:tab w:val="clear" w:pos="9026"/>
        <w:tab w:val="right" w:pos="10198"/>
      </w:tabs>
    </w:pPr>
  </w:p>
  <w:p w14:paraId="04D38A92" w14:textId="77777777" w:rsidR="006A15E9" w:rsidRDefault="006A15E9" w:rsidP="00D26609">
    <w:pPr>
      <w:pStyle w:val="Kopfzeile"/>
      <w:tabs>
        <w:tab w:val="clear" w:pos="9026"/>
        <w:tab w:val="right" w:pos="10198"/>
      </w:tabs>
    </w:pPr>
  </w:p>
  <w:p w14:paraId="09EFD4AB" w14:textId="43FA6DEC" w:rsidR="006A15E9" w:rsidRDefault="006A15E9" w:rsidP="00D26609">
    <w:pPr>
      <w:pStyle w:val="Kopfzeile"/>
      <w:tabs>
        <w:tab w:val="clear" w:pos="9026"/>
        <w:tab w:val="right" w:pos="10198"/>
      </w:tabs>
    </w:pPr>
    <w:r>
      <w:tab/>
    </w:r>
    <w:r>
      <w:tab/>
    </w:r>
    <w:r>
      <w:rPr>
        <w:noProof/>
        <w:lang w:val="de-DE"/>
      </w:rPr>
      <w:drawing>
        <wp:inline distT="0" distB="0" distL="0" distR="0" wp14:anchorId="48BC0559" wp14:editId="7025FAE0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11E688" w14:textId="62FFC9DB" w:rsidR="00231832" w:rsidRDefault="00585E12" w:rsidP="00D26609">
    <w:pPr>
      <w:pStyle w:val="Kopfzeile"/>
      <w:tabs>
        <w:tab w:val="clear" w:pos="9026"/>
        <w:tab w:val="right" w:pos="10198"/>
      </w:tabs>
    </w:pPr>
    <w:r>
      <w:tab/>
    </w:r>
    <w:r>
      <w:tab/>
    </w:r>
    <w:r>
      <w:tab/>
    </w:r>
    <w:r>
      <w:tab/>
    </w:r>
    <w:r>
      <w:rPr>
        <w:noProof/>
        <w:lang w:val="de-DE"/>
      </w:rPr>
      <w:drawing>
        <wp:inline distT="0" distB="0" distL="0" distR="0" wp14:anchorId="282CEEE9" wp14:editId="5ED62C05">
          <wp:extent cx="2167200" cy="270000"/>
          <wp:effectExtent l="0" t="0" r="0" b="0"/>
          <wp:docPr id="1073741825" name="officeArt object" descr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3" descr="Grafik 1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5135"/>
    <w:multiLevelType w:val="hybridMultilevel"/>
    <w:tmpl w:val="75163062"/>
    <w:numStyleLink w:val="ImportedStyle1"/>
  </w:abstractNum>
  <w:abstractNum w:abstractNumId="1" w15:restartNumberingAfterBreak="0">
    <w:nsid w:val="3F613B2C"/>
    <w:multiLevelType w:val="hybridMultilevel"/>
    <w:tmpl w:val="75163062"/>
    <w:styleLink w:val="ImportedStyle1"/>
    <w:lvl w:ilvl="0" w:tplc="A8203CA8">
      <w:start w:val="1"/>
      <w:numFmt w:val="bullet"/>
      <w:lvlText w:val="–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56C574">
      <w:start w:val="1"/>
      <w:numFmt w:val="bullet"/>
      <w:lvlText w:val="o"/>
      <w:lvlJc w:val="left"/>
      <w:pPr>
        <w:ind w:left="10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7E7ACE">
      <w:start w:val="1"/>
      <w:numFmt w:val="bullet"/>
      <w:lvlText w:val="▪"/>
      <w:lvlJc w:val="left"/>
      <w:pPr>
        <w:ind w:left="17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04376">
      <w:start w:val="1"/>
      <w:numFmt w:val="bullet"/>
      <w:lvlText w:val="•"/>
      <w:lvlJc w:val="left"/>
      <w:pPr>
        <w:ind w:left="24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A643C0">
      <w:start w:val="1"/>
      <w:numFmt w:val="bullet"/>
      <w:lvlText w:val="o"/>
      <w:lvlJc w:val="left"/>
      <w:pPr>
        <w:ind w:left="316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2240BE">
      <w:start w:val="1"/>
      <w:numFmt w:val="bullet"/>
      <w:lvlText w:val="▪"/>
      <w:lvlJc w:val="left"/>
      <w:pPr>
        <w:ind w:left="38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9482AC">
      <w:start w:val="1"/>
      <w:numFmt w:val="bullet"/>
      <w:lvlText w:val="•"/>
      <w:lvlJc w:val="left"/>
      <w:pPr>
        <w:ind w:left="460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ABF28">
      <w:start w:val="1"/>
      <w:numFmt w:val="bullet"/>
      <w:lvlText w:val="o"/>
      <w:lvlJc w:val="left"/>
      <w:pPr>
        <w:ind w:left="532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C023C6">
      <w:start w:val="1"/>
      <w:numFmt w:val="bullet"/>
      <w:lvlText w:val="▪"/>
      <w:lvlJc w:val="left"/>
      <w:pPr>
        <w:ind w:left="604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832"/>
    <w:rsid w:val="00127574"/>
    <w:rsid w:val="001618FA"/>
    <w:rsid w:val="001E6B0D"/>
    <w:rsid w:val="00231832"/>
    <w:rsid w:val="00315CDE"/>
    <w:rsid w:val="00315CE4"/>
    <w:rsid w:val="00393EF2"/>
    <w:rsid w:val="005010BA"/>
    <w:rsid w:val="00585E12"/>
    <w:rsid w:val="00626A2D"/>
    <w:rsid w:val="00630C00"/>
    <w:rsid w:val="006A15E9"/>
    <w:rsid w:val="007E16F2"/>
    <w:rsid w:val="00837A03"/>
    <w:rsid w:val="008C515A"/>
    <w:rsid w:val="00A34C4F"/>
    <w:rsid w:val="00B4682E"/>
    <w:rsid w:val="00D26609"/>
    <w:rsid w:val="00D46F15"/>
    <w:rsid w:val="00DF2033"/>
    <w:rsid w:val="00E33AA8"/>
    <w:rsid w:val="00E7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A42F55"/>
  <w15:docId w15:val="{3CA78CCB-F176-423E-96A2-0398814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zPageNumberLine">
    <w:name w:val="zz_PageNumberLine"/>
    <w:pPr>
      <w:tabs>
        <w:tab w:val="center" w:pos="4536"/>
        <w:tab w:val="right" w:pos="9072"/>
      </w:tabs>
      <w:spacing w:before="480" w:line="240" w:lineRule="exact"/>
      <w:jc w:val="right"/>
    </w:pPr>
    <w:rPr>
      <w:rFonts w:ascii="Calibri" w:hAnsi="Calibri" w:cs="Arial Unicode MS"/>
      <w:color w:val="000000"/>
      <w:kern w:val="12"/>
      <w:sz w:val="18"/>
      <w:szCs w:val="18"/>
      <w:u w:color="000000"/>
    </w:rPr>
  </w:style>
  <w:style w:type="paragraph" w:customStyle="1" w:styleId="Topline16Pt">
    <w:name w:val="Topline 16Pt"/>
    <w:rPr>
      <w:rFonts w:ascii="Arial" w:hAnsi="Arial" w:cs="Arial Unicode MS"/>
      <w:color w:val="000000"/>
      <w:sz w:val="33"/>
      <w:szCs w:val="33"/>
      <w:u w:color="000000"/>
    </w:rPr>
  </w:style>
  <w:style w:type="paragraph" w:customStyle="1" w:styleId="HeadlineH233Pt">
    <w:name w:val="Headline H2 33Pt"/>
    <w:pPr>
      <w:keepNext/>
      <w:keepLines/>
      <w:spacing w:line="259" w:lineRule="auto"/>
      <w:outlineLvl w:val="0"/>
    </w:pPr>
    <w:rPr>
      <w:rFonts w:ascii="Arial" w:hAnsi="Arial" w:cs="Arial Unicode MS"/>
      <w:b/>
      <w:bCs/>
      <w:color w:val="000000"/>
      <w:sz w:val="66"/>
      <w:szCs w:val="66"/>
      <w:u w:color="000000"/>
    </w:rPr>
  </w:style>
  <w:style w:type="paragraph" w:customStyle="1" w:styleId="Bulletpoints11Pt">
    <w:name w:val="Bulletpoints 11Pt"/>
    <w:pPr>
      <w:spacing w:line="300" w:lineRule="exact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Copytext11Pt">
    <w:name w:val="Copytext 11Pt"/>
    <w:link w:val="Copytext11PtZchn"/>
    <w:qFormat/>
    <w:pPr>
      <w:spacing w:after="300" w:line="300" w:lineRule="exact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ilerplateCopyhead9Pt">
    <w:name w:val="Boilerplate Copyhead 9Pt"/>
    <w:link w:val="BoilerplateCopyhead9PtZchn"/>
    <w:qFormat/>
    <w:pPr>
      <w:spacing w:after="240" w:line="240" w:lineRule="exact"/>
    </w:pPr>
    <w:rPr>
      <w:rFonts w:ascii="Arial" w:eastAsia="Arial" w:hAnsi="Arial" w:cs="Arial"/>
      <w:b/>
      <w:bCs/>
      <w:color w:val="000000"/>
      <w:sz w:val="18"/>
      <w:szCs w:val="18"/>
      <w:u w:color="000000"/>
    </w:rPr>
  </w:style>
  <w:style w:type="paragraph" w:customStyle="1" w:styleId="BoilerplateCopytext9Pt">
    <w:name w:val="Boilerplate Copytext 9Pt"/>
    <w:link w:val="BoilerplateCopytext9PtZchn"/>
    <w:qFormat/>
    <w:pPr>
      <w:spacing w:after="240" w:line="240" w:lineRule="exact"/>
    </w:pPr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Copyhead11Pt">
    <w:name w:val="Copyhead 11Pt"/>
    <w:link w:val="Copyhead11PtZchn"/>
    <w:qFormat/>
    <w:pPr>
      <w:spacing w:after="300" w:line="300" w:lineRule="exact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customStyle="1" w:styleId="Caption9Pt">
    <w:name w:val="Caption 9Pt"/>
    <w:pPr>
      <w:spacing w:after="160" w:line="259" w:lineRule="auto"/>
    </w:pPr>
    <w:rPr>
      <w:rFonts w:ascii="Arial" w:hAnsi="Arial" w:cs="Arial Unicode MS"/>
      <w:color w:val="000000"/>
      <w:sz w:val="18"/>
      <w:szCs w:val="18"/>
      <w:u w:color="00000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A2D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D2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660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0C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0C00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Copytext11PtZchn">
    <w:name w:val="Copytext 11Pt Zchn"/>
    <w:basedOn w:val="Absatz-Standardschriftart"/>
    <w:link w:val="Copytext11Pt"/>
    <w:rsid w:val="00B4682E"/>
    <w:rPr>
      <w:rFonts w:ascii="Arial" w:eastAsia="Arial" w:hAnsi="Arial" w:cs="Arial"/>
      <w:color w:val="000000"/>
      <w:sz w:val="22"/>
      <w:szCs w:val="22"/>
      <w:u w:color="000000"/>
      <w:lang w:val="it-IT"/>
    </w:rPr>
  </w:style>
  <w:style w:type="character" w:customStyle="1" w:styleId="Copyhead11PtZchn">
    <w:name w:val="Copyhead 11Pt Zchn"/>
    <w:basedOn w:val="Absatz-Standardschriftart"/>
    <w:link w:val="Copyhead11Pt"/>
    <w:rsid w:val="00B4682E"/>
    <w:rPr>
      <w:rFonts w:ascii="Arial" w:hAnsi="Arial" w:cs="Arial Unicode MS"/>
      <w:b/>
      <w:bCs/>
      <w:color w:val="000000"/>
      <w:sz w:val="22"/>
      <w:szCs w:val="22"/>
      <w:u w:color="000000"/>
      <w:lang w:val="it-IT"/>
    </w:rPr>
  </w:style>
  <w:style w:type="paragraph" w:styleId="berarbeitung">
    <w:name w:val="Revision"/>
    <w:hidden/>
    <w:uiPriority w:val="99"/>
    <w:semiHidden/>
    <w:rsid w:val="001E6B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oilerplateCopyhead9PtZchn">
    <w:name w:val="Boilerplate Copyhead 9Pt Zchn"/>
    <w:basedOn w:val="Absatz-Standardschriftart"/>
    <w:link w:val="BoilerplateCopyhead9Pt"/>
    <w:locked/>
    <w:rsid w:val="00A34C4F"/>
    <w:rPr>
      <w:rFonts w:ascii="Arial" w:eastAsia="Arial" w:hAnsi="Arial" w:cs="Arial"/>
      <w:b/>
      <w:bCs/>
      <w:color w:val="000000"/>
      <w:sz w:val="18"/>
      <w:szCs w:val="18"/>
      <w:u w:color="000000"/>
    </w:rPr>
  </w:style>
  <w:style w:type="character" w:customStyle="1" w:styleId="BoilerplateCopytext9PtZchn">
    <w:name w:val="Boilerplate Copytext 9Pt Zchn"/>
    <w:basedOn w:val="Absatz-Standardschriftart"/>
    <w:link w:val="BoilerplateCopytext9Pt"/>
    <w:locked/>
    <w:rsid w:val="00A34C4F"/>
    <w:rPr>
      <w:rFonts w:ascii="Arial" w:hAnsi="Arial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ebher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xandra.nolde@liebher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ebherr.com/compon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DB1FD-23C4-4602-AFF9-4633C788C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69B80-EE5D-4D03-8841-54F3416C8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8D62B8-62F7-4330-8771-835A2B980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9F568-8B2A-4D87-BD8F-1C4589BE266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Liebherr-Components Biberach GmbH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Braam Ute (AER)</dc:creator>
  <cp:lastModifiedBy>Nordmann Berenike (LHO)</cp:lastModifiedBy>
  <cp:revision>3</cp:revision>
  <dcterms:created xsi:type="dcterms:W3CDTF">2022-10-06T09:28:00Z</dcterms:created>
  <dcterms:modified xsi:type="dcterms:W3CDTF">2022-10-06T09:37:00Z</dcterms:modified>
</cp:coreProperties>
</file>