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A1B42" w14:textId="77777777" w:rsidR="00A74F25" w:rsidRPr="002C3020" w:rsidRDefault="00590100">
      <w:pPr>
        <w:pStyle w:val="Topline16Pt"/>
        <w:rPr>
          <w:lang w:val="en-GB"/>
        </w:rPr>
      </w:pPr>
      <w:r w:rsidRPr="002C3020">
        <w:rPr>
          <w:lang w:val="en-GB"/>
        </w:rPr>
        <w:t>Press release</w:t>
      </w:r>
    </w:p>
    <w:p w14:paraId="0781A78C" w14:textId="1724B22E" w:rsidR="00A74F25" w:rsidRPr="002C3020" w:rsidRDefault="005C2888">
      <w:pPr>
        <w:pStyle w:val="HeadlineH233Pt"/>
        <w:spacing w:line="240" w:lineRule="auto"/>
        <w:rPr>
          <w:rFonts w:cs="Arial"/>
          <w:lang w:val="en-GB"/>
        </w:rPr>
      </w:pPr>
      <w:bookmarkStart w:id="0" w:name="_Hlk105587299"/>
      <w:r w:rsidRPr="002C3020">
        <w:rPr>
          <w:rFonts w:cs="Arial"/>
          <w:lang w:val="en-GB"/>
        </w:rPr>
        <w:t>Liebherr</w:t>
      </w:r>
      <w:r>
        <w:rPr>
          <w:rFonts w:cs="Arial"/>
          <w:lang w:val="en-GB"/>
        </w:rPr>
        <w:t xml:space="preserve"> s</w:t>
      </w:r>
      <w:r w:rsidR="0043295D">
        <w:rPr>
          <w:rFonts w:cs="Arial"/>
          <w:lang w:val="en-GB"/>
        </w:rPr>
        <w:t xml:space="preserve">ending </w:t>
      </w:r>
      <w:r w:rsidR="004067E2">
        <w:rPr>
          <w:rFonts w:cs="Arial"/>
          <w:lang w:val="en-GB"/>
        </w:rPr>
        <w:t>t</w:t>
      </w:r>
      <w:r w:rsidRPr="002C3020">
        <w:rPr>
          <w:rFonts w:cs="Arial"/>
          <w:lang w:val="en-GB"/>
        </w:rPr>
        <w:t xml:space="preserve">hree </w:t>
      </w:r>
      <w:r w:rsidR="004067E2">
        <w:rPr>
          <w:rFonts w:cs="Arial"/>
          <w:lang w:val="en-GB"/>
        </w:rPr>
        <w:t>a</w:t>
      </w:r>
      <w:r w:rsidRPr="002C3020">
        <w:rPr>
          <w:rFonts w:cs="Arial"/>
          <w:lang w:val="en-GB"/>
        </w:rPr>
        <w:t>dditional LHMs</w:t>
      </w:r>
      <w:r>
        <w:rPr>
          <w:rFonts w:cs="Arial"/>
          <w:lang w:val="en-GB"/>
        </w:rPr>
        <w:t xml:space="preserve"> </w:t>
      </w:r>
      <w:r w:rsidR="0043295D">
        <w:rPr>
          <w:rFonts w:cs="Arial"/>
          <w:lang w:val="en-GB"/>
        </w:rPr>
        <w:t xml:space="preserve">to </w:t>
      </w:r>
      <w:r w:rsidR="00227A21" w:rsidRPr="002C3020">
        <w:rPr>
          <w:rFonts w:cs="Arial"/>
          <w:lang w:val="en-GB"/>
        </w:rPr>
        <w:t>Noatum</w:t>
      </w:r>
      <w:r w:rsidR="00312B14" w:rsidRPr="002C3020">
        <w:rPr>
          <w:rFonts w:cs="Arial"/>
          <w:lang w:val="en-GB"/>
        </w:rPr>
        <w:t xml:space="preserve"> </w:t>
      </w:r>
      <w:r w:rsidR="004067E2">
        <w:rPr>
          <w:rFonts w:cs="Arial"/>
          <w:lang w:val="en-GB"/>
        </w:rPr>
        <w:t>t</w:t>
      </w:r>
      <w:r w:rsidR="0043295D">
        <w:rPr>
          <w:rFonts w:cs="Arial"/>
          <w:lang w:val="en-GB"/>
        </w:rPr>
        <w:t xml:space="preserve">erminals </w:t>
      </w:r>
      <w:r w:rsidR="00312B14" w:rsidRPr="002C3020">
        <w:rPr>
          <w:rFonts w:cs="Arial"/>
          <w:lang w:val="en-GB"/>
        </w:rPr>
        <w:t>in Spain</w:t>
      </w:r>
    </w:p>
    <w:bookmarkEnd w:id="0"/>
    <w:p w14:paraId="140559A3" w14:textId="77777777" w:rsidR="00A74F25" w:rsidRPr="002C3020" w:rsidRDefault="00590100">
      <w:pPr>
        <w:pStyle w:val="HeadlineH233Pt"/>
        <w:spacing w:before="240" w:after="240" w:line="140" w:lineRule="exact"/>
        <w:rPr>
          <w:rFonts w:ascii="Tahoma" w:hAnsi="Tahoma" w:cs="Tahoma"/>
          <w:lang w:val="en-GB"/>
        </w:rPr>
      </w:pPr>
      <w:r w:rsidRPr="002C3020">
        <w:rPr>
          <w:rFonts w:ascii="Tahoma" w:hAnsi="Tahoma" w:cs="Tahoma"/>
          <w:lang w:val="en-GB"/>
        </w:rPr>
        <w:t>⸺</w:t>
      </w:r>
    </w:p>
    <w:p w14:paraId="33C42172" w14:textId="7CAF2732" w:rsidR="00C965F5" w:rsidRPr="002C3020" w:rsidRDefault="006C47BF" w:rsidP="004F2B14">
      <w:pPr>
        <w:pStyle w:val="Bulletpoints11Pt"/>
        <w:rPr>
          <w:lang w:val="en-GB"/>
        </w:rPr>
      </w:pPr>
      <w:bookmarkStart w:id="1" w:name="_Hlk111549498"/>
      <w:r>
        <w:rPr>
          <w:lang w:val="en-GB"/>
        </w:rPr>
        <w:t>T</w:t>
      </w:r>
      <w:r w:rsidR="00312B14" w:rsidRPr="002C3020">
        <w:rPr>
          <w:lang w:val="en-GB"/>
        </w:rPr>
        <w:t xml:space="preserve">wo </w:t>
      </w:r>
      <w:r w:rsidR="00407381">
        <w:rPr>
          <w:lang w:val="en-GB"/>
        </w:rPr>
        <w:t>LHM 420</w:t>
      </w:r>
      <w:r w:rsidR="00312B14" w:rsidRPr="002C3020">
        <w:rPr>
          <w:lang w:val="en-GB"/>
        </w:rPr>
        <w:t xml:space="preserve"> and one </w:t>
      </w:r>
      <w:r w:rsidR="00407381">
        <w:rPr>
          <w:lang w:val="en-GB"/>
        </w:rPr>
        <w:t>LHM 550</w:t>
      </w:r>
      <w:r w:rsidR="00312B14" w:rsidRPr="002C3020">
        <w:rPr>
          <w:lang w:val="en-GB"/>
        </w:rPr>
        <w:t xml:space="preserve"> are being shipped to </w:t>
      </w:r>
      <w:r w:rsidR="004F2B14" w:rsidRPr="002C3020">
        <w:rPr>
          <w:lang w:val="en-GB"/>
        </w:rPr>
        <w:t xml:space="preserve">Noatum Terminals </w:t>
      </w:r>
      <w:r w:rsidR="00D57FAE">
        <w:rPr>
          <w:lang w:val="en-GB"/>
        </w:rPr>
        <w:t xml:space="preserve">in </w:t>
      </w:r>
      <w:r w:rsidR="0043295D">
        <w:rPr>
          <w:lang w:val="en-GB"/>
        </w:rPr>
        <w:t xml:space="preserve">the </w:t>
      </w:r>
      <w:r w:rsidR="003601A0">
        <w:rPr>
          <w:lang w:val="en-GB"/>
        </w:rPr>
        <w:t>W</w:t>
      </w:r>
      <w:r w:rsidR="0043295D">
        <w:rPr>
          <w:lang w:val="en-GB"/>
        </w:rPr>
        <w:t>est</w:t>
      </w:r>
      <w:r w:rsidR="003601A0">
        <w:rPr>
          <w:lang w:val="en-GB"/>
        </w:rPr>
        <w:t xml:space="preserve"> Mediterranean</w:t>
      </w:r>
    </w:p>
    <w:p w14:paraId="3567BD09" w14:textId="1802892B" w:rsidR="00312B14" w:rsidRDefault="00227A21" w:rsidP="004F2B14">
      <w:pPr>
        <w:pStyle w:val="Bulletpoints11Pt"/>
        <w:rPr>
          <w:lang w:val="en-GB"/>
        </w:rPr>
      </w:pPr>
      <w:r w:rsidRPr="002C3020">
        <w:rPr>
          <w:lang w:val="en-GB"/>
        </w:rPr>
        <w:t xml:space="preserve">The </w:t>
      </w:r>
      <w:r w:rsidR="004F2B14" w:rsidRPr="002C3020">
        <w:rPr>
          <w:lang w:val="en-GB"/>
        </w:rPr>
        <w:t xml:space="preserve">three LHM models are joining </w:t>
      </w:r>
      <w:r w:rsidR="0081260B" w:rsidRPr="002C3020">
        <w:rPr>
          <w:lang w:val="en-GB"/>
        </w:rPr>
        <w:t xml:space="preserve">an </w:t>
      </w:r>
      <w:r w:rsidR="00407381">
        <w:rPr>
          <w:lang w:val="en-GB"/>
        </w:rPr>
        <w:t>LHM 420</w:t>
      </w:r>
      <w:r w:rsidR="0081260B" w:rsidRPr="002C3020">
        <w:rPr>
          <w:lang w:val="en-GB"/>
        </w:rPr>
        <w:t xml:space="preserve"> </w:t>
      </w:r>
      <w:r w:rsidR="004F2B14" w:rsidRPr="002C3020">
        <w:rPr>
          <w:lang w:val="en-GB"/>
        </w:rPr>
        <w:t xml:space="preserve">that </w:t>
      </w:r>
      <w:r w:rsidR="0081260B" w:rsidRPr="002C3020">
        <w:rPr>
          <w:lang w:val="en-GB"/>
        </w:rPr>
        <w:t>was</w:t>
      </w:r>
      <w:r w:rsidR="004F2B14" w:rsidRPr="002C3020">
        <w:rPr>
          <w:lang w:val="en-GB"/>
        </w:rPr>
        <w:t xml:space="preserve"> deployed earlier in the year </w:t>
      </w:r>
      <w:r w:rsidR="0081260B" w:rsidRPr="002C3020">
        <w:rPr>
          <w:lang w:val="en-GB"/>
        </w:rPr>
        <w:t xml:space="preserve">and is </w:t>
      </w:r>
      <w:r w:rsidR="00F2466D" w:rsidRPr="002C3020">
        <w:rPr>
          <w:lang w:val="en-GB"/>
        </w:rPr>
        <w:t>operating</w:t>
      </w:r>
      <w:r w:rsidR="0081260B" w:rsidRPr="002C3020">
        <w:rPr>
          <w:lang w:val="en-GB"/>
        </w:rPr>
        <w:t xml:space="preserve"> at </w:t>
      </w:r>
      <w:r w:rsidR="0043295D">
        <w:rPr>
          <w:lang w:val="en-GB"/>
        </w:rPr>
        <w:t>Noatum Terminal Sagunto</w:t>
      </w:r>
    </w:p>
    <w:p w14:paraId="50EF9E3B" w14:textId="4E7F0405" w:rsidR="004C0538" w:rsidRPr="002C3020" w:rsidRDefault="004C0538" w:rsidP="004F2B14">
      <w:pPr>
        <w:pStyle w:val="Bulletpoints11Pt"/>
        <w:rPr>
          <w:lang w:val="en-GB"/>
        </w:rPr>
      </w:pPr>
      <w:bookmarkStart w:id="2" w:name="_GoBack"/>
      <w:r>
        <w:rPr>
          <w:lang w:val="en-GB"/>
        </w:rPr>
        <w:t>With the flexibility to handle bulk, con</w:t>
      </w:r>
      <w:r w:rsidR="00C113EF">
        <w:rPr>
          <w:lang w:val="en-GB"/>
        </w:rPr>
        <w:t xml:space="preserve">tainers, project cargo, and more, </w:t>
      </w:r>
      <w:r>
        <w:rPr>
          <w:lang w:val="en-GB"/>
        </w:rPr>
        <w:t xml:space="preserve">Liebherr’s </w:t>
      </w:r>
      <w:r w:rsidR="006212F5">
        <w:rPr>
          <w:lang w:val="en-GB"/>
        </w:rPr>
        <w:t>LHM</w:t>
      </w:r>
      <w:r>
        <w:rPr>
          <w:lang w:val="en-GB"/>
        </w:rPr>
        <w:t xml:space="preserve"> mobile harbour cranes are among the most popular in the portfolio due to their </w:t>
      </w:r>
      <w:r w:rsidR="00C113EF">
        <w:rPr>
          <w:lang w:val="en-GB"/>
        </w:rPr>
        <w:t>adaptability in handling the most common cargo types at port terminals</w:t>
      </w:r>
      <w:bookmarkEnd w:id="2"/>
    </w:p>
    <w:p w14:paraId="1FE73563" w14:textId="43EDAD35" w:rsidR="00BF5876" w:rsidRPr="002C3020" w:rsidRDefault="00BF5876" w:rsidP="003A48AE">
      <w:pPr>
        <w:pStyle w:val="Bulletpoints11Pt"/>
        <w:numPr>
          <w:ilvl w:val="0"/>
          <w:numId w:val="0"/>
        </w:numPr>
        <w:rPr>
          <w:lang w:val="en-GB"/>
        </w:rPr>
      </w:pPr>
    </w:p>
    <w:p w14:paraId="03F7DD40" w14:textId="2F6F8D84" w:rsidR="00A74F25" w:rsidRPr="002C3020" w:rsidRDefault="00F2466D">
      <w:pPr>
        <w:pStyle w:val="Bulletpoints11Pt"/>
        <w:numPr>
          <w:ilvl w:val="0"/>
          <w:numId w:val="0"/>
        </w:numPr>
        <w:rPr>
          <w:lang w:val="en-GB"/>
        </w:rPr>
      </w:pPr>
      <w:r w:rsidRPr="002C3020">
        <w:rPr>
          <w:lang w:val="en-GB"/>
        </w:rPr>
        <w:t>T</w:t>
      </w:r>
      <w:r w:rsidR="0081260B" w:rsidRPr="002C3020">
        <w:rPr>
          <w:lang w:val="en-GB"/>
        </w:rPr>
        <w:t>he first crane arriv</w:t>
      </w:r>
      <w:r w:rsidRPr="002C3020">
        <w:rPr>
          <w:lang w:val="en-GB"/>
        </w:rPr>
        <w:t>ed</w:t>
      </w:r>
      <w:r w:rsidR="0081260B" w:rsidRPr="002C3020">
        <w:rPr>
          <w:lang w:val="en-GB"/>
        </w:rPr>
        <w:t xml:space="preserve"> on January 5, 2022</w:t>
      </w:r>
      <w:r w:rsidRPr="002C3020">
        <w:rPr>
          <w:lang w:val="en-GB"/>
        </w:rPr>
        <w:t>.</w:t>
      </w:r>
      <w:r w:rsidR="0081260B" w:rsidRPr="002C3020">
        <w:rPr>
          <w:lang w:val="en-GB"/>
        </w:rPr>
        <w:t xml:space="preserve"> </w:t>
      </w:r>
      <w:r w:rsidRPr="002C3020">
        <w:rPr>
          <w:lang w:val="en-GB"/>
        </w:rPr>
        <w:t>T</w:t>
      </w:r>
      <w:r w:rsidR="0081260B" w:rsidRPr="002C3020">
        <w:rPr>
          <w:lang w:val="en-GB"/>
        </w:rPr>
        <w:t xml:space="preserve">hree </w:t>
      </w:r>
      <w:r w:rsidR="006C47BF">
        <w:rPr>
          <w:lang w:val="en-GB"/>
        </w:rPr>
        <w:t>new</w:t>
      </w:r>
      <w:r w:rsidR="0081260B" w:rsidRPr="002C3020">
        <w:rPr>
          <w:lang w:val="en-GB"/>
        </w:rPr>
        <w:t xml:space="preserve"> Liebherr mobile harbour cranes are joining the fleet at Noatum port terminals in Castellon, Sagunto and Tarragona. </w:t>
      </w:r>
      <w:r w:rsidR="003E7682" w:rsidRPr="002C3020">
        <w:rPr>
          <w:lang w:val="en-GB"/>
        </w:rPr>
        <w:t>The cranes will enable the terminals to improve their handling efficiency for various cargo types.</w:t>
      </w:r>
    </w:p>
    <w:p w14:paraId="56EFA243" w14:textId="77777777" w:rsidR="0036177F" w:rsidRPr="002C3020" w:rsidRDefault="0036177F" w:rsidP="00075A18">
      <w:pPr>
        <w:pStyle w:val="Bulletpoints11Pt"/>
        <w:numPr>
          <w:ilvl w:val="0"/>
          <w:numId w:val="0"/>
        </w:numPr>
        <w:rPr>
          <w:lang w:val="en-GB"/>
        </w:rPr>
      </w:pPr>
    </w:p>
    <w:p w14:paraId="63221AB3" w14:textId="2CF69EEC" w:rsidR="004D4569" w:rsidRPr="002C3020" w:rsidRDefault="006D2134" w:rsidP="00981A78">
      <w:pPr>
        <w:rPr>
          <w:rFonts w:ascii="Arial" w:eastAsia="Times New Roman" w:hAnsi="Arial" w:cs="Times New Roman"/>
          <w:szCs w:val="18"/>
          <w:lang w:val="en-GB" w:eastAsia="de-DE"/>
        </w:rPr>
      </w:pPr>
      <w:r w:rsidRPr="002C3020">
        <w:rPr>
          <w:rFonts w:ascii="Arial" w:eastAsia="Times New Roman" w:hAnsi="Arial" w:cs="Times New Roman"/>
          <w:szCs w:val="18"/>
          <w:lang w:val="en-GB" w:eastAsia="de-DE"/>
        </w:rPr>
        <w:t>Rostock</w:t>
      </w:r>
      <w:r w:rsidR="00043DF7">
        <w:rPr>
          <w:rFonts w:ascii="Arial" w:eastAsia="Times New Roman" w:hAnsi="Arial" w:cs="Times New Roman"/>
          <w:szCs w:val="18"/>
          <w:lang w:val="en-GB" w:eastAsia="de-DE"/>
        </w:rPr>
        <w:t xml:space="preserve"> (Germany)</w:t>
      </w:r>
      <w:r w:rsidR="000857E0" w:rsidRPr="002C3020">
        <w:rPr>
          <w:rFonts w:ascii="Arial" w:eastAsia="Times New Roman" w:hAnsi="Arial" w:cs="Times New Roman"/>
          <w:szCs w:val="18"/>
          <w:lang w:val="en-GB" w:eastAsia="de-DE"/>
        </w:rPr>
        <w:t xml:space="preserve">, </w:t>
      </w:r>
      <w:r w:rsidR="00043DF7">
        <w:rPr>
          <w:rFonts w:ascii="Arial" w:eastAsia="Times New Roman" w:hAnsi="Arial" w:cs="Times New Roman"/>
          <w:szCs w:val="18"/>
          <w:lang w:val="en-GB" w:eastAsia="de-DE"/>
        </w:rPr>
        <w:t xml:space="preserve">26 </w:t>
      </w:r>
      <w:r w:rsidR="004276B2" w:rsidRPr="002C3020">
        <w:rPr>
          <w:rFonts w:ascii="Arial" w:eastAsia="Times New Roman" w:hAnsi="Arial" w:cs="Times New Roman"/>
          <w:szCs w:val="18"/>
          <w:lang w:val="en-GB" w:eastAsia="de-DE"/>
        </w:rPr>
        <w:t>September</w:t>
      </w:r>
      <w:r w:rsidR="00D551FE">
        <w:rPr>
          <w:rFonts w:ascii="Arial" w:eastAsia="Times New Roman" w:hAnsi="Arial" w:cs="Times New Roman"/>
          <w:szCs w:val="18"/>
          <w:lang w:val="en-GB" w:eastAsia="de-DE"/>
        </w:rPr>
        <w:t xml:space="preserve"> </w:t>
      </w:r>
      <w:r w:rsidR="00C965F5" w:rsidRPr="002C3020">
        <w:rPr>
          <w:rFonts w:ascii="Arial" w:eastAsia="Times New Roman" w:hAnsi="Arial" w:cs="Times New Roman"/>
          <w:szCs w:val="18"/>
          <w:lang w:val="en-GB" w:eastAsia="de-DE"/>
        </w:rPr>
        <w:t xml:space="preserve">2022 – </w:t>
      </w:r>
      <w:r w:rsidR="003E7682" w:rsidRPr="002C3020">
        <w:rPr>
          <w:rFonts w:ascii="Arial" w:eastAsia="Times New Roman" w:hAnsi="Arial" w:cs="Times New Roman"/>
          <w:szCs w:val="18"/>
          <w:lang w:val="en-GB" w:eastAsia="de-DE"/>
        </w:rPr>
        <w:t xml:space="preserve">Boarding the Heavy Load Carrier MERI in the morning hours </w:t>
      </w:r>
      <w:r w:rsidR="00D93752" w:rsidRPr="002C3020">
        <w:rPr>
          <w:rFonts w:ascii="Arial" w:eastAsia="Times New Roman" w:hAnsi="Arial" w:cs="Times New Roman"/>
          <w:szCs w:val="18"/>
          <w:lang w:val="en-GB" w:eastAsia="de-DE"/>
        </w:rPr>
        <w:t xml:space="preserve">of September 5, three Liebherr mobile harbour cranes </w:t>
      </w:r>
      <w:r w:rsidR="00FA145A" w:rsidRPr="002C3020">
        <w:rPr>
          <w:rFonts w:ascii="Arial" w:eastAsia="Times New Roman" w:hAnsi="Arial" w:cs="Times New Roman"/>
          <w:szCs w:val="18"/>
          <w:lang w:val="en-GB" w:eastAsia="de-DE"/>
        </w:rPr>
        <w:t>were</w:t>
      </w:r>
      <w:r w:rsidR="00D93752" w:rsidRPr="002C3020">
        <w:rPr>
          <w:rFonts w:ascii="Arial" w:eastAsia="Times New Roman" w:hAnsi="Arial" w:cs="Times New Roman"/>
          <w:szCs w:val="18"/>
          <w:lang w:val="en-GB" w:eastAsia="de-DE"/>
        </w:rPr>
        <w:t xml:space="preserve"> prepared for their journey to Spain</w:t>
      </w:r>
      <w:r w:rsidR="00C965F5" w:rsidRPr="002C3020">
        <w:rPr>
          <w:rFonts w:ascii="Arial" w:eastAsia="Times New Roman" w:hAnsi="Arial" w:cs="Times New Roman"/>
          <w:szCs w:val="18"/>
          <w:lang w:val="en-GB" w:eastAsia="de-DE"/>
        </w:rPr>
        <w:t>.</w:t>
      </w:r>
      <w:r w:rsidR="00D93752" w:rsidRPr="002C3020">
        <w:rPr>
          <w:rFonts w:ascii="Arial" w:eastAsia="Times New Roman" w:hAnsi="Arial" w:cs="Times New Roman"/>
          <w:szCs w:val="18"/>
          <w:lang w:val="en-GB" w:eastAsia="de-DE"/>
        </w:rPr>
        <w:t xml:space="preserve"> </w:t>
      </w:r>
      <w:r w:rsidR="00D36E1A" w:rsidRPr="002C3020">
        <w:rPr>
          <w:rFonts w:ascii="Arial" w:eastAsia="Times New Roman" w:hAnsi="Arial" w:cs="Times New Roman"/>
          <w:szCs w:val="18"/>
          <w:lang w:val="en-GB" w:eastAsia="de-DE"/>
        </w:rPr>
        <w:t>Th</w:t>
      </w:r>
      <w:r w:rsidR="00F2466D" w:rsidRPr="002C3020">
        <w:rPr>
          <w:rFonts w:ascii="Arial" w:eastAsia="Times New Roman" w:hAnsi="Arial" w:cs="Times New Roman"/>
          <w:szCs w:val="18"/>
          <w:lang w:val="en-GB" w:eastAsia="de-DE"/>
        </w:rPr>
        <w:t xml:space="preserve">ree terminals operated by the Spanish company </w:t>
      </w:r>
      <w:r w:rsidR="00D96000" w:rsidRPr="002C3020">
        <w:rPr>
          <w:rFonts w:ascii="Arial" w:eastAsia="Times New Roman" w:hAnsi="Arial" w:cs="Times New Roman"/>
          <w:szCs w:val="18"/>
          <w:lang w:val="en-GB" w:eastAsia="de-DE"/>
        </w:rPr>
        <w:t xml:space="preserve">will benefit from the performance of the </w:t>
      </w:r>
      <w:r w:rsidR="00407381">
        <w:rPr>
          <w:rFonts w:ascii="Arial" w:eastAsia="Times New Roman" w:hAnsi="Arial" w:cs="Times New Roman"/>
          <w:szCs w:val="18"/>
          <w:lang w:val="en-GB" w:eastAsia="de-DE"/>
        </w:rPr>
        <w:t>LHM 420</w:t>
      </w:r>
      <w:r w:rsidR="002C3020">
        <w:rPr>
          <w:rFonts w:ascii="Arial" w:eastAsia="Times New Roman" w:hAnsi="Arial" w:cs="Times New Roman"/>
          <w:szCs w:val="18"/>
          <w:lang w:val="en-GB" w:eastAsia="de-DE"/>
        </w:rPr>
        <w:t xml:space="preserve"> and </w:t>
      </w:r>
      <w:r w:rsidR="00407381">
        <w:rPr>
          <w:rFonts w:ascii="Arial" w:eastAsia="Times New Roman" w:hAnsi="Arial" w:cs="Times New Roman"/>
          <w:szCs w:val="18"/>
          <w:lang w:val="en-GB" w:eastAsia="de-DE"/>
        </w:rPr>
        <w:t>LHM 550</w:t>
      </w:r>
      <w:r w:rsidR="002C3020">
        <w:rPr>
          <w:rFonts w:ascii="Arial" w:eastAsia="Times New Roman" w:hAnsi="Arial" w:cs="Times New Roman"/>
          <w:szCs w:val="18"/>
          <w:lang w:val="en-GB" w:eastAsia="de-DE"/>
        </w:rPr>
        <w:t xml:space="preserve"> </w:t>
      </w:r>
      <w:r w:rsidR="00D96000" w:rsidRPr="002C3020">
        <w:rPr>
          <w:rFonts w:ascii="Arial" w:eastAsia="Times New Roman" w:hAnsi="Arial" w:cs="Times New Roman"/>
          <w:szCs w:val="18"/>
          <w:lang w:val="en-GB" w:eastAsia="de-DE"/>
        </w:rPr>
        <w:t>models</w:t>
      </w:r>
      <w:r w:rsidR="00F2466D" w:rsidRPr="002C3020">
        <w:rPr>
          <w:rFonts w:ascii="Arial" w:eastAsia="Times New Roman" w:hAnsi="Arial" w:cs="Times New Roman"/>
          <w:szCs w:val="18"/>
          <w:lang w:val="en-GB" w:eastAsia="de-DE"/>
        </w:rPr>
        <w:t>.</w:t>
      </w:r>
      <w:r w:rsidR="003515B4">
        <w:rPr>
          <w:rFonts w:ascii="Arial" w:eastAsia="Times New Roman" w:hAnsi="Arial" w:cs="Times New Roman"/>
          <w:szCs w:val="18"/>
          <w:lang w:val="en-GB" w:eastAsia="de-DE"/>
        </w:rPr>
        <w:br/>
      </w:r>
    </w:p>
    <w:p w14:paraId="2E673592" w14:textId="38D797B8" w:rsidR="00A74F25" w:rsidRPr="002C3020" w:rsidRDefault="002A7760">
      <w:pPr>
        <w:rPr>
          <w:rFonts w:ascii="Arial" w:eastAsia="Times New Roman" w:hAnsi="Arial" w:cs="Times New Roman"/>
          <w:b/>
          <w:bCs/>
          <w:szCs w:val="18"/>
          <w:lang w:val="en-GB" w:eastAsia="de-DE"/>
        </w:rPr>
      </w:pPr>
      <w:r w:rsidRPr="002C3020">
        <w:rPr>
          <w:rFonts w:ascii="Arial" w:eastAsia="Times New Roman" w:hAnsi="Arial" w:cs="Times New Roman"/>
          <w:b/>
          <w:bCs/>
          <w:szCs w:val="18"/>
          <w:lang w:val="en-GB" w:eastAsia="de-DE"/>
        </w:rPr>
        <w:t>O</w:t>
      </w:r>
      <w:r w:rsidR="00BC1071" w:rsidRPr="002C3020">
        <w:rPr>
          <w:rFonts w:ascii="Arial" w:eastAsia="Times New Roman" w:hAnsi="Arial" w:cs="Times New Roman"/>
          <w:b/>
          <w:bCs/>
          <w:szCs w:val="18"/>
          <w:lang w:val="en-GB" w:eastAsia="de-DE"/>
        </w:rPr>
        <w:t>perations for a variety of cargo, supported by Liebherr cranes</w:t>
      </w:r>
    </w:p>
    <w:p w14:paraId="68DEDC42" w14:textId="19065467" w:rsidR="002A7760" w:rsidRPr="00E06F2E" w:rsidRDefault="00BC1071" w:rsidP="00C965F5">
      <w:pPr>
        <w:rPr>
          <w:rFonts w:ascii="Arial" w:eastAsia="Times New Roman" w:hAnsi="Arial" w:cs="Times New Roman"/>
          <w:szCs w:val="18"/>
          <w:lang w:val="en-GB" w:eastAsia="de-DE"/>
        </w:rPr>
      </w:pPr>
      <w:r w:rsidRPr="002C3020">
        <w:rPr>
          <w:rFonts w:ascii="Arial" w:eastAsia="Times New Roman" w:hAnsi="Arial" w:cs="Times New Roman"/>
          <w:szCs w:val="18"/>
          <w:lang w:val="en-GB" w:eastAsia="de-DE"/>
        </w:rPr>
        <w:t xml:space="preserve">Port terminals operated by Noatum support a variety of commodities around their global supply chain. Agricultural goods, </w:t>
      </w:r>
      <w:r w:rsidR="0043295D">
        <w:rPr>
          <w:rFonts w:ascii="Arial" w:eastAsia="Times New Roman" w:hAnsi="Arial" w:cs="Times New Roman"/>
          <w:szCs w:val="18"/>
          <w:lang w:val="en-GB" w:eastAsia="de-DE"/>
        </w:rPr>
        <w:t xml:space="preserve">minerals in bulk, steel, </w:t>
      </w:r>
      <w:r w:rsidRPr="002C3020">
        <w:rPr>
          <w:rFonts w:ascii="Arial" w:eastAsia="Times New Roman" w:hAnsi="Arial" w:cs="Times New Roman"/>
          <w:szCs w:val="18"/>
          <w:lang w:val="en-GB" w:eastAsia="de-DE"/>
        </w:rPr>
        <w:t xml:space="preserve">project cargo, </w:t>
      </w:r>
      <w:r w:rsidR="0043295D">
        <w:rPr>
          <w:rFonts w:ascii="Arial" w:eastAsia="Times New Roman" w:hAnsi="Arial" w:cs="Times New Roman"/>
          <w:szCs w:val="18"/>
          <w:lang w:val="en-GB" w:eastAsia="de-DE"/>
        </w:rPr>
        <w:t>and</w:t>
      </w:r>
      <w:r w:rsidRPr="002C3020">
        <w:rPr>
          <w:rFonts w:ascii="Arial" w:eastAsia="Times New Roman" w:hAnsi="Arial" w:cs="Times New Roman"/>
          <w:szCs w:val="18"/>
          <w:lang w:val="en-GB" w:eastAsia="de-DE"/>
        </w:rPr>
        <w:t>, containers, and more are all part of</w:t>
      </w:r>
      <w:r w:rsidR="002A7760" w:rsidRPr="002C3020">
        <w:rPr>
          <w:rFonts w:ascii="Arial" w:eastAsia="Times New Roman" w:hAnsi="Arial" w:cs="Times New Roman"/>
          <w:szCs w:val="18"/>
          <w:lang w:val="en-GB" w:eastAsia="de-DE"/>
        </w:rPr>
        <w:t xml:space="preserve"> the</w:t>
      </w:r>
      <w:r w:rsidR="00C34CB3" w:rsidRPr="002C3020">
        <w:rPr>
          <w:rFonts w:ascii="Arial" w:eastAsia="Times New Roman" w:hAnsi="Arial" w:cs="Times New Roman"/>
          <w:szCs w:val="18"/>
          <w:lang w:val="en-GB" w:eastAsia="de-DE"/>
        </w:rPr>
        <w:t>ir logistic</w:t>
      </w:r>
      <w:r w:rsidR="0043295D">
        <w:rPr>
          <w:rFonts w:ascii="Arial" w:eastAsia="Times New Roman" w:hAnsi="Arial" w:cs="Times New Roman"/>
          <w:szCs w:val="18"/>
          <w:lang w:val="en-GB" w:eastAsia="de-DE"/>
        </w:rPr>
        <w:t xml:space="preserve"> network</w:t>
      </w:r>
      <w:r w:rsidRPr="002C3020">
        <w:rPr>
          <w:rFonts w:ascii="Arial" w:eastAsia="Times New Roman" w:hAnsi="Arial" w:cs="Times New Roman"/>
          <w:szCs w:val="18"/>
          <w:lang w:val="en-GB" w:eastAsia="de-DE"/>
        </w:rPr>
        <w:t>.</w:t>
      </w:r>
      <w:r w:rsidR="00C34CB3" w:rsidRPr="002C3020">
        <w:rPr>
          <w:rFonts w:ascii="Arial" w:eastAsia="Times New Roman" w:hAnsi="Arial" w:cs="Times New Roman"/>
          <w:szCs w:val="18"/>
          <w:lang w:val="en-GB" w:eastAsia="de-DE"/>
        </w:rPr>
        <w:t xml:space="preserve"> </w:t>
      </w:r>
      <w:r w:rsidR="00641712" w:rsidRPr="002C3020">
        <w:rPr>
          <w:rFonts w:ascii="Arial" w:eastAsia="Times New Roman" w:hAnsi="Arial" w:cs="Times New Roman"/>
          <w:szCs w:val="18"/>
          <w:lang w:val="en-GB" w:eastAsia="de-DE"/>
        </w:rPr>
        <w:t>With their carrying capacity of 124 and</w:t>
      </w:r>
      <w:r w:rsidR="001514B3">
        <w:rPr>
          <w:rFonts w:ascii="Arial" w:eastAsia="Times New Roman" w:hAnsi="Arial" w:cs="Times New Roman"/>
          <w:szCs w:val="18"/>
          <w:lang w:val="en-GB" w:eastAsia="de-DE"/>
        </w:rPr>
        <w:t xml:space="preserve"> 144</w:t>
      </w:r>
      <w:r w:rsidR="00641712" w:rsidRPr="002C3020">
        <w:rPr>
          <w:rFonts w:ascii="Arial" w:eastAsia="Times New Roman" w:hAnsi="Arial" w:cs="Times New Roman"/>
          <w:szCs w:val="18"/>
          <w:lang w:val="en-GB" w:eastAsia="de-DE"/>
        </w:rPr>
        <w:t xml:space="preserve"> tonnes, respectively, the </w:t>
      </w:r>
      <w:r w:rsidR="00407381">
        <w:rPr>
          <w:rFonts w:ascii="Arial" w:eastAsia="Times New Roman" w:hAnsi="Arial" w:cs="Times New Roman"/>
          <w:szCs w:val="18"/>
          <w:lang w:val="en-GB" w:eastAsia="de-DE"/>
        </w:rPr>
        <w:t>LHM 420</w:t>
      </w:r>
      <w:r w:rsidR="00641712" w:rsidRPr="002C3020">
        <w:rPr>
          <w:rFonts w:ascii="Arial" w:eastAsia="Times New Roman" w:hAnsi="Arial" w:cs="Times New Roman"/>
          <w:szCs w:val="18"/>
          <w:lang w:val="en-GB" w:eastAsia="de-DE"/>
        </w:rPr>
        <w:t xml:space="preserve"> and </w:t>
      </w:r>
      <w:r w:rsidR="00407381">
        <w:rPr>
          <w:rFonts w:ascii="Arial" w:eastAsia="Times New Roman" w:hAnsi="Arial" w:cs="Times New Roman"/>
          <w:szCs w:val="18"/>
          <w:lang w:val="en-GB" w:eastAsia="de-DE"/>
        </w:rPr>
        <w:t>LHM 550</w:t>
      </w:r>
      <w:r w:rsidR="00641712" w:rsidRPr="002C3020">
        <w:rPr>
          <w:rFonts w:ascii="Arial" w:eastAsia="Times New Roman" w:hAnsi="Arial" w:cs="Times New Roman"/>
          <w:szCs w:val="18"/>
          <w:lang w:val="en-GB" w:eastAsia="de-DE"/>
        </w:rPr>
        <w:t xml:space="preserve"> can lift and handle a variety of cargo</w:t>
      </w:r>
      <w:r w:rsidR="00E06F2E">
        <w:rPr>
          <w:rFonts w:ascii="Arial" w:eastAsia="Times New Roman" w:hAnsi="Arial" w:cs="Times New Roman"/>
          <w:szCs w:val="18"/>
          <w:lang w:val="en-GB" w:eastAsia="de-DE"/>
        </w:rPr>
        <w:t>.</w:t>
      </w:r>
      <w:r w:rsidR="003515B4">
        <w:rPr>
          <w:rFonts w:ascii="Arial" w:eastAsia="Times New Roman" w:hAnsi="Arial" w:cs="Times New Roman"/>
          <w:szCs w:val="18"/>
          <w:lang w:val="en-GB" w:eastAsia="de-DE"/>
        </w:rPr>
        <w:br/>
      </w:r>
    </w:p>
    <w:p w14:paraId="498F040D" w14:textId="2862E2F0" w:rsidR="00A74F25" w:rsidRPr="002C3020" w:rsidRDefault="002A7760">
      <w:pPr>
        <w:rPr>
          <w:rFonts w:ascii="Arial" w:eastAsia="Times New Roman" w:hAnsi="Arial" w:cs="Times New Roman"/>
          <w:szCs w:val="18"/>
          <w:lang w:val="en-GB" w:eastAsia="de-DE"/>
        </w:rPr>
      </w:pPr>
      <w:r w:rsidRPr="002C3020">
        <w:rPr>
          <w:rFonts w:ascii="Arial" w:eastAsia="Times New Roman" w:hAnsi="Arial" w:cs="Times New Roman"/>
          <w:b/>
          <w:bCs/>
          <w:szCs w:val="18"/>
          <w:lang w:val="en-GB" w:eastAsia="de-DE"/>
        </w:rPr>
        <w:t>Improved productivity and reduced energy consumption part of hallmark outcomes</w:t>
      </w:r>
    </w:p>
    <w:p w14:paraId="3785883B" w14:textId="2B906C1D" w:rsidR="002A7760" w:rsidRPr="002C3020" w:rsidRDefault="002A7760" w:rsidP="002A7760">
      <w:pPr>
        <w:rPr>
          <w:rFonts w:ascii="Arial" w:eastAsia="Times New Roman" w:hAnsi="Arial" w:cs="Times New Roman"/>
          <w:szCs w:val="18"/>
          <w:lang w:val="en-GB" w:eastAsia="de-DE"/>
        </w:rPr>
      </w:pPr>
      <w:r w:rsidRPr="002C3020">
        <w:rPr>
          <w:rFonts w:ascii="Arial" w:eastAsia="Times New Roman" w:hAnsi="Arial" w:cs="Times New Roman"/>
          <w:szCs w:val="18"/>
          <w:lang w:val="en-GB" w:eastAsia="de-DE"/>
        </w:rPr>
        <w:t>Liebherr mobile harbour cranes offer effective solutions for reduced energy consumption while improving cargo handling productivity.</w:t>
      </w:r>
      <w:r w:rsidR="000B0EE8" w:rsidRPr="002C3020">
        <w:rPr>
          <w:rFonts w:ascii="Arial" w:eastAsia="Times New Roman" w:hAnsi="Arial" w:cs="Times New Roman"/>
          <w:szCs w:val="18"/>
          <w:lang w:val="en-GB" w:eastAsia="de-DE"/>
        </w:rPr>
        <w:t xml:space="preserve"> This is in part achieved by Liebherr’s proprietary hydrostatic drive, in which </w:t>
      </w:r>
      <w:r w:rsidR="002F3CB4">
        <w:rPr>
          <w:rFonts w:ascii="Arial" w:eastAsia="Times New Roman" w:hAnsi="Arial" w:cs="Times New Roman"/>
          <w:szCs w:val="18"/>
          <w:lang w:val="en-GB" w:eastAsia="de-DE"/>
        </w:rPr>
        <w:t xml:space="preserve">closed </w:t>
      </w:r>
      <w:r w:rsidR="000B0EE8" w:rsidRPr="002C3020">
        <w:rPr>
          <w:rFonts w:ascii="Arial" w:eastAsia="Times New Roman" w:hAnsi="Arial" w:cs="Times New Roman"/>
          <w:szCs w:val="18"/>
          <w:lang w:val="en-GB" w:eastAsia="de-DE"/>
        </w:rPr>
        <w:t xml:space="preserve">hydraulic loops are used for all main functions such as lifting, turning and luffing. </w:t>
      </w:r>
      <w:r w:rsidR="005C689D" w:rsidRPr="002C3020">
        <w:rPr>
          <w:rFonts w:ascii="Arial" w:eastAsia="Times New Roman" w:hAnsi="Arial" w:cs="Times New Roman"/>
          <w:szCs w:val="18"/>
          <w:lang w:val="en-GB" w:eastAsia="de-DE"/>
        </w:rPr>
        <w:t>The hydrostatic drive allows the operator extremely precise control. Additionally, service personnel benefit from a minimum number of components, and the operating company benefits from reduced fuel consumption.</w:t>
      </w:r>
    </w:p>
    <w:p w14:paraId="72AC8C87" w14:textId="0AE1FE01" w:rsidR="00C113EF" w:rsidRDefault="005C2888" w:rsidP="00C965F5">
      <w:pPr>
        <w:rPr>
          <w:rFonts w:ascii="Arial" w:eastAsia="Times New Roman" w:hAnsi="Arial" w:cs="Times New Roman"/>
          <w:szCs w:val="18"/>
          <w:lang w:val="en-GB" w:eastAsia="de-DE"/>
        </w:rPr>
      </w:pPr>
      <w:r w:rsidRPr="005C2888">
        <w:rPr>
          <w:rFonts w:ascii="Arial" w:eastAsia="Times New Roman" w:hAnsi="Arial" w:cs="Times New Roman"/>
          <w:szCs w:val="18"/>
          <w:lang w:val="en-GB" w:eastAsia="de-DE"/>
        </w:rPr>
        <w:t>Juan Carlos Jiménez, Divisional Manager Maritime Cranes in Liebherr Ibérica, remarks: “Liebherr</w:t>
      </w:r>
      <w:r>
        <w:rPr>
          <w:rFonts w:ascii="Arial" w:eastAsia="Times New Roman" w:hAnsi="Arial" w:cs="Times New Roman"/>
          <w:szCs w:val="18"/>
          <w:lang w:val="en-GB" w:eastAsia="de-DE"/>
        </w:rPr>
        <w:t xml:space="preserve"> is pleased to contribute to our customers’</w:t>
      </w:r>
      <w:r w:rsidRPr="005C2888">
        <w:rPr>
          <w:rFonts w:ascii="Arial" w:eastAsia="Times New Roman" w:hAnsi="Arial" w:cs="Times New Roman"/>
          <w:szCs w:val="18"/>
          <w:lang w:val="en-GB" w:eastAsia="de-DE"/>
        </w:rPr>
        <w:t xml:space="preserve"> strategic value to provide continuous improvements</w:t>
      </w:r>
      <w:r>
        <w:rPr>
          <w:rFonts w:ascii="Arial" w:eastAsia="Times New Roman" w:hAnsi="Arial" w:cs="Times New Roman"/>
          <w:szCs w:val="18"/>
          <w:lang w:val="en-GB" w:eastAsia="de-DE"/>
        </w:rPr>
        <w:t xml:space="preserve">. For our Spanish client Noatum, this includes </w:t>
      </w:r>
      <w:r w:rsidR="00C113EF">
        <w:rPr>
          <w:rFonts w:ascii="Arial" w:eastAsia="Times New Roman" w:hAnsi="Arial" w:cs="Times New Roman"/>
          <w:szCs w:val="18"/>
          <w:lang w:val="en-GB" w:eastAsia="de-DE"/>
        </w:rPr>
        <w:t xml:space="preserve">supporting them in </w:t>
      </w:r>
      <w:r>
        <w:rPr>
          <w:rFonts w:ascii="Arial" w:eastAsia="Times New Roman" w:hAnsi="Arial" w:cs="Times New Roman"/>
          <w:szCs w:val="18"/>
          <w:lang w:val="en-GB" w:eastAsia="de-DE"/>
        </w:rPr>
        <w:t>their aim</w:t>
      </w:r>
      <w:r w:rsidRPr="005C2888">
        <w:rPr>
          <w:rFonts w:ascii="Arial" w:eastAsia="Times New Roman" w:hAnsi="Arial" w:cs="Times New Roman"/>
          <w:szCs w:val="18"/>
          <w:lang w:val="en-GB" w:eastAsia="de-DE"/>
        </w:rPr>
        <w:t xml:space="preserve"> to reduce </w:t>
      </w:r>
      <w:r>
        <w:rPr>
          <w:rFonts w:ascii="Arial" w:eastAsia="Times New Roman" w:hAnsi="Arial" w:cs="Times New Roman"/>
          <w:szCs w:val="18"/>
          <w:lang w:val="en-GB" w:eastAsia="de-DE"/>
        </w:rPr>
        <w:t>their</w:t>
      </w:r>
      <w:r w:rsidRPr="005C2888">
        <w:rPr>
          <w:rFonts w:ascii="Arial" w:eastAsia="Times New Roman" w:hAnsi="Arial" w:cs="Times New Roman"/>
          <w:szCs w:val="18"/>
          <w:lang w:val="en-GB" w:eastAsia="de-DE"/>
        </w:rPr>
        <w:t xml:space="preserve"> overall environmental footprint while still meeting the demands of increased global cargo traffic both in terms of volume and </w:t>
      </w:r>
      <w:r w:rsidRPr="005C2888">
        <w:rPr>
          <w:rFonts w:ascii="Arial" w:eastAsia="Times New Roman" w:hAnsi="Arial" w:cs="Times New Roman"/>
          <w:szCs w:val="18"/>
          <w:lang w:val="en-GB" w:eastAsia="de-DE"/>
        </w:rPr>
        <w:lastRenderedPageBreak/>
        <w:t xml:space="preserve">mass. The </w:t>
      </w:r>
      <w:r w:rsidR="00407381">
        <w:rPr>
          <w:rFonts w:ascii="Arial" w:eastAsia="Times New Roman" w:hAnsi="Arial" w:cs="Times New Roman"/>
          <w:szCs w:val="18"/>
          <w:lang w:val="en-GB" w:eastAsia="de-DE"/>
        </w:rPr>
        <w:t>LHM 420</w:t>
      </w:r>
      <w:r w:rsidRPr="005C2888">
        <w:rPr>
          <w:rFonts w:ascii="Arial" w:eastAsia="Times New Roman" w:hAnsi="Arial" w:cs="Times New Roman"/>
          <w:szCs w:val="18"/>
          <w:lang w:val="en-GB" w:eastAsia="de-DE"/>
        </w:rPr>
        <w:t xml:space="preserve"> and </w:t>
      </w:r>
      <w:r w:rsidR="00407381">
        <w:rPr>
          <w:rFonts w:ascii="Arial" w:eastAsia="Times New Roman" w:hAnsi="Arial" w:cs="Times New Roman"/>
          <w:szCs w:val="18"/>
          <w:lang w:val="en-GB" w:eastAsia="de-DE"/>
        </w:rPr>
        <w:t>LHM 550</w:t>
      </w:r>
      <w:r w:rsidRPr="005C2888">
        <w:rPr>
          <w:rFonts w:ascii="Arial" w:eastAsia="Times New Roman" w:hAnsi="Arial" w:cs="Times New Roman"/>
          <w:szCs w:val="18"/>
          <w:lang w:val="en-GB" w:eastAsia="de-DE"/>
        </w:rPr>
        <w:t xml:space="preserve"> meet </w:t>
      </w:r>
      <w:r>
        <w:rPr>
          <w:rFonts w:ascii="Arial" w:eastAsia="Times New Roman" w:hAnsi="Arial" w:cs="Times New Roman"/>
          <w:szCs w:val="18"/>
          <w:lang w:val="en-GB" w:eastAsia="de-DE"/>
        </w:rPr>
        <w:t>their</w:t>
      </w:r>
      <w:r w:rsidRPr="005C2888">
        <w:rPr>
          <w:rFonts w:ascii="Arial" w:eastAsia="Times New Roman" w:hAnsi="Arial" w:cs="Times New Roman"/>
          <w:szCs w:val="18"/>
          <w:lang w:val="en-GB" w:eastAsia="de-DE"/>
        </w:rPr>
        <w:t xml:space="preserve"> specific tonnage and diverse cargo needs at </w:t>
      </w:r>
      <w:r>
        <w:rPr>
          <w:rFonts w:ascii="Arial" w:eastAsia="Times New Roman" w:hAnsi="Arial" w:cs="Times New Roman"/>
          <w:szCs w:val="18"/>
          <w:lang w:val="en-GB" w:eastAsia="de-DE"/>
        </w:rPr>
        <w:t>their</w:t>
      </w:r>
      <w:r w:rsidRPr="005C2888">
        <w:rPr>
          <w:rFonts w:ascii="Arial" w:eastAsia="Times New Roman" w:hAnsi="Arial" w:cs="Times New Roman"/>
          <w:szCs w:val="18"/>
          <w:lang w:val="en-GB" w:eastAsia="de-DE"/>
        </w:rPr>
        <w:t xml:space="preserve"> Castellon, Sagunto and Tarragona terminals. With the </w:t>
      </w:r>
      <w:r w:rsidR="00407381">
        <w:rPr>
          <w:rFonts w:ascii="Arial" w:eastAsia="Times New Roman" w:hAnsi="Arial" w:cs="Times New Roman"/>
          <w:szCs w:val="18"/>
          <w:lang w:val="en-GB" w:eastAsia="de-DE"/>
        </w:rPr>
        <w:t>LHM 420</w:t>
      </w:r>
      <w:r w:rsidRPr="005C2888">
        <w:rPr>
          <w:rFonts w:ascii="Arial" w:eastAsia="Times New Roman" w:hAnsi="Arial" w:cs="Times New Roman"/>
          <w:szCs w:val="18"/>
          <w:lang w:val="en-GB" w:eastAsia="de-DE"/>
        </w:rPr>
        <w:t xml:space="preserve"> model alone, </w:t>
      </w:r>
      <w:r>
        <w:rPr>
          <w:rFonts w:ascii="Arial" w:eastAsia="Times New Roman" w:hAnsi="Arial" w:cs="Times New Roman"/>
          <w:szCs w:val="18"/>
          <w:lang w:val="en-GB" w:eastAsia="de-DE"/>
        </w:rPr>
        <w:t>they</w:t>
      </w:r>
      <w:r w:rsidRPr="005C2888">
        <w:rPr>
          <w:rFonts w:ascii="Arial" w:eastAsia="Times New Roman" w:hAnsi="Arial" w:cs="Times New Roman"/>
          <w:szCs w:val="18"/>
          <w:lang w:val="en-GB" w:eastAsia="de-DE"/>
        </w:rPr>
        <w:t xml:space="preserve"> anticipate an improvement in productivity of up to 38 containers per hour.”</w:t>
      </w:r>
    </w:p>
    <w:p w14:paraId="04EE8626" w14:textId="77777777" w:rsidR="00D22540" w:rsidRPr="002C3020" w:rsidRDefault="00D22540" w:rsidP="00C965F5">
      <w:pPr>
        <w:rPr>
          <w:rFonts w:ascii="Arial" w:eastAsia="Times New Roman" w:hAnsi="Arial" w:cs="Times New Roman"/>
          <w:szCs w:val="18"/>
          <w:lang w:val="en-GB" w:eastAsia="de-DE"/>
        </w:rPr>
      </w:pPr>
    </w:p>
    <w:p w14:paraId="48343593" w14:textId="2F058366" w:rsidR="009D6A44" w:rsidRPr="002C3020" w:rsidRDefault="009D6A44" w:rsidP="00C965F5">
      <w:pPr>
        <w:rPr>
          <w:rFonts w:ascii="Arial" w:eastAsia="Times New Roman" w:hAnsi="Arial" w:cs="Times New Roman"/>
          <w:szCs w:val="18"/>
          <w:lang w:val="en-GB" w:eastAsia="de-DE"/>
        </w:rPr>
      </w:pPr>
    </w:p>
    <w:bookmarkEnd w:id="1"/>
    <w:p w14:paraId="06C033F1" w14:textId="77777777" w:rsidR="00A74F25" w:rsidRPr="002C3020" w:rsidRDefault="00590100" w:rsidP="001675E3">
      <w:pPr>
        <w:pStyle w:val="BoilerplateCopyhead9Pt"/>
        <w:rPr>
          <w:lang w:val="en-GB"/>
        </w:rPr>
      </w:pPr>
      <w:r w:rsidRPr="002C3020">
        <w:rPr>
          <w:lang w:val="en-GB"/>
        </w:rPr>
        <w:t>About Liebherr-MCCtec Rostock GmbH</w:t>
      </w:r>
    </w:p>
    <w:p w14:paraId="16954E83" w14:textId="77777777" w:rsidR="00A74F25" w:rsidRPr="002C3020" w:rsidRDefault="00590100" w:rsidP="00165B6F">
      <w:pPr>
        <w:pStyle w:val="BoilerplateCopytext9Pt"/>
        <w:rPr>
          <w:lang w:val="en-GB"/>
        </w:rPr>
      </w:pPr>
      <w:r w:rsidRPr="002C3020">
        <w:rPr>
          <w:lang w:val="en-GB"/>
        </w:rPr>
        <w:t>Liebherr-MCCtec Rostock GmbH is one of the leading European manufacturers of maritime handling solutions. The product range includes ship, mobile harbour and offshore cranes. Reach stackers and components for container cranes are also included in the product portfolio.</w:t>
      </w:r>
    </w:p>
    <w:p w14:paraId="78F1C6A3" w14:textId="77777777" w:rsidR="00A74F25" w:rsidRPr="002C3020" w:rsidRDefault="00590100" w:rsidP="001675E3">
      <w:pPr>
        <w:pStyle w:val="BoilerplateCopyhead9Pt"/>
        <w:rPr>
          <w:lang w:val="en-GB"/>
        </w:rPr>
      </w:pPr>
      <w:bookmarkStart w:id="3" w:name="_Hlk105584932"/>
      <w:r w:rsidRPr="002C3020">
        <w:rPr>
          <w:lang w:val="en-GB"/>
        </w:rPr>
        <w:t>About the Liebherr Group</w:t>
      </w:r>
    </w:p>
    <w:p w14:paraId="6E5E4D41" w14:textId="77777777" w:rsidR="00A74F25" w:rsidRPr="002C3020" w:rsidRDefault="00590100" w:rsidP="00165B6F">
      <w:pPr>
        <w:pStyle w:val="BoilerplateCopytext9Pt"/>
        <w:rPr>
          <w:lang w:val="en-GB"/>
        </w:rPr>
      </w:pPr>
      <w:r w:rsidRPr="002C3020">
        <w:rPr>
          <w:lang w:val="en-GB"/>
        </w:rPr>
        <w:t xml:space="preserve">The Liebherr Group is a family-run technology company with a broadly diversified product range. The company is one of the largest construction machinery manufacturers in the world. However, it also offers high-quality, user-oriented products and services in many other areas. Today, the group comprises more than 140 companies on all continents. In 2021, it employed more than 49,000 people and generated a total consolidated turnover of over 11.6 billion euros. </w:t>
      </w:r>
      <w:r w:rsidRPr="00626849">
        <w:rPr>
          <w:lang w:val="de-DE"/>
        </w:rPr>
        <w:t xml:space="preserve">Liebherr was founded in 1949 in Kirchdorf an der Iller in southern Germany. </w:t>
      </w:r>
      <w:r w:rsidRPr="002C3020">
        <w:rPr>
          <w:lang w:val="en-GB"/>
        </w:rPr>
        <w:t>Since then, the employees have pursued the goal of convincing their customers with sophisticated solutions and contributing to technological progress.</w:t>
      </w:r>
    </w:p>
    <w:p w14:paraId="6D9153EC" w14:textId="77777777" w:rsidR="001675E3" w:rsidRPr="002C3020" w:rsidRDefault="001675E3">
      <w:pPr>
        <w:pStyle w:val="Copyhead11Pt"/>
        <w:rPr>
          <w:lang w:val="en-GB"/>
        </w:rPr>
      </w:pPr>
    </w:p>
    <w:p w14:paraId="0946E55F" w14:textId="4CBF9A5A" w:rsidR="00A74F25" w:rsidRPr="002C3020" w:rsidRDefault="00590100">
      <w:pPr>
        <w:pStyle w:val="Copyhead11Pt"/>
        <w:rPr>
          <w:lang w:val="en-GB"/>
        </w:rPr>
      </w:pPr>
      <w:r w:rsidRPr="002C3020">
        <w:rPr>
          <w:lang w:val="en-GB"/>
        </w:rPr>
        <w:t>Images</w:t>
      </w:r>
    </w:p>
    <w:bookmarkEnd w:id="3" w:displacedByCustomXml="next"/>
    <w:sdt>
      <w:sdtPr>
        <w:rPr>
          <w:rFonts w:ascii="Arial" w:hAnsi="Arial" w:cs="Arial"/>
          <w:lang w:val="en-GB"/>
        </w:rPr>
        <w:id w:val="189263718"/>
        <w:picture/>
      </w:sdtPr>
      <w:sdtEndPr/>
      <w:sdtContent>
        <w:p w14:paraId="385B4B5D" w14:textId="71327B34" w:rsidR="00D360AD" w:rsidRPr="002C3020" w:rsidRDefault="00F2466D" w:rsidP="00D360AD">
          <w:pPr>
            <w:rPr>
              <w:rFonts w:ascii="Arial" w:hAnsi="Arial" w:cs="Arial"/>
              <w:lang w:val="en-GB"/>
            </w:rPr>
          </w:pPr>
          <w:r w:rsidRPr="002C3020">
            <w:rPr>
              <w:rFonts w:ascii="Arial" w:hAnsi="Arial" w:cs="Arial"/>
              <w:noProof/>
              <w:lang w:eastAsia="de-DE"/>
            </w:rPr>
            <w:drawing>
              <wp:inline distT="0" distB="0" distL="0" distR="0" wp14:anchorId="5028A2A7" wp14:editId="5BEFE1B5">
                <wp:extent cx="1903730" cy="1268224"/>
                <wp:effectExtent l="0" t="0" r="1270" b="825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3730" cy="1268224"/>
                        </a:xfrm>
                        <a:prstGeom prst="rect">
                          <a:avLst/>
                        </a:prstGeom>
                        <a:noFill/>
                        <a:ln>
                          <a:noFill/>
                        </a:ln>
                      </pic:spPr>
                    </pic:pic>
                  </a:graphicData>
                </a:graphic>
              </wp:inline>
            </w:drawing>
          </w:r>
        </w:p>
      </w:sdtContent>
    </w:sdt>
    <w:p w14:paraId="2166F73E" w14:textId="2054D7DD" w:rsidR="00D360AD" w:rsidRPr="00D551FE" w:rsidRDefault="00DF3E78" w:rsidP="00D360AD">
      <w:pPr>
        <w:rPr>
          <w:rFonts w:ascii="Arial" w:hAnsi="Arial" w:cs="Arial"/>
          <w:sz w:val="18"/>
          <w:szCs w:val="18"/>
          <w:lang w:val="en-GB"/>
        </w:rPr>
      </w:pPr>
      <w:bookmarkStart w:id="4" w:name="_Hlk114738777"/>
      <w:r w:rsidRPr="00D551FE">
        <w:rPr>
          <w:rFonts w:ascii="Arial" w:hAnsi="Arial" w:cs="Arial"/>
          <w:sz w:val="18"/>
          <w:szCs w:val="18"/>
          <w:lang w:val="en-GB"/>
        </w:rPr>
        <w:t>liebherr-</w:t>
      </w:r>
      <w:r w:rsidR="008C3981" w:rsidRPr="00D551FE">
        <w:rPr>
          <w:rFonts w:ascii="Arial" w:hAnsi="Arial" w:cs="Arial"/>
          <w:sz w:val="18"/>
          <w:szCs w:val="18"/>
          <w:lang w:val="en-GB"/>
        </w:rPr>
        <w:t>lhm-</w:t>
      </w:r>
      <w:r w:rsidR="00D57FAE" w:rsidRPr="00D551FE">
        <w:rPr>
          <w:rFonts w:ascii="Arial" w:hAnsi="Arial" w:cs="Arial"/>
          <w:sz w:val="18"/>
          <w:szCs w:val="18"/>
          <w:lang w:val="en-GB"/>
        </w:rPr>
        <w:t>rostock-port</w:t>
      </w:r>
      <w:r w:rsidR="00271980" w:rsidRPr="00D551FE">
        <w:rPr>
          <w:rFonts w:ascii="Arial" w:hAnsi="Arial" w:cs="Arial"/>
          <w:sz w:val="18"/>
          <w:szCs w:val="18"/>
          <w:lang w:val="en-GB"/>
        </w:rPr>
        <w:t>-noatum-spain</w:t>
      </w:r>
      <w:r w:rsidR="00A37AA0" w:rsidRPr="00D551FE">
        <w:rPr>
          <w:rFonts w:ascii="Arial" w:hAnsi="Arial" w:cs="Arial"/>
          <w:sz w:val="18"/>
          <w:szCs w:val="18"/>
          <w:lang w:val="en-GB"/>
        </w:rPr>
        <w:t>-1</w:t>
      </w:r>
      <w:r w:rsidR="00D360AD" w:rsidRPr="00D551FE">
        <w:rPr>
          <w:rFonts w:ascii="Arial" w:hAnsi="Arial" w:cs="Arial"/>
          <w:sz w:val="18"/>
          <w:szCs w:val="18"/>
          <w:lang w:val="en-GB"/>
        </w:rPr>
        <w:t>.jpg</w:t>
      </w:r>
      <w:bookmarkEnd w:id="4"/>
      <w:r w:rsidR="00D360AD" w:rsidRPr="00D551FE">
        <w:rPr>
          <w:rFonts w:ascii="Arial" w:hAnsi="Arial" w:cs="Arial"/>
          <w:sz w:val="18"/>
          <w:szCs w:val="18"/>
          <w:lang w:val="en-GB"/>
        </w:rPr>
        <w:br/>
      </w:r>
      <w:r w:rsidR="00D57FAE" w:rsidRPr="00D551FE">
        <w:rPr>
          <w:rFonts w:ascii="Arial" w:hAnsi="Arial" w:cs="Arial"/>
          <w:sz w:val="18"/>
          <w:szCs w:val="18"/>
          <w:lang w:val="en-GB"/>
        </w:rPr>
        <w:t>The port of Rostock serves as one of Liebherr’s central maritime production locations, effectively connected to global water shipping lanes</w:t>
      </w:r>
      <w:r w:rsidR="00D360AD" w:rsidRPr="00D551FE">
        <w:rPr>
          <w:rFonts w:ascii="Arial" w:hAnsi="Arial" w:cs="Arial"/>
          <w:sz w:val="18"/>
          <w:szCs w:val="18"/>
          <w:lang w:val="en-GB"/>
        </w:rPr>
        <w:t>.</w:t>
      </w:r>
    </w:p>
    <w:p w14:paraId="0627D1CE" w14:textId="4EDA9EA4" w:rsidR="00D360AD" w:rsidRPr="00D551FE" w:rsidRDefault="00D360AD" w:rsidP="00D360AD">
      <w:pPr>
        <w:rPr>
          <w:rFonts w:ascii="Arial" w:hAnsi="Arial" w:cs="Arial"/>
          <w:sz w:val="18"/>
          <w:szCs w:val="18"/>
          <w:lang w:val="en-GB"/>
        </w:rPr>
      </w:pPr>
    </w:p>
    <w:p w14:paraId="117A86E4" w14:textId="45891B9B" w:rsidR="009147E0" w:rsidRPr="00D551FE" w:rsidRDefault="00D551FE" w:rsidP="009147E0">
      <w:pPr>
        <w:rPr>
          <w:sz w:val="18"/>
          <w:szCs w:val="18"/>
          <w:lang w:val="en-GB" w:eastAsia="de-DE"/>
        </w:rPr>
      </w:pPr>
      <w:r w:rsidRPr="00D551FE">
        <w:rPr>
          <w:noProof/>
          <w:sz w:val="18"/>
          <w:szCs w:val="18"/>
          <w:lang w:eastAsia="de-DE"/>
        </w:rPr>
        <w:drawing>
          <wp:inline distT="0" distB="0" distL="0" distR="0" wp14:anchorId="37F4F402" wp14:editId="4B41BD61">
            <wp:extent cx="1903730" cy="1268224"/>
            <wp:effectExtent l="0" t="0" r="1270" b="8255"/>
            <wp:docPr id="1" name="Bild 1" descr="Ein Bild, das Wasser, Boot, Himmel,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Wasser, Boot, Himmel, drauße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03730" cy="1268224"/>
                    </a:xfrm>
                    <a:prstGeom prst="rect">
                      <a:avLst/>
                    </a:prstGeom>
                    <a:noFill/>
                    <a:ln>
                      <a:noFill/>
                    </a:ln>
                  </pic:spPr>
                </pic:pic>
              </a:graphicData>
            </a:graphic>
          </wp:inline>
        </w:drawing>
      </w:r>
    </w:p>
    <w:p w14:paraId="2495A136" w14:textId="24FAC764" w:rsidR="009147E0" w:rsidRPr="00D551FE" w:rsidRDefault="00A37AA0" w:rsidP="009147E0">
      <w:pPr>
        <w:rPr>
          <w:rFonts w:ascii="Arial" w:hAnsi="Arial" w:cs="Arial"/>
          <w:sz w:val="18"/>
          <w:szCs w:val="18"/>
          <w:lang w:val="en-GB"/>
        </w:rPr>
      </w:pPr>
      <w:bookmarkStart w:id="5" w:name="_Hlk114738788"/>
      <w:r w:rsidRPr="00D551FE">
        <w:rPr>
          <w:rFonts w:ascii="Arial" w:hAnsi="Arial" w:cs="Arial"/>
          <w:sz w:val="18"/>
          <w:szCs w:val="18"/>
          <w:lang w:val="en-GB"/>
        </w:rPr>
        <w:t>liebherr-</w:t>
      </w:r>
      <w:r w:rsidR="008C3981" w:rsidRPr="00D551FE">
        <w:rPr>
          <w:rFonts w:ascii="Arial" w:hAnsi="Arial" w:cs="Arial"/>
          <w:sz w:val="18"/>
          <w:szCs w:val="18"/>
          <w:lang w:val="en-GB"/>
        </w:rPr>
        <w:t>lhm-</w:t>
      </w:r>
      <w:r w:rsidRPr="00D551FE">
        <w:rPr>
          <w:rFonts w:ascii="Arial" w:hAnsi="Arial" w:cs="Arial"/>
          <w:sz w:val="18"/>
          <w:szCs w:val="18"/>
          <w:lang w:val="en-GB"/>
        </w:rPr>
        <w:t>rostock-port-noatum-spain-2</w:t>
      </w:r>
      <w:r w:rsidR="009147E0" w:rsidRPr="00D551FE">
        <w:rPr>
          <w:rFonts w:ascii="Arial" w:hAnsi="Arial" w:cs="Arial"/>
          <w:sz w:val="18"/>
          <w:szCs w:val="18"/>
          <w:lang w:val="en-GB"/>
        </w:rPr>
        <w:t>.jpg</w:t>
      </w:r>
      <w:bookmarkEnd w:id="5"/>
      <w:r w:rsidR="009147E0" w:rsidRPr="00D551FE">
        <w:rPr>
          <w:rFonts w:ascii="Arial" w:hAnsi="Arial" w:cs="Arial"/>
          <w:sz w:val="18"/>
          <w:szCs w:val="18"/>
          <w:lang w:val="en-GB"/>
        </w:rPr>
        <w:br/>
        <w:t xml:space="preserve">Two Liebherr </w:t>
      </w:r>
      <w:r w:rsidR="00407381">
        <w:rPr>
          <w:rFonts w:ascii="Arial" w:hAnsi="Arial" w:cs="Arial"/>
          <w:sz w:val="18"/>
          <w:szCs w:val="18"/>
          <w:lang w:val="en-GB"/>
        </w:rPr>
        <w:t>LHM 420</w:t>
      </w:r>
      <w:r w:rsidR="009147E0" w:rsidRPr="00D551FE">
        <w:rPr>
          <w:rFonts w:ascii="Arial" w:hAnsi="Arial" w:cs="Arial"/>
          <w:sz w:val="18"/>
          <w:szCs w:val="18"/>
          <w:lang w:val="en-GB"/>
        </w:rPr>
        <w:t xml:space="preserve"> and one </w:t>
      </w:r>
      <w:r w:rsidR="00407381">
        <w:rPr>
          <w:rFonts w:ascii="Arial" w:hAnsi="Arial" w:cs="Arial"/>
          <w:sz w:val="18"/>
          <w:szCs w:val="18"/>
          <w:lang w:val="en-GB"/>
        </w:rPr>
        <w:t>LHM 550</w:t>
      </w:r>
      <w:r w:rsidR="009147E0" w:rsidRPr="00D551FE">
        <w:rPr>
          <w:rFonts w:ascii="Arial" w:hAnsi="Arial" w:cs="Arial"/>
          <w:sz w:val="18"/>
          <w:szCs w:val="18"/>
          <w:lang w:val="en-GB"/>
        </w:rPr>
        <w:t xml:space="preserve"> are being loaded onto the Heavy Load Carrier MERI for transport to Spain.</w:t>
      </w:r>
    </w:p>
    <w:p w14:paraId="3404E4A7" w14:textId="77777777" w:rsidR="009147E0" w:rsidRPr="00D551FE" w:rsidRDefault="009147E0" w:rsidP="00D360AD">
      <w:pPr>
        <w:rPr>
          <w:rFonts w:ascii="Arial" w:hAnsi="Arial" w:cs="Arial"/>
          <w:sz w:val="18"/>
          <w:szCs w:val="18"/>
          <w:lang w:val="en-GB"/>
        </w:rPr>
      </w:pPr>
    </w:p>
    <w:sdt>
      <w:sdtPr>
        <w:rPr>
          <w:rFonts w:ascii="Arial" w:hAnsi="Arial" w:cs="Arial"/>
          <w:sz w:val="18"/>
          <w:szCs w:val="18"/>
          <w:lang w:val="en-GB"/>
        </w:rPr>
        <w:id w:val="1414432706"/>
        <w:picture/>
      </w:sdtPr>
      <w:sdtEndPr/>
      <w:sdtContent>
        <w:p w14:paraId="3D1315B7" w14:textId="77777777" w:rsidR="009147E0" w:rsidRPr="00D551FE" w:rsidRDefault="009147E0" w:rsidP="009147E0">
          <w:pPr>
            <w:rPr>
              <w:rFonts w:ascii="Arial" w:hAnsi="Arial" w:cs="Arial"/>
              <w:sz w:val="18"/>
              <w:szCs w:val="18"/>
              <w:lang w:val="en-GB"/>
            </w:rPr>
          </w:pPr>
          <w:r w:rsidRPr="00D551FE">
            <w:rPr>
              <w:rFonts w:ascii="Arial" w:hAnsi="Arial" w:cs="Arial"/>
              <w:noProof/>
              <w:sz w:val="18"/>
              <w:szCs w:val="18"/>
              <w:lang w:eastAsia="de-DE"/>
            </w:rPr>
            <w:drawing>
              <wp:inline distT="0" distB="0" distL="0" distR="0" wp14:anchorId="26A6DCF7" wp14:editId="0453ABC6">
                <wp:extent cx="1692675" cy="1268223"/>
                <wp:effectExtent l="0" t="0" r="3175" b="825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92675" cy="1268223"/>
                        </a:xfrm>
                        <a:prstGeom prst="rect">
                          <a:avLst/>
                        </a:prstGeom>
                        <a:noFill/>
                        <a:ln>
                          <a:noFill/>
                        </a:ln>
                      </pic:spPr>
                    </pic:pic>
                  </a:graphicData>
                </a:graphic>
              </wp:inline>
            </w:drawing>
          </w:r>
        </w:p>
      </w:sdtContent>
    </w:sdt>
    <w:p w14:paraId="2034DA49" w14:textId="425602F4" w:rsidR="009147E0" w:rsidRPr="00D551FE" w:rsidRDefault="009147E0" w:rsidP="009147E0">
      <w:pPr>
        <w:rPr>
          <w:rFonts w:ascii="Arial" w:hAnsi="Arial" w:cs="Arial"/>
          <w:sz w:val="18"/>
          <w:szCs w:val="18"/>
          <w:lang w:val="en-GB"/>
        </w:rPr>
      </w:pPr>
      <w:bookmarkStart w:id="6" w:name="_Hlk114738803"/>
      <w:r w:rsidRPr="00D551FE">
        <w:rPr>
          <w:rFonts w:ascii="Arial" w:hAnsi="Arial" w:cs="Arial"/>
          <w:sz w:val="18"/>
          <w:szCs w:val="18"/>
          <w:lang w:val="en-GB"/>
        </w:rPr>
        <w:t>liebherr-</w:t>
      </w:r>
      <w:r w:rsidR="008C3981" w:rsidRPr="00D551FE">
        <w:rPr>
          <w:rFonts w:ascii="Arial" w:hAnsi="Arial" w:cs="Arial"/>
          <w:sz w:val="18"/>
          <w:szCs w:val="18"/>
          <w:lang w:val="en-GB"/>
        </w:rPr>
        <w:t>lhm-</w:t>
      </w:r>
      <w:r w:rsidR="00A37AA0" w:rsidRPr="00D551FE">
        <w:rPr>
          <w:rFonts w:ascii="Arial" w:hAnsi="Arial" w:cs="Arial"/>
          <w:sz w:val="18"/>
          <w:szCs w:val="18"/>
          <w:lang w:val="en-GB"/>
        </w:rPr>
        <w:t>castellon</w:t>
      </w:r>
      <w:r w:rsidRPr="00D551FE">
        <w:rPr>
          <w:rFonts w:ascii="Arial" w:hAnsi="Arial" w:cs="Arial"/>
          <w:sz w:val="18"/>
          <w:szCs w:val="18"/>
          <w:lang w:val="en-GB"/>
        </w:rPr>
        <w:t>-</w:t>
      </w:r>
      <w:r w:rsidR="008C3981" w:rsidRPr="00D551FE">
        <w:rPr>
          <w:rFonts w:ascii="Arial" w:hAnsi="Arial" w:cs="Arial"/>
          <w:sz w:val="18"/>
          <w:szCs w:val="18"/>
          <w:lang w:val="en-GB"/>
        </w:rPr>
        <w:t>port-</w:t>
      </w:r>
      <w:r w:rsidRPr="00D551FE">
        <w:rPr>
          <w:rFonts w:ascii="Arial" w:hAnsi="Arial" w:cs="Arial"/>
          <w:sz w:val="18"/>
          <w:szCs w:val="18"/>
          <w:lang w:val="en-GB"/>
        </w:rPr>
        <w:t>noatum-spain-</w:t>
      </w:r>
      <w:r w:rsidR="00A37AA0" w:rsidRPr="00D551FE">
        <w:rPr>
          <w:rFonts w:ascii="Arial" w:hAnsi="Arial" w:cs="Arial"/>
          <w:sz w:val="18"/>
          <w:szCs w:val="18"/>
          <w:lang w:val="en-GB"/>
        </w:rPr>
        <w:t>1</w:t>
      </w:r>
      <w:r w:rsidRPr="00D551FE">
        <w:rPr>
          <w:rFonts w:ascii="Arial" w:hAnsi="Arial" w:cs="Arial"/>
          <w:sz w:val="18"/>
          <w:szCs w:val="18"/>
          <w:lang w:val="en-GB"/>
        </w:rPr>
        <w:t>.jpg</w:t>
      </w:r>
      <w:bookmarkEnd w:id="6"/>
      <w:r w:rsidRPr="00D551FE">
        <w:rPr>
          <w:rFonts w:ascii="Arial" w:hAnsi="Arial" w:cs="Arial"/>
          <w:sz w:val="18"/>
          <w:szCs w:val="18"/>
          <w:lang w:val="en-GB"/>
        </w:rPr>
        <w:br/>
      </w:r>
      <w:r w:rsidR="00EF2ADB" w:rsidRPr="00D551FE">
        <w:rPr>
          <w:rFonts w:ascii="Arial" w:hAnsi="Arial" w:cs="Arial"/>
          <w:sz w:val="18"/>
          <w:szCs w:val="18"/>
          <w:lang w:val="en-GB"/>
        </w:rPr>
        <w:t xml:space="preserve">Arriving at the port in </w:t>
      </w:r>
      <w:r w:rsidR="00112E3E" w:rsidRPr="00D551FE">
        <w:rPr>
          <w:rFonts w:ascii="Arial" w:hAnsi="Arial" w:cs="Arial"/>
          <w:sz w:val="18"/>
          <w:szCs w:val="18"/>
          <w:lang w:val="en-GB"/>
        </w:rPr>
        <w:t>Castellon</w:t>
      </w:r>
      <w:r w:rsidR="00EF2ADB" w:rsidRPr="00D551FE">
        <w:rPr>
          <w:rFonts w:ascii="Arial" w:hAnsi="Arial" w:cs="Arial"/>
          <w:sz w:val="18"/>
          <w:szCs w:val="18"/>
          <w:lang w:val="en-GB"/>
        </w:rPr>
        <w:t xml:space="preserve">, the three Liebherr mobile harbour cranes get </w:t>
      </w:r>
      <w:r w:rsidR="000324C1" w:rsidRPr="00D551FE">
        <w:rPr>
          <w:rFonts w:ascii="Arial" w:hAnsi="Arial" w:cs="Arial"/>
          <w:sz w:val="18"/>
          <w:szCs w:val="18"/>
          <w:lang w:val="en-GB"/>
        </w:rPr>
        <w:t>ready to be</w:t>
      </w:r>
      <w:r w:rsidR="00EF2ADB" w:rsidRPr="00D551FE">
        <w:rPr>
          <w:rFonts w:ascii="Arial" w:hAnsi="Arial" w:cs="Arial"/>
          <w:sz w:val="18"/>
          <w:szCs w:val="18"/>
          <w:lang w:val="en-GB"/>
        </w:rPr>
        <w:t xml:space="preserve"> unload</w:t>
      </w:r>
      <w:r w:rsidR="000324C1" w:rsidRPr="00D551FE">
        <w:rPr>
          <w:rFonts w:ascii="Arial" w:hAnsi="Arial" w:cs="Arial"/>
          <w:sz w:val="18"/>
          <w:szCs w:val="18"/>
          <w:lang w:val="en-GB"/>
        </w:rPr>
        <w:t>ed</w:t>
      </w:r>
      <w:r w:rsidR="00EF2ADB" w:rsidRPr="00D551FE">
        <w:rPr>
          <w:rFonts w:ascii="Arial" w:hAnsi="Arial" w:cs="Arial"/>
          <w:sz w:val="18"/>
          <w:szCs w:val="18"/>
          <w:lang w:val="en-GB"/>
        </w:rPr>
        <w:t xml:space="preserve"> in Spain.</w:t>
      </w:r>
    </w:p>
    <w:p w14:paraId="7ED78666" w14:textId="4C354A5F" w:rsidR="009147E0" w:rsidRPr="00D551FE" w:rsidRDefault="009147E0" w:rsidP="00D360AD">
      <w:pPr>
        <w:rPr>
          <w:rFonts w:ascii="Arial" w:hAnsi="Arial" w:cs="Arial"/>
          <w:sz w:val="18"/>
          <w:szCs w:val="18"/>
          <w:lang w:val="en-GB"/>
        </w:rPr>
      </w:pPr>
    </w:p>
    <w:sdt>
      <w:sdtPr>
        <w:rPr>
          <w:rFonts w:ascii="Arial" w:hAnsi="Arial" w:cs="Arial"/>
          <w:sz w:val="18"/>
          <w:szCs w:val="18"/>
          <w:lang w:val="en-GB"/>
        </w:rPr>
        <w:id w:val="-1431347623"/>
        <w:picture/>
      </w:sdtPr>
      <w:sdtEndPr/>
      <w:sdtContent>
        <w:p w14:paraId="6CBAFE66" w14:textId="77777777" w:rsidR="009147E0" w:rsidRPr="00D551FE" w:rsidRDefault="009147E0" w:rsidP="009147E0">
          <w:pPr>
            <w:rPr>
              <w:rFonts w:ascii="Arial" w:hAnsi="Arial" w:cs="Arial"/>
              <w:sz w:val="18"/>
              <w:szCs w:val="18"/>
              <w:lang w:val="en-GB"/>
            </w:rPr>
          </w:pPr>
          <w:r w:rsidRPr="00D551FE">
            <w:rPr>
              <w:rFonts w:ascii="Arial" w:hAnsi="Arial" w:cs="Arial"/>
              <w:noProof/>
              <w:sz w:val="18"/>
              <w:szCs w:val="18"/>
              <w:lang w:eastAsia="de-DE"/>
            </w:rPr>
            <w:drawing>
              <wp:inline distT="0" distB="0" distL="0" distR="0" wp14:anchorId="14C171C7" wp14:editId="229EAF52">
                <wp:extent cx="1902336" cy="1268224"/>
                <wp:effectExtent l="0" t="0" r="3175" b="825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02336" cy="1268224"/>
                        </a:xfrm>
                        <a:prstGeom prst="rect">
                          <a:avLst/>
                        </a:prstGeom>
                        <a:noFill/>
                        <a:ln>
                          <a:noFill/>
                        </a:ln>
                      </pic:spPr>
                    </pic:pic>
                  </a:graphicData>
                </a:graphic>
              </wp:inline>
            </w:drawing>
          </w:r>
        </w:p>
      </w:sdtContent>
    </w:sdt>
    <w:p w14:paraId="5CBE8A03" w14:textId="5C884967" w:rsidR="009147E0" w:rsidRPr="00D551FE" w:rsidRDefault="00A37AA0" w:rsidP="009147E0">
      <w:pPr>
        <w:rPr>
          <w:rFonts w:ascii="Arial" w:hAnsi="Arial" w:cs="Arial"/>
          <w:sz w:val="18"/>
          <w:szCs w:val="18"/>
          <w:lang w:val="en-GB"/>
        </w:rPr>
      </w:pPr>
      <w:bookmarkStart w:id="7" w:name="_Hlk114738819"/>
      <w:r w:rsidRPr="00D551FE">
        <w:rPr>
          <w:rFonts w:ascii="Arial" w:hAnsi="Arial" w:cs="Arial"/>
          <w:sz w:val="18"/>
          <w:szCs w:val="18"/>
          <w:lang w:val="en-GB"/>
        </w:rPr>
        <w:t>liebherr-</w:t>
      </w:r>
      <w:r w:rsidR="008C3981" w:rsidRPr="00D551FE">
        <w:rPr>
          <w:rFonts w:ascii="Arial" w:hAnsi="Arial" w:cs="Arial"/>
          <w:sz w:val="18"/>
          <w:szCs w:val="18"/>
          <w:lang w:val="en-GB"/>
        </w:rPr>
        <w:t>lhm-</w:t>
      </w:r>
      <w:r w:rsidRPr="00D551FE">
        <w:rPr>
          <w:rFonts w:ascii="Arial" w:hAnsi="Arial" w:cs="Arial"/>
          <w:sz w:val="18"/>
          <w:szCs w:val="18"/>
          <w:lang w:val="en-GB"/>
        </w:rPr>
        <w:t>castellon-</w:t>
      </w:r>
      <w:r w:rsidR="008C3981" w:rsidRPr="00D551FE">
        <w:rPr>
          <w:rFonts w:ascii="Arial" w:hAnsi="Arial" w:cs="Arial"/>
          <w:sz w:val="18"/>
          <w:szCs w:val="18"/>
          <w:lang w:val="en-GB"/>
        </w:rPr>
        <w:t>port-</w:t>
      </w:r>
      <w:r w:rsidRPr="00D551FE">
        <w:rPr>
          <w:rFonts w:ascii="Arial" w:hAnsi="Arial" w:cs="Arial"/>
          <w:sz w:val="18"/>
          <w:szCs w:val="18"/>
          <w:lang w:val="en-GB"/>
        </w:rPr>
        <w:t>noatum-spain-2</w:t>
      </w:r>
      <w:r w:rsidR="009147E0" w:rsidRPr="00D551FE">
        <w:rPr>
          <w:rFonts w:ascii="Arial" w:hAnsi="Arial" w:cs="Arial"/>
          <w:sz w:val="18"/>
          <w:szCs w:val="18"/>
          <w:lang w:val="en-GB"/>
        </w:rPr>
        <w:t>.jpg</w:t>
      </w:r>
      <w:bookmarkEnd w:id="7"/>
      <w:r w:rsidR="009147E0" w:rsidRPr="00D551FE">
        <w:rPr>
          <w:rFonts w:ascii="Arial" w:hAnsi="Arial" w:cs="Arial"/>
          <w:sz w:val="18"/>
          <w:szCs w:val="18"/>
          <w:lang w:val="en-GB"/>
        </w:rPr>
        <w:br/>
      </w:r>
      <w:r w:rsidR="00231848" w:rsidRPr="00D551FE">
        <w:rPr>
          <w:rFonts w:ascii="Arial" w:hAnsi="Arial" w:cs="Arial"/>
          <w:sz w:val="18"/>
          <w:szCs w:val="18"/>
          <w:lang w:val="en-GB"/>
        </w:rPr>
        <w:t xml:space="preserve">The </w:t>
      </w:r>
      <w:r w:rsidR="007C4F92" w:rsidRPr="00D551FE">
        <w:rPr>
          <w:rFonts w:ascii="Arial" w:hAnsi="Arial" w:cs="Arial"/>
          <w:sz w:val="18"/>
          <w:szCs w:val="18"/>
          <w:lang w:val="en-GB"/>
        </w:rPr>
        <w:t xml:space="preserve">two </w:t>
      </w:r>
      <w:r w:rsidR="00407381">
        <w:rPr>
          <w:rFonts w:ascii="Arial" w:hAnsi="Arial" w:cs="Arial"/>
          <w:sz w:val="18"/>
          <w:szCs w:val="18"/>
          <w:lang w:val="en-GB"/>
        </w:rPr>
        <w:t>LHM 420</w:t>
      </w:r>
      <w:r w:rsidR="007C4F92" w:rsidRPr="00D551FE">
        <w:rPr>
          <w:rFonts w:ascii="Arial" w:hAnsi="Arial" w:cs="Arial"/>
          <w:sz w:val="18"/>
          <w:szCs w:val="18"/>
          <w:lang w:val="en-GB"/>
        </w:rPr>
        <w:t xml:space="preserve"> and one </w:t>
      </w:r>
      <w:r w:rsidR="00407381">
        <w:rPr>
          <w:rFonts w:ascii="Arial" w:hAnsi="Arial" w:cs="Arial"/>
          <w:sz w:val="18"/>
          <w:szCs w:val="18"/>
          <w:lang w:val="en-GB"/>
        </w:rPr>
        <w:t>LHM 550</w:t>
      </w:r>
      <w:r w:rsidR="00231848" w:rsidRPr="00D551FE">
        <w:rPr>
          <w:rFonts w:ascii="Arial" w:hAnsi="Arial" w:cs="Arial"/>
          <w:sz w:val="18"/>
          <w:szCs w:val="18"/>
          <w:lang w:val="en-GB"/>
        </w:rPr>
        <w:t xml:space="preserve"> join a fleet that will be operating at three different Noatum terminals in Spain </w:t>
      </w:r>
      <w:r w:rsidR="000324C1" w:rsidRPr="00D551FE">
        <w:rPr>
          <w:rFonts w:ascii="Arial" w:hAnsi="Arial" w:cs="Arial"/>
          <w:sz w:val="18"/>
          <w:szCs w:val="18"/>
          <w:lang w:val="en-GB"/>
        </w:rPr>
        <w:t xml:space="preserve">(f.l.t.r. </w:t>
      </w:r>
      <w:r w:rsidR="006822DA" w:rsidRPr="00D551FE">
        <w:rPr>
          <w:rFonts w:ascii="Arial" w:hAnsi="Arial" w:cs="Arial"/>
          <w:sz w:val="18"/>
          <w:szCs w:val="18"/>
          <w:lang w:val="en-GB"/>
        </w:rPr>
        <w:t>Marco Gonzalez, Liebherr Sales Manager for Maritime Cranes at LIB; Juan Carlos Jiménez, Liebherr Divisional Manager for Maritime Cranes at LIB; Oscar Magdalena, Noatum Terminal Manager in Castellon Port; David Jiménez, Noatum Maintenance Manager in Castellon Port</w:t>
      </w:r>
      <w:r w:rsidR="000324C1" w:rsidRPr="00D551FE">
        <w:rPr>
          <w:rFonts w:ascii="Arial" w:hAnsi="Arial" w:cs="Arial"/>
          <w:sz w:val="18"/>
          <w:szCs w:val="18"/>
          <w:lang w:val="en-GB"/>
        </w:rPr>
        <w:t>)</w:t>
      </w:r>
      <w:r w:rsidR="009147E0" w:rsidRPr="00D551FE">
        <w:rPr>
          <w:rFonts w:ascii="Arial" w:hAnsi="Arial" w:cs="Arial"/>
          <w:sz w:val="18"/>
          <w:szCs w:val="18"/>
          <w:lang w:val="en-GB"/>
        </w:rPr>
        <w:t>.</w:t>
      </w:r>
    </w:p>
    <w:p w14:paraId="3372EFE3" w14:textId="77777777" w:rsidR="009147E0" w:rsidRPr="002C3020" w:rsidRDefault="009147E0" w:rsidP="00D360AD">
      <w:pPr>
        <w:rPr>
          <w:rFonts w:ascii="Arial" w:hAnsi="Arial" w:cs="Arial"/>
          <w:lang w:val="en-GB"/>
        </w:rPr>
      </w:pPr>
    </w:p>
    <w:p w14:paraId="39E77EC8" w14:textId="77777777" w:rsidR="00AF4A84" w:rsidRPr="002C3020" w:rsidRDefault="00AF4A84" w:rsidP="00AF4A84">
      <w:pPr>
        <w:pStyle w:val="Copyhead11Pt"/>
        <w:spacing w:after="120"/>
        <w:rPr>
          <w:lang w:val="en-GB"/>
        </w:rPr>
      </w:pPr>
      <w:r w:rsidRPr="002C3020">
        <w:rPr>
          <w:lang w:val="en-GB"/>
        </w:rPr>
        <w:t>Contact</w:t>
      </w:r>
    </w:p>
    <w:p w14:paraId="00F78A6A" w14:textId="36056649" w:rsidR="00AF4A84" w:rsidRPr="004C0538" w:rsidRDefault="003601A0" w:rsidP="00AF4A84">
      <w:pPr>
        <w:pStyle w:val="Copytext11Pt"/>
        <w:spacing w:after="0" w:line="240" w:lineRule="auto"/>
        <w:rPr>
          <w:lang w:val="en-GB"/>
        </w:rPr>
      </w:pPr>
      <w:r w:rsidRPr="004C0538">
        <w:rPr>
          <w:lang w:val="en-GB"/>
        </w:rPr>
        <w:t>Mathias Haugner</w:t>
      </w:r>
    </w:p>
    <w:p w14:paraId="3385AA1F" w14:textId="0831D7D6" w:rsidR="00AF4A84" w:rsidRPr="004C0538" w:rsidRDefault="00AF4A84" w:rsidP="00AF4A84">
      <w:pPr>
        <w:pStyle w:val="Copytext11Pt"/>
        <w:spacing w:after="0" w:line="240" w:lineRule="auto"/>
        <w:rPr>
          <w:lang w:val="en-GB"/>
        </w:rPr>
      </w:pPr>
      <w:r w:rsidRPr="004C0538">
        <w:rPr>
          <w:lang w:val="en-GB"/>
        </w:rPr>
        <w:t>Tel: +49 381 6006 50</w:t>
      </w:r>
      <w:r w:rsidR="003601A0" w:rsidRPr="004C0538">
        <w:rPr>
          <w:lang w:val="en-GB"/>
        </w:rPr>
        <w:t>36</w:t>
      </w:r>
    </w:p>
    <w:p w14:paraId="29DC4826" w14:textId="33ACB01F" w:rsidR="00AF4A84" w:rsidRPr="004838AA" w:rsidRDefault="00D551FE" w:rsidP="00AF4A84">
      <w:pPr>
        <w:pStyle w:val="Copytext11Pt"/>
        <w:spacing w:after="0" w:line="240" w:lineRule="auto"/>
        <w:rPr>
          <w:lang w:val="en-GB"/>
        </w:rPr>
      </w:pPr>
      <w:r>
        <w:rPr>
          <w:lang w:val="en-GB"/>
        </w:rPr>
        <w:t>Email</w:t>
      </w:r>
      <w:r w:rsidR="00AF4A84" w:rsidRPr="004838AA">
        <w:rPr>
          <w:lang w:val="en-GB"/>
        </w:rPr>
        <w:t xml:space="preserve">: </w:t>
      </w:r>
      <w:r w:rsidR="003601A0" w:rsidRPr="004838AA">
        <w:rPr>
          <w:lang w:val="en-GB"/>
        </w:rPr>
        <w:t>mathias.haugner</w:t>
      </w:r>
      <w:r w:rsidR="00AF4A84" w:rsidRPr="004838AA">
        <w:rPr>
          <w:lang w:val="en-GB"/>
        </w:rPr>
        <w:t xml:space="preserve">@liebherr.com </w:t>
      </w:r>
    </w:p>
    <w:p w14:paraId="02C89377" w14:textId="77777777" w:rsidR="00AF4A84" w:rsidRPr="004838AA" w:rsidRDefault="00AF4A84" w:rsidP="00AF4A84">
      <w:pPr>
        <w:pStyle w:val="Copyhead11Pt"/>
        <w:spacing w:after="120"/>
        <w:rPr>
          <w:lang w:val="en-GB"/>
        </w:rPr>
      </w:pPr>
    </w:p>
    <w:p w14:paraId="63CDFA28" w14:textId="77777777" w:rsidR="00AF4A84" w:rsidRPr="002C3020" w:rsidRDefault="00AF4A84" w:rsidP="00AF4A84">
      <w:pPr>
        <w:pStyle w:val="Copyhead11Pt"/>
        <w:spacing w:after="120"/>
        <w:rPr>
          <w:lang w:val="en-GB"/>
        </w:rPr>
      </w:pPr>
      <w:r w:rsidRPr="002C3020">
        <w:rPr>
          <w:lang w:val="en-GB"/>
        </w:rPr>
        <w:t>Published by</w:t>
      </w:r>
    </w:p>
    <w:p w14:paraId="7002C262" w14:textId="77777777" w:rsidR="00AF4A84" w:rsidRPr="002C3020" w:rsidRDefault="00AF4A84" w:rsidP="00AF4A84">
      <w:pPr>
        <w:pStyle w:val="Copytext11Pt"/>
        <w:spacing w:after="0" w:line="240" w:lineRule="auto"/>
        <w:rPr>
          <w:lang w:val="en-GB"/>
        </w:rPr>
      </w:pPr>
      <w:r w:rsidRPr="002C3020">
        <w:rPr>
          <w:lang w:val="en-GB"/>
        </w:rPr>
        <w:t xml:space="preserve">Liebherr-MCCtec Rostock GmbH </w:t>
      </w:r>
    </w:p>
    <w:p w14:paraId="34E82DB3" w14:textId="77777777" w:rsidR="00AF4A84" w:rsidRPr="002C3020" w:rsidRDefault="00AF4A84" w:rsidP="00AF4A84">
      <w:pPr>
        <w:pStyle w:val="Copytext11Pt"/>
        <w:spacing w:after="0" w:line="240" w:lineRule="auto"/>
        <w:rPr>
          <w:lang w:val="en-GB"/>
        </w:rPr>
      </w:pPr>
      <w:r w:rsidRPr="002C3020">
        <w:rPr>
          <w:lang w:val="en-GB"/>
        </w:rPr>
        <w:t>Rostock / Germany</w:t>
      </w:r>
    </w:p>
    <w:p w14:paraId="4A2E0EDC" w14:textId="77777777" w:rsidR="00AF4A84" w:rsidRPr="002C3020" w:rsidRDefault="00AF4A84" w:rsidP="00AF4A84">
      <w:pPr>
        <w:pStyle w:val="Copytext11Pt"/>
        <w:spacing w:after="0" w:line="240" w:lineRule="auto"/>
        <w:rPr>
          <w:lang w:val="en-GB"/>
        </w:rPr>
      </w:pPr>
      <w:r w:rsidRPr="002C3020">
        <w:rPr>
          <w:lang w:val="en-GB"/>
        </w:rPr>
        <w:t>www.liebherr.com</w:t>
      </w:r>
    </w:p>
    <w:sectPr w:rsidR="00AF4A84" w:rsidRPr="002C3020"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1F71D" w14:textId="77777777" w:rsidR="008C31E7" w:rsidRDefault="008C31E7" w:rsidP="00B81ED6">
      <w:pPr>
        <w:spacing w:after="0" w:line="240" w:lineRule="auto"/>
      </w:pPr>
      <w:r>
        <w:separator/>
      </w:r>
    </w:p>
  </w:endnote>
  <w:endnote w:type="continuationSeparator" w:id="0">
    <w:p w14:paraId="6CC35D10" w14:textId="77777777" w:rsidR="008C31E7" w:rsidRDefault="008C31E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9BFFC" w14:textId="320E68CA" w:rsidR="00A74F25" w:rsidRDefault="00590100">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C31E7">
      <w:rPr>
        <w:rFonts w:ascii="Arial" w:hAnsi="Arial" w:cs="Arial"/>
        <w:noProof/>
      </w:rPr>
      <w:instrText>1</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F5ABF">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F5AB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4AEC8" w14:textId="77777777" w:rsidR="008C31E7" w:rsidRDefault="008C31E7" w:rsidP="00B81ED6">
      <w:pPr>
        <w:spacing w:after="0" w:line="240" w:lineRule="auto"/>
      </w:pPr>
      <w:r>
        <w:separator/>
      </w:r>
    </w:p>
  </w:footnote>
  <w:footnote w:type="continuationSeparator" w:id="0">
    <w:p w14:paraId="3EDEAF13" w14:textId="77777777" w:rsidR="008C31E7" w:rsidRDefault="008C31E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4B35F" w14:textId="77777777" w:rsidR="00E847CC" w:rsidRDefault="00E847CC">
    <w:pPr>
      <w:pStyle w:val="Kopfzeile"/>
    </w:pPr>
    <w:r>
      <w:tab/>
    </w:r>
    <w:r>
      <w:tab/>
    </w:r>
    <w:r>
      <w:ptab w:relativeTo="margin" w:alignment="right" w:leader="none"/>
    </w:r>
    <w:r>
      <w:rPr>
        <w:noProof/>
        <w:lang w:eastAsia="de-DE"/>
      </w:rPr>
      <w:drawing>
        <wp:inline distT="0" distB="0" distL="0" distR="0" wp14:anchorId="2788480F" wp14:editId="32413347">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112350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0E7D"/>
    <w:rsid w:val="00017125"/>
    <w:rsid w:val="00021FA0"/>
    <w:rsid w:val="00022262"/>
    <w:rsid w:val="00023AC0"/>
    <w:rsid w:val="000324C1"/>
    <w:rsid w:val="00033002"/>
    <w:rsid w:val="00043DF7"/>
    <w:rsid w:val="00050FE0"/>
    <w:rsid w:val="00066E54"/>
    <w:rsid w:val="00071EFC"/>
    <w:rsid w:val="00075A18"/>
    <w:rsid w:val="00075A5B"/>
    <w:rsid w:val="0007769A"/>
    <w:rsid w:val="00080819"/>
    <w:rsid w:val="000857E0"/>
    <w:rsid w:val="000A2F19"/>
    <w:rsid w:val="000B04D7"/>
    <w:rsid w:val="000B0EE8"/>
    <w:rsid w:val="000B58EF"/>
    <w:rsid w:val="000B6FA8"/>
    <w:rsid w:val="000C1C3B"/>
    <w:rsid w:val="000D0714"/>
    <w:rsid w:val="000D503A"/>
    <w:rsid w:val="000E489C"/>
    <w:rsid w:val="000F05D4"/>
    <w:rsid w:val="0010518E"/>
    <w:rsid w:val="00110D5E"/>
    <w:rsid w:val="00112CA8"/>
    <w:rsid w:val="00112E3E"/>
    <w:rsid w:val="00131B6A"/>
    <w:rsid w:val="00133DB3"/>
    <w:rsid w:val="00135CE3"/>
    <w:rsid w:val="001419B4"/>
    <w:rsid w:val="001441FB"/>
    <w:rsid w:val="00145DB7"/>
    <w:rsid w:val="001514B3"/>
    <w:rsid w:val="0016014C"/>
    <w:rsid w:val="0016478F"/>
    <w:rsid w:val="00165B6F"/>
    <w:rsid w:val="001675E3"/>
    <w:rsid w:val="00174600"/>
    <w:rsid w:val="001A1AD7"/>
    <w:rsid w:val="001A421B"/>
    <w:rsid w:val="001A5950"/>
    <w:rsid w:val="001B22E7"/>
    <w:rsid w:val="001C6BFF"/>
    <w:rsid w:val="001D3F1E"/>
    <w:rsid w:val="001D43EC"/>
    <w:rsid w:val="001E5C24"/>
    <w:rsid w:val="001E7A96"/>
    <w:rsid w:val="001F3B30"/>
    <w:rsid w:val="001F5053"/>
    <w:rsid w:val="00205F00"/>
    <w:rsid w:val="0021028F"/>
    <w:rsid w:val="00214149"/>
    <w:rsid w:val="002172C6"/>
    <w:rsid w:val="00227A21"/>
    <w:rsid w:val="00231848"/>
    <w:rsid w:val="002351E2"/>
    <w:rsid w:val="0024543A"/>
    <w:rsid w:val="0025724F"/>
    <w:rsid w:val="00271980"/>
    <w:rsid w:val="002824BF"/>
    <w:rsid w:val="00284680"/>
    <w:rsid w:val="0029586E"/>
    <w:rsid w:val="002A18CA"/>
    <w:rsid w:val="002A24AC"/>
    <w:rsid w:val="002A7760"/>
    <w:rsid w:val="002B0CEA"/>
    <w:rsid w:val="002C3020"/>
    <w:rsid w:val="002C633E"/>
    <w:rsid w:val="002D70CF"/>
    <w:rsid w:val="002E1BC2"/>
    <w:rsid w:val="002E3D4C"/>
    <w:rsid w:val="002F3CB4"/>
    <w:rsid w:val="002F477E"/>
    <w:rsid w:val="002F492D"/>
    <w:rsid w:val="002F682F"/>
    <w:rsid w:val="00312B14"/>
    <w:rsid w:val="00314C43"/>
    <w:rsid w:val="0032565E"/>
    <w:rsid w:val="00327624"/>
    <w:rsid w:val="0033543C"/>
    <w:rsid w:val="003359EA"/>
    <w:rsid w:val="00340171"/>
    <w:rsid w:val="003455B3"/>
    <w:rsid w:val="00346AB4"/>
    <w:rsid w:val="003515B4"/>
    <w:rsid w:val="003524D2"/>
    <w:rsid w:val="00353C3B"/>
    <w:rsid w:val="003601A0"/>
    <w:rsid w:val="0036177F"/>
    <w:rsid w:val="0039123D"/>
    <w:rsid w:val="0039149A"/>
    <w:rsid w:val="003936A6"/>
    <w:rsid w:val="0039637C"/>
    <w:rsid w:val="003A10E0"/>
    <w:rsid w:val="003A48AE"/>
    <w:rsid w:val="003D4C68"/>
    <w:rsid w:val="003D6C0D"/>
    <w:rsid w:val="003E7682"/>
    <w:rsid w:val="003F423B"/>
    <w:rsid w:val="003F44E8"/>
    <w:rsid w:val="003F4BBA"/>
    <w:rsid w:val="003F5986"/>
    <w:rsid w:val="00400A48"/>
    <w:rsid w:val="004010E4"/>
    <w:rsid w:val="004067E2"/>
    <w:rsid w:val="00407381"/>
    <w:rsid w:val="00412296"/>
    <w:rsid w:val="004276B2"/>
    <w:rsid w:val="00427BD1"/>
    <w:rsid w:val="0043295D"/>
    <w:rsid w:val="00437BD7"/>
    <w:rsid w:val="00440C8F"/>
    <w:rsid w:val="004507C1"/>
    <w:rsid w:val="00460CC6"/>
    <w:rsid w:val="00465263"/>
    <w:rsid w:val="004752F3"/>
    <w:rsid w:val="0048115C"/>
    <w:rsid w:val="004814C1"/>
    <w:rsid w:val="004838AA"/>
    <w:rsid w:val="00485964"/>
    <w:rsid w:val="004A5D96"/>
    <w:rsid w:val="004B0822"/>
    <w:rsid w:val="004B2D23"/>
    <w:rsid w:val="004B79A5"/>
    <w:rsid w:val="004C0538"/>
    <w:rsid w:val="004C51B7"/>
    <w:rsid w:val="004D009A"/>
    <w:rsid w:val="004D4569"/>
    <w:rsid w:val="004E43AF"/>
    <w:rsid w:val="004E570F"/>
    <w:rsid w:val="004F09C4"/>
    <w:rsid w:val="004F2B14"/>
    <w:rsid w:val="004F3CEC"/>
    <w:rsid w:val="00510DF1"/>
    <w:rsid w:val="00522B53"/>
    <w:rsid w:val="005248DC"/>
    <w:rsid w:val="005264AC"/>
    <w:rsid w:val="00527EA4"/>
    <w:rsid w:val="0053197E"/>
    <w:rsid w:val="005444EA"/>
    <w:rsid w:val="00554B62"/>
    <w:rsid w:val="00554DF1"/>
    <w:rsid w:val="00556698"/>
    <w:rsid w:val="00557396"/>
    <w:rsid w:val="00560B4F"/>
    <w:rsid w:val="00590100"/>
    <w:rsid w:val="00596125"/>
    <w:rsid w:val="00596715"/>
    <w:rsid w:val="005C1A55"/>
    <w:rsid w:val="005C1BF0"/>
    <w:rsid w:val="005C2888"/>
    <w:rsid w:val="005C689D"/>
    <w:rsid w:val="005E5124"/>
    <w:rsid w:val="005E77E4"/>
    <w:rsid w:val="005F0FBD"/>
    <w:rsid w:val="00605F3B"/>
    <w:rsid w:val="006212F5"/>
    <w:rsid w:val="00623189"/>
    <w:rsid w:val="00626849"/>
    <w:rsid w:val="0063126A"/>
    <w:rsid w:val="006313AE"/>
    <w:rsid w:val="00632C84"/>
    <w:rsid w:val="00641712"/>
    <w:rsid w:val="006444DE"/>
    <w:rsid w:val="00652E53"/>
    <w:rsid w:val="006566EB"/>
    <w:rsid w:val="006740AF"/>
    <w:rsid w:val="006813D4"/>
    <w:rsid w:val="006822DA"/>
    <w:rsid w:val="00684FDE"/>
    <w:rsid w:val="00686114"/>
    <w:rsid w:val="006A19C5"/>
    <w:rsid w:val="006A6B8F"/>
    <w:rsid w:val="006B20AF"/>
    <w:rsid w:val="006B6982"/>
    <w:rsid w:val="006C47BF"/>
    <w:rsid w:val="006D0E4D"/>
    <w:rsid w:val="006D2134"/>
    <w:rsid w:val="006E4E69"/>
    <w:rsid w:val="006E77FD"/>
    <w:rsid w:val="007051A5"/>
    <w:rsid w:val="00705478"/>
    <w:rsid w:val="007219A6"/>
    <w:rsid w:val="00721A03"/>
    <w:rsid w:val="00733732"/>
    <w:rsid w:val="00733A7D"/>
    <w:rsid w:val="0074492E"/>
    <w:rsid w:val="00744AE2"/>
    <w:rsid w:val="00747169"/>
    <w:rsid w:val="00750125"/>
    <w:rsid w:val="00761197"/>
    <w:rsid w:val="0076431B"/>
    <w:rsid w:val="007743F7"/>
    <w:rsid w:val="007748BF"/>
    <w:rsid w:val="00783E0D"/>
    <w:rsid w:val="00792817"/>
    <w:rsid w:val="007938A0"/>
    <w:rsid w:val="007B0C39"/>
    <w:rsid w:val="007B0FB3"/>
    <w:rsid w:val="007B1A3B"/>
    <w:rsid w:val="007C2DD9"/>
    <w:rsid w:val="007C3841"/>
    <w:rsid w:val="007C4F92"/>
    <w:rsid w:val="007D73C7"/>
    <w:rsid w:val="007E5A4D"/>
    <w:rsid w:val="007F2586"/>
    <w:rsid w:val="007F581E"/>
    <w:rsid w:val="00803F3D"/>
    <w:rsid w:val="0080415D"/>
    <w:rsid w:val="00804C1F"/>
    <w:rsid w:val="00805623"/>
    <w:rsid w:val="0081260B"/>
    <w:rsid w:val="00814D66"/>
    <w:rsid w:val="00824226"/>
    <w:rsid w:val="0082750E"/>
    <w:rsid w:val="00836762"/>
    <w:rsid w:val="008524B2"/>
    <w:rsid w:val="0085545D"/>
    <w:rsid w:val="00855BC2"/>
    <w:rsid w:val="008675CF"/>
    <w:rsid w:val="008733A0"/>
    <w:rsid w:val="00882E18"/>
    <w:rsid w:val="00885CE4"/>
    <w:rsid w:val="00893BEF"/>
    <w:rsid w:val="00894809"/>
    <w:rsid w:val="00894E40"/>
    <w:rsid w:val="00896EBF"/>
    <w:rsid w:val="008B12E0"/>
    <w:rsid w:val="008B1C33"/>
    <w:rsid w:val="008B2679"/>
    <w:rsid w:val="008B5B22"/>
    <w:rsid w:val="008C31E7"/>
    <w:rsid w:val="008C3981"/>
    <w:rsid w:val="008C53A9"/>
    <w:rsid w:val="008C5C20"/>
    <w:rsid w:val="008D311C"/>
    <w:rsid w:val="008D3C5D"/>
    <w:rsid w:val="008D701F"/>
    <w:rsid w:val="008E32FF"/>
    <w:rsid w:val="008F12F8"/>
    <w:rsid w:val="008F5ABF"/>
    <w:rsid w:val="0090091D"/>
    <w:rsid w:val="009147E0"/>
    <w:rsid w:val="00915210"/>
    <w:rsid w:val="009169F9"/>
    <w:rsid w:val="0093605C"/>
    <w:rsid w:val="00940847"/>
    <w:rsid w:val="00956A76"/>
    <w:rsid w:val="00965077"/>
    <w:rsid w:val="00976260"/>
    <w:rsid w:val="00981A78"/>
    <w:rsid w:val="00990542"/>
    <w:rsid w:val="0099360A"/>
    <w:rsid w:val="00995C87"/>
    <w:rsid w:val="009A0754"/>
    <w:rsid w:val="009A3D17"/>
    <w:rsid w:val="009A7FB8"/>
    <w:rsid w:val="009B6C83"/>
    <w:rsid w:val="009C6334"/>
    <w:rsid w:val="009D4A28"/>
    <w:rsid w:val="009D6A44"/>
    <w:rsid w:val="009E30CB"/>
    <w:rsid w:val="009E5936"/>
    <w:rsid w:val="009E6076"/>
    <w:rsid w:val="009F2291"/>
    <w:rsid w:val="009F4930"/>
    <w:rsid w:val="009F7A78"/>
    <w:rsid w:val="00A37AA0"/>
    <w:rsid w:val="00A46A3F"/>
    <w:rsid w:val="00A64658"/>
    <w:rsid w:val="00A74F25"/>
    <w:rsid w:val="00A83847"/>
    <w:rsid w:val="00A958C2"/>
    <w:rsid w:val="00AA2F70"/>
    <w:rsid w:val="00AC2129"/>
    <w:rsid w:val="00AD7E8A"/>
    <w:rsid w:val="00AE0969"/>
    <w:rsid w:val="00AF1723"/>
    <w:rsid w:val="00AF1F99"/>
    <w:rsid w:val="00AF4A84"/>
    <w:rsid w:val="00AF7E22"/>
    <w:rsid w:val="00B02AC1"/>
    <w:rsid w:val="00B17984"/>
    <w:rsid w:val="00B20044"/>
    <w:rsid w:val="00B231C3"/>
    <w:rsid w:val="00B302F2"/>
    <w:rsid w:val="00B439AA"/>
    <w:rsid w:val="00B43FFF"/>
    <w:rsid w:val="00B501EE"/>
    <w:rsid w:val="00B542E8"/>
    <w:rsid w:val="00B72170"/>
    <w:rsid w:val="00B72D63"/>
    <w:rsid w:val="00B75321"/>
    <w:rsid w:val="00B76A31"/>
    <w:rsid w:val="00B81A24"/>
    <w:rsid w:val="00B81ED6"/>
    <w:rsid w:val="00BA0712"/>
    <w:rsid w:val="00BA671D"/>
    <w:rsid w:val="00BB0BFF"/>
    <w:rsid w:val="00BC1071"/>
    <w:rsid w:val="00BD7045"/>
    <w:rsid w:val="00BF5876"/>
    <w:rsid w:val="00C00B0C"/>
    <w:rsid w:val="00C113EF"/>
    <w:rsid w:val="00C27637"/>
    <w:rsid w:val="00C327B0"/>
    <w:rsid w:val="00C34CB3"/>
    <w:rsid w:val="00C41C5B"/>
    <w:rsid w:val="00C46069"/>
    <w:rsid w:val="00C464EC"/>
    <w:rsid w:val="00C600F3"/>
    <w:rsid w:val="00C63E4F"/>
    <w:rsid w:val="00C756AF"/>
    <w:rsid w:val="00C757A5"/>
    <w:rsid w:val="00C77574"/>
    <w:rsid w:val="00C77A92"/>
    <w:rsid w:val="00C81EB9"/>
    <w:rsid w:val="00C9095B"/>
    <w:rsid w:val="00C9265A"/>
    <w:rsid w:val="00C96224"/>
    <w:rsid w:val="00C964D4"/>
    <w:rsid w:val="00C965F5"/>
    <w:rsid w:val="00CA6127"/>
    <w:rsid w:val="00CC07B3"/>
    <w:rsid w:val="00CD5B3B"/>
    <w:rsid w:val="00CD61C3"/>
    <w:rsid w:val="00CF4023"/>
    <w:rsid w:val="00D00A45"/>
    <w:rsid w:val="00D07F50"/>
    <w:rsid w:val="00D10905"/>
    <w:rsid w:val="00D22540"/>
    <w:rsid w:val="00D23296"/>
    <w:rsid w:val="00D258E5"/>
    <w:rsid w:val="00D27BAF"/>
    <w:rsid w:val="00D360AD"/>
    <w:rsid w:val="00D36E1A"/>
    <w:rsid w:val="00D402D0"/>
    <w:rsid w:val="00D4096B"/>
    <w:rsid w:val="00D54A96"/>
    <w:rsid w:val="00D551FE"/>
    <w:rsid w:val="00D55C7B"/>
    <w:rsid w:val="00D56A66"/>
    <w:rsid w:val="00D57FAE"/>
    <w:rsid w:val="00D63B50"/>
    <w:rsid w:val="00D87EF2"/>
    <w:rsid w:val="00D91769"/>
    <w:rsid w:val="00D93752"/>
    <w:rsid w:val="00D96000"/>
    <w:rsid w:val="00DB206C"/>
    <w:rsid w:val="00DC0F79"/>
    <w:rsid w:val="00DD4035"/>
    <w:rsid w:val="00DE1530"/>
    <w:rsid w:val="00DE6B62"/>
    <w:rsid w:val="00DF3E78"/>
    <w:rsid w:val="00DF40C0"/>
    <w:rsid w:val="00E014BC"/>
    <w:rsid w:val="00E06F2E"/>
    <w:rsid w:val="00E1313C"/>
    <w:rsid w:val="00E167B1"/>
    <w:rsid w:val="00E22C51"/>
    <w:rsid w:val="00E241DA"/>
    <w:rsid w:val="00E260E6"/>
    <w:rsid w:val="00E27596"/>
    <w:rsid w:val="00E31CEC"/>
    <w:rsid w:val="00E32363"/>
    <w:rsid w:val="00E36FF8"/>
    <w:rsid w:val="00E63D36"/>
    <w:rsid w:val="00E76B6F"/>
    <w:rsid w:val="00E83E40"/>
    <w:rsid w:val="00E847CC"/>
    <w:rsid w:val="00E87E47"/>
    <w:rsid w:val="00E96DFB"/>
    <w:rsid w:val="00EA26F3"/>
    <w:rsid w:val="00EC09DA"/>
    <w:rsid w:val="00ED2311"/>
    <w:rsid w:val="00ED66EB"/>
    <w:rsid w:val="00EF2ADB"/>
    <w:rsid w:val="00EF648B"/>
    <w:rsid w:val="00F006A6"/>
    <w:rsid w:val="00F122FB"/>
    <w:rsid w:val="00F23D16"/>
    <w:rsid w:val="00F2466D"/>
    <w:rsid w:val="00F27CEA"/>
    <w:rsid w:val="00F40731"/>
    <w:rsid w:val="00F46B13"/>
    <w:rsid w:val="00F506B3"/>
    <w:rsid w:val="00F55A70"/>
    <w:rsid w:val="00F65E4C"/>
    <w:rsid w:val="00F70AD3"/>
    <w:rsid w:val="00F954FB"/>
    <w:rsid w:val="00F96417"/>
    <w:rsid w:val="00FA145A"/>
    <w:rsid w:val="00FC38B5"/>
    <w:rsid w:val="00FD0E9C"/>
    <w:rsid w:val="00FD2C1E"/>
    <w:rsid w:val="00FD4046"/>
    <w:rsid w:val="00FD4F68"/>
    <w:rsid w:val="00FF0BFE"/>
    <w:rsid w:val="00FF52CB"/>
    <w:rsid w:val="00FF59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B186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7D73C7"/>
    <w:rPr>
      <w:sz w:val="16"/>
      <w:szCs w:val="16"/>
    </w:rPr>
  </w:style>
  <w:style w:type="paragraph" w:styleId="Kommentartext">
    <w:name w:val="annotation text"/>
    <w:basedOn w:val="Standard"/>
    <w:link w:val="KommentartextZchn"/>
    <w:uiPriority w:val="99"/>
    <w:unhideWhenUsed/>
    <w:rsid w:val="007D73C7"/>
    <w:pPr>
      <w:spacing w:line="240" w:lineRule="auto"/>
    </w:pPr>
    <w:rPr>
      <w:sz w:val="20"/>
      <w:szCs w:val="20"/>
    </w:rPr>
  </w:style>
  <w:style w:type="character" w:customStyle="1" w:styleId="KommentartextZchn">
    <w:name w:val="Kommentartext Zchn"/>
    <w:basedOn w:val="Absatz-Standardschriftart"/>
    <w:link w:val="Kommentartext"/>
    <w:uiPriority w:val="99"/>
    <w:rsid w:val="007D73C7"/>
    <w:rPr>
      <w:sz w:val="20"/>
      <w:szCs w:val="20"/>
    </w:rPr>
  </w:style>
  <w:style w:type="paragraph" w:styleId="Kommentarthema">
    <w:name w:val="annotation subject"/>
    <w:basedOn w:val="Kommentartext"/>
    <w:next w:val="Kommentartext"/>
    <w:link w:val="KommentarthemaZchn"/>
    <w:uiPriority w:val="99"/>
    <w:semiHidden/>
    <w:unhideWhenUsed/>
    <w:rsid w:val="007D73C7"/>
    <w:rPr>
      <w:b/>
      <w:bCs/>
    </w:rPr>
  </w:style>
  <w:style w:type="character" w:customStyle="1" w:styleId="KommentarthemaZchn">
    <w:name w:val="Kommentarthema Zchn"/>
    <w:basedOn w:val="KommentartextZchn"/>
    <w:link w:val="Kommentarthema"/>
    <w:uiPriority w:val="99"/>
    <w:semiHidden/>
    <w:rsid w:val="007D73C7"/>
    <w:rPr>
      <w:b/>
      <w:bCs/>
      <w:sz w:val="20"/>
      <w:szCs w:val="20"/>
    </w:rPr>
  </w:style>
  <w:style w:type="character" w:customStyle="1" w:styleId="cf01">
    <w:name w:val="cf01"/>
    <w:basedOn w:val="Absatz-Standardschriftart"/>
    <w:rsid w:val="00527EA4"/>
    <w:rPr>
      <w:rFonts w:ascii="Segoe UI" w:hAnsi="Segoe UI" w:cs="Segoe UI" w:hint="default"/>
      <w:sz w:val="18"/>
      <w:szCs w:val="18"/>
    </w:rPr>
  </w:style>
  <w:style w:type="paragraph" w:customStyle="1" w:styleId="LHbase-type11ptbold">
    <w:name w:val="LH_base-type 11pt bold"/>
    <w:basedOn w:val="LHbase-type11ptregular"/>
    <w:qFormat/>
    <w:rsid w:val="00F006A6"/>
    <w:rPr>
      <w:b/>
    </w:rPr>
  </w:style>
  <w:style w:type="paragraph" w:customStyle="1" w:styleId="LHbase-type11ptregular">
    <w:name w:val="LH_base-type 11pt regular"/>
    <w:qFormat/>
    <w:rsid w:val="00F006A6"/>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 w:type="paragraph" w:styleId="Sprechblasentext">
    <w:name w:val="Balloon Text"/>
    <w:basedOn w:val="Standard"/>
    <w:link w:val="SprechblasentextZchn"/>
    <w:uiPriority w:val="99"/>
    <w:semiHidden/>
    <w:unhideWhenUsed/>
    <w:rsid w:val="00E76B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6B6F"/>
    <w:rPr>
      <w:rFonts w:ascii="Segoe UI" w:hAnsi="Segoe UI" w:cs="Segoe UI"/>
      <w:sz w:val="18"/>
      <w:szCs w:val="18"/>
    </w:rPr>
  </w:style>
  <w:style w:type="paragraph" w:styleId="berarbeitung">
    <w:name w:val="Revision"/>
    <w:hidden/>
    <w:uiPriority w:val="99"/>
    <w:semiHidden/>
    <w:rsid w:val="00E06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268">
      <w:bodyDiv w:val="1"/>
      <w:marLeft w:val="0"/>
      <w:marRight w:val="0"/>
      <w:marTop w:val="0"/>
      <w:marBottom w:val="0"/>
      <w:divBdr>
        <w:top w:val="none" w:sz="0" w:space="0" w:color="auto"/>
        <w:left w:val="none" w:sz="0" w:space="0" w:color="auto"/>
        <w:bottom w:val="none" w:sz="0" w:space="0" w:color="auto"/>
        <w:right w:val="none" w:sz="0" w:space="0" w:color="auto"/>
      </w:divBdr>
    </w:div>
    <w:div w:id="719137618">
      <w:bodyDiv w:val="1"/>
      <w:marLeft w:val="0"/>
      <w:marRight w:val="0"/>
      <w:marTop w:val="0"/>
      <w:marBottom w:val="0"/>
      <w:divBdr>
        <w:top w:val="none" w:sz="0" w:space="0" w:color="auto"/>
        <w:left w:val="none" w:sz="0" w:space="0" w:color="auto"/>
        <w:bottom w:val="none" w:sz="0" w:space="0" w:color="auto"/>
        <w:right w:val="none" w:sz="0" w:space="0" w:color="auto"/>
      </w:divBdr>
    </w:div>
    <w:div w:id="76391732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29067338">
      <w:bodyDiv w:val="1"/>
      <w:marLeft w:val="0"/>
      <w:marRight w:val="0"/>
      <w:marTop w:val="0"/>
      <w:marBottom w:val="0"/>
      <w:divBdr>
        <w:top w:val="none" w:sz="0" w:space="0" w:color="auto"/>
        <w:left w:val="none" w:sz="0" w:space="0" w:color="auto"/>
        <w:bottom w:val="none" w:sz="0" w:space="0" w:color="auto"/>
        <w:right w:val="none" w:sz="0" w:space="0" w:color="auto"/>
      </w:divBdr>
    </w:div>
    <w:div w:id="1221281608">
      <w:bodyDiv w:val="1"/>
      <w:marLeft w:val="0"/>
      <w:marRight w:val="0"/>
      <w:marTop w:val="0"/>
      <w:marBottom w:val="0"/>
      <w:divBdr>
        <w:top w:val="none" w:sz="0" w:space="0" w:color="auto"/>
        <w:left w:val="none" w:sz="0" w:space="0" w:color="auto"/>
        <w:bottom w:val="none" w:sz="0" w:space="0" w:color="auto"/>
        <w:right w:val="none" w:sz="0" w:space="0" w:color="auto"/>
      </w:divBdr>
    </w:div>
    <w:div w:id="1373725269">
      <w:bodyDiv w:val="1"/>
      <w:marLeft w:val="0"/>
      <w:marRight w:val="0"/>
      <w:marTop w:val="0"/>
      <w:marBottom w:val="0"/>
      <w:divBdr>
        <w:top w:val="none" w:sz="0" w:space="0" w:color="auto"/>
        <w:left w:val="none" w:sz="0" w:space="0" w:color="auto"/>
        <w:bottom w:val="none" w:sz="0" w:space="0" w:color="auto"/>
        <w:right w:val="none" w:sz="0" w:space="0" w:color="auto"/>
      </w:divBdr>
    </w:div>
    <w:div w:id="1599362711">
      <w:bodyDiv w:val="1"/>
      <w:marLeft w:val="0"/>
      <w:marRight w:val="0"/>
      <w:marTop w:val="0"/>
      <w:marBottom w:val="0"/>
      <w:divBdr>
        <w:top w:val="none" w:sz="0" w:space="0" w:color="auto"/>
        <w:left w:val="none" w:sz="0" w:space="0" w:color="auto"/>
        <w:bottom w:val="none" w:sz="0" w:space="0" w:color="auto"/>
        <w:right w:val="none" w:sz="0" w:space="0" w:color="auto"/>
      </w:divBdr>
    </w:div>
    <w:div w:id="1785612501">
      <w:bodyDiv w:val="1"/>
      <w:marLeft w:val="0"/>
      <w:marRight w:val="0"/>
      <w:marTop w:val="0"/>
      <w:marBottom w:val="0"/>
      <w:divBdr>
        <w:top w:val="none" w:sz="0" w:space="0" w:color="auto"/>
        <w:left w:val="none" w:sz="0" w:space="0" w:color="auto"/>
        <w:bottom w:val="none" w:sz="0" w:space="0" w:color="auto"/>
        <w:right w:val="none" w:sz="0" w:space="0" w:color="auto"/>
      </w:divBdr>
    </w:div>
    <w:div w:id="21313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D30DD-ADDC-41CF-BBEA-6DC074E85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91AA03-9D62-4255-85A2-CE039E8992E2}">
  <ds:schemaRefs>
    <ds:schemaRef ds:uri="http://schemas.microsoft.com/sharepoint/v3/contenttype/forms"/>
  </ds:schemaRefs>
</ds:datastoreItem>
</file>

<file path=customXml/itemProps3.xml><?xml version="1.0" encoding="utf-8"?>
<ds:datastoreItem xmlns:ds="http://schemas.openxmlformats.org/officeDocument/2006/customXml" ds:itemID="{F5E74D3E-EF69-4350-B261-C9548B6A5C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E74AFB-AF01-4267-8446-2FDDF22F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4263</Characters>
  <Application>Microsoft Office Word</Application>
  <DocSecurity>0</DocSecurity>
  <Lines>35</Lines>
  <Paragraphs>9</Paragraphs>
  <ScaleCrop>false</ScaleCrop>
  <HeadingPairs>
    <vt:vector size="8" baseType="variant">
      <vt:variant>
        <vt:lpstr>Titel</vt:lpstr>
      </vt:variant>
      <vt:variant>
        <vt:i4>1</vt:i4>
      </vt:variant>
      <vt:variant>
        <vt:lpstr>Überschriften</vt:lpstr>
      </vt:variant>
      <vt:variant>
        <vt:i4>2</vt:i4>
      </vt:variant>
      <vt:variant>
        <vt:lpstr>Título</vt:lpstr>
      </vt:variant>
      <vt:variant>
        <vt:i4>1</vt:i4>
      </vt:variant>
      <vt:variant>
        <vt:lpstr>Title</vt:lpstr>
      </vt:variant>
      <vt:variant>
        <vt:i4>1</vt:i4>
      </vt:variant>
    </vt:vector>
  </HeadingPairs>
  <TitlesOfParts>
    <vt:vector size="5" baseType="lpstr">
      <vt:lpstr>Headlin</vt:lpstr>
      <vt:lpstr>Liebherr sending three additional LHMs to Noatum terminals in Spain</vt:lpstr>
      <vt:lpstr>⸺</vt:lpstr>
      <vt:lpstr>Headlin</vt:lpstr>
      <vt:lpstr>Headlin</vt:lpstr>
    </vt:vector>
  </TitlesOfParts>
  <Company>Liebherr</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docId:C16C9C51A75EE005204BB512E9C17B82</cp:keywords>
  <dc:description/>
  <cp:lastModifiedBy>Wiedenmann Marc (LHO)</cp:lastModifiedBy>
  <cp:revision>7</cp:revision>
  <cp:lastPrinted>2022-09-23T09:24:00Z</cp:lastPrinted>
  <dcterms:created xsi:type="dcterms:W3CDTF">2022-09-23T06:23:00Z</dcterms:created>
  <dcterms:modified xsi:type="dcterms:W3CDTF">2022-09-23T09:24:00Z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MSIP_Label_117aadbd-84ad-471d-b624-54fc957eaf1a_Enabled">
    <vt:lpwstr>true</vt:lpwstr>
  </property>
  <property fmtid="{D5CDD505-2E9C-101B-9397-08002B2CF9AE}" pid="4" name="MSIP_Label_117aadbd-84ad-471d-b624-54fc957eaf1a_SetDate">
    <vt:lpwstr>2022-09-15T08:25:28Z</vt:lpwstr>
  </property>
  <property fmtid="{D5CDD505-2E9C-101B-9397-08002B2CF9AE}" pid="5" name="MSIP_Label_117aadbd-84ad-471d-b624-54fc957eaf1a_Method">
    <vt:lpwstr>Privileged</vt:lpwstr>
  </property>
  <property fmtid="{D5CDD505-2E9C-101B-9397-08002B2CF9AE}" pid="6" name="MSIP_Label_117aadbd-84ad-471d-b624-54fc957eaf1a_Name">
    <vt:lpwstr>Public</vt:lpwstr>
  </property>
  <property fmtid="{D5CDD505-2E9C-101B-9397-08002B2CF9AE}" pid="7" name="MSIP_Label_117aadbd-84ad-471d-b624-54fc957eaf1a_SiteId">
    <vt:lpwstr>7f0d429b-5a0c-4226-b3b0-19d343a9ae00</vt:lpwstr>
  </property>
  <property fmtid="{D5CDD505-2E9C-101B-9397-08002B2CF9AE}" pid="8" name="MSIP_Label_117aadbd-84ad-471d-b624-54fc957eaf1a_ActionId">
    <vt:lpwstr>6841abd6-c873-4fed-a4a1-1dc1b6c465c0</vt:lpwstr>
  </property>
  <property fmtid="{D5CDD505-2E9C-101B-9397-08002B2CF9AE}" pid="9" name="MSIP_Label_117aadbd-84ad-471d-b624-54fc957eaf1a_ContentBits">
    <vt:lpwstr>0</vt:lpwstr>
  </property>
</Properties>
</file>