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5640F" w14:textId="1AF31DD2" w:rsidR="00C05952" w:rsidRPr="00F34370" w:rsidRDefault="00A66DD0" w:rsidP="003C0DD7">
      <w:pPr>
        <w:pStyle w:val="Topline16Pt"/>
      </w:pPr>
      <w:r>
        <w:t>Nota à imprensa</w:t>
      </w:r>
    </w:p>
    <w:p w14:paraId="40C974F4" w14:textId="4562123D" w:rsidR="00F654C7" w:rsidRPr="00C05952" w:rsidRDefault="00C05952" w:rsidP="003C0DD7">
      <w:pPr>
        <w:pStyle w:val="HeadlineH233Pt"/>
        <w:spacing w:line="240" w:lineRule="auto"/>
        <w:rPr>
          <w:lang w:val="en-US"/>
        </w:rPr>
      </w:pPr>
      <w:r w:rsidRPr="00C05952">
        <w:rPr>
          <w:lang w:val="en-US"/>
        </w:rPr>
        <w:t>360° para 100% de conforto: Sistema de visualização surround da Liebherr para máquinas móveis</w:t>
      </w:r>
    </w:p>
    <w:p w14:paraId="0B98991F" w14:textId="77777777" w:rsidR="00B81ED6" w:rsidRPr="001F6805" w:rsidRDefault="00B81ED6" w:rsidP="003C0DD7">
      <w:pPr>
        <w:pStyle w:val="HeadlineH233Pt"/>
        <w:spacing w:before="240" w:after="240" w:line="140" w:lineRule="exact"/>
        <w:rPr>
          <w:rFonts w:ascii="Tahoma" w:hAnsi="Tahoma" w:cs="Tahoma"/>
        </w:rPr>
      </w:pPr>
      <w:r w:rsidRPr="008F5F17">
        <w:rPr>
          <w:rFonts w:ascii="Tahoma" w:hAnsi="Tahoma" w:cs="Tahoma"/>
        </w:rPr>
        <w:t>⸺</w:t>
      </w:r>
    </w:p>
    <w:p w14:paraId="2009AD9C" w14:textId="77777777" w:rsidR="00C05952" w:rsidRPr="00F34370" w:rsidRDefault="00C05952" w:rsidP="003C0DD7">
      <w:pPr>
        <w:pStyle w:val="Bulletpoints11Pt"/>
        <w:numPr>
          <w:ilvl w:val="0"/>
          <w:numId w:val="5"/>
        </w:numPr>
        <w:pBdr>
          <w:top w:val="nil"/>
          <w:left w:val="nil"/>
          <w:bottom w:val="nil"/>
          <w:right w:val="nil"/>
          <w:between w:val="nil"/>
          <w:bar w:val="nil"/>
        </w:pBdr>
      </w:pPr>
      <w:r w:rsidRPr="00F34370">
        <w:t>A Liebherr-Components apresenta o LiXplore® como a nova linha de soluções de monitoramento com câmara digital.</w:t>
      </w:r>
    </w:p>
    <w:p w14:paraId="2E561011" w14:textId="77777777" w:rsidR="00C05952" w:rsidRPr="00F34370" w:rsidRDefault="00C05952" w:rsidP="003C0DD7">
      <w:pPr>
        <w:pStyle w:val="Bulletpoints11Pt"/>
        <w:numPr>
          <w:ilvl w:val="0"/>
          <w:numId w:val="5"/>
        </w:numPr>
        <w:pBdr>
          <w:top w:val="nil"/>
          <w:left w:val="nil"/>
          <w:bottom w:val="nil"/>
          <w:right w:val="nil"/>
          <w:between w:val="nil"/>
          <w:bar w:val="nil"/>
        </w:pBdr>
      </w:pPr>
      <w:r w:rsidRPr="00F34370">
        <w:t>O olho de águia do LiXplore como variante 360° oferece aos operadores de máquina uma visualização surround ideal e permite aos usuários uma calibração fácil e rápida.</w:t>
      </w:r>
    </w:p>
    <w:p w14:paraId="36B32036" w14:textId="37EC8731" w:rsidR="00C05952" w:rsidRDefault="00C05952" w:rsidP="003C0DD7">
      <w:pPr>
        <w:pStyle w:val="Bulletpoints11Pt"/>
        <w:numPr>
          <w:ilvl w:val="0"/>
          <w:numId w:val="5"/>
        </w:numPr>
        <w:pBdr>
          <w:top w:val="nil"/>
          <w:left w:val="nil"/>
          <w:bottom w:val="nil"/>
          <w:right w:val="nil"/>
          <w:between w:val="nil"/>
          <w:bar w:val="nil"/>
        </w:pBdr>
      </w:pPr>
      <w:r w:rsidRPr="00F34370">
        <w:t>Um componente fundamental dos sistemas é a câmera digital inteligente MDC3, que se destaca com sua qualidade de imagem consistentemente alta.</w:t>
      </w:r>
    </w:p>
    <w:p w14:paraId="080B21AB" w14:textId="77777777" w:rsidR="00C05952" w:rsidRPr="00F34370" w:rsidRDefault="00C05952" w:rsidP="003C0DD7">
      <w:pPr>
        <w:pStyle w:val="Bulletpoints11Pt"/>
        <w:numPr>
          <w:ilvl w:val="0"/>
          <w:numId w:val="0"/>
        </w:numPr>
        <w:pBdr>
          <w:top w:val="nil"/>
          <w:left w:val="nil"/>
          <w:bottom w:val="nil"/>
          <w:right w:val="nil"/>
          <w:between w:val="nil"/>
          <w:bar w:val="nil"/>
        </w:pBdr>
        <w:ind w:left="284"/>
      </w:pPr>
    </w:p>
    <w:p w14:paraId="5969CF0A" w14:textId="7780D5EF" w:rsidR="00C05952" w:rsidRPr="00C05952" w:rsidRDefault="00C05952" w:rsidP="003C0DD7">
      <w:pPr>
        <w:pStyle w:val="Copytext11Pt"/>
        <w:rPr>
          <w:b/>
          <w:lang w:val="fr-FR"/>
        </w:rPr>
      </w:pPr>
      <w:r w:rsidRPr="00C05952">
        <w:rPr>
          <w:b/>
          <w:lang w:val="fr-FR"/>
        </w:rPr>
        <w:t xml:space="preserve">Na Bauma 2022, o segmento de produtos </w:t>
      </w:r>
      <w:r w:rsidR="00A66DD0">
        <w:rPr>
          <w:b/>
          <w:lang w:val="fr-FR"/>
        </w:rPr>
        <w:t>c</w:t>
      </w:r>
      <w:r w:rsidRPr="00C05952">
        <w:rPr>
          <w:b/>
          <w:lang w:val="fr-FR"/>
        </w:rPr>
        <w:t>omponents da Liebherr apresentará o LiXplore®, sua nova linha de sistema de monitoramento com câmara digital. Os usuários podem escolher entre diferentes versões e funções adicionais inteligentes dependendo das suas necessidades. Os componentes comprovados – a câmara digital inteligente MDC3 e o controlador de display DC5 – garantem a robustez e qualidade de todo o sistema.</w:t>
      </w:r>
    </w:p>
    <w:p w14:paraId="7DEF3ADA" w14:textId="268E7AE5" w:rsidR="00C05952" w:rsidRPr="00F34370" w:rsidRDefault="00C05952" w:rsidP="003C0DD7">
      <w:pPr>
        <w:pStyle w:val="Copytext11Pt"/>
      </w:pPr>
      <w:r w:rsidRPr="00C05952">
        <w:rPr>
          <w:lang w:val="fr-FR"/>
        </w:rPr>
        <w:t xml:space="preserve">Nussbaumen (Suíça), 26 setembro 2022 – O monitoramento permanente e preciso dos processos e rotas de trabalho é um desafio para os operadores de máquinas móveis. Seja equipamento de construção, maquinário agrícola ou empilhadeiras, os pontos cegos devido ao tamanho da máquina, bem como os obstáculos no campo de visão comprometem a visualização a partir da cabine. </w:t>
      </w:r>
      <w:r w:rsidRPr="00F34370">
        <w:t xml:space="preserve">Condições ambientais exigentes, como vibração, fortes flutuações de temperatura e umidade se somam às dificuldades. </w:t>
      </w:r>
    </w:p>
    <w:p w14:paraId="5DB1B381" w14:textId="77777777" w:rsidR="00C05952" w:rsidRPr="00F34370" w:rsidRDefault="00C05952" w:rsidP="003C0DD7">
      <w:pPr>
        <w:pStyle w:val="Copytext11Pt"/>
      </w:pPr>
      <w:r w:rsidRPr="00F34370">
        <w:t>Os sistemas de monitoramento por câmera são uma solução ideal quando se trata de monitorar os processos de trabalho em vários locais de operação simultaneamente. Eles podem exibir várias visualizações em um único monitor, por exemplo as partes traseira e dianteira de uma colheitadeira. A vantagem de uma tecnologia de câmara digital em relação a uma analógica é a qualidade e nitidez da imagem. As câmeras de alta resolução da Liebherr oferecem imagens detalhadas e resultados com mais eficiência e conforto para o operador.</w:t>
      </w:r>
    </w:p>
    <w:p w14:paraId="054054E0" w14:textId="77777777" w:rsidR="00C05952" w:rsidRPr="00F34370" w:rsidRDefault="00C05952" w:rsidP="003C0DD7">
      <w:pPr>
        <w:pStyle w:val="Copytext11Pt"/>
      </w:pPr>
      <w:r w:rsidRPr="00C05952">
        <w:rPr>
          <w:lang w:val="de-DE"/>
        </w:rPr>
        <w:t xml:space="preserve">“Durante mais de dez anos, temos produzido câmeras de Ethernet e displays digitais para máquinas móveis. Agora estamos mesclando nossa experiência e conhecimento à linha de produtos LiXplore®”, afirma Alexander Bertsch, Chefe da Linha de Produtos de Sensores da Liebherr-Elektronik GmbH em Lindau (Alemanha). Os sistemas de monitoramento por câmera da Liebherr oferecem um alto grau de </w:t>
      </w:r>
      <w:r w:rsidRPr="00C05952">
        <w:rPr>
          <w:lang w:val="de-DE"/>
        </w:rPr>
        <w:lastRenderedPageBreak/>
        <w:t xml:space="preserve">flexibilidade. </w:t>
      </w:r>
      <w:r w:rsidRPr="00F34370">
        <w:t xml:space="preserve">Desde a quantidade de câmaras digitais, dos ângulos do campo de visão, até o tamanho do display, os usuários podem criar seu sistema de acordo com seus requisitos. </w:t>
      </w:r>
    </w:p>
    <w:p w14:paraId="1C264C4B" w14:textId="77777777" w:rsidR="00C05952" w:rsidRPr="00F34370" w:rsidRDefault="00C05952" w:rsidP="003C0DD7">
      <w:pPr>
        <w:pStyle w:val="Copytext11Pt"/>
        <w:rPr>
          <w:b/>
          <w:bCs/>
        </w:rPr>
      </w:pPr>
      <w:r w:rsidRPr="00F34370">
        <w:rPr>
          <w:b/>
          <w:bCs/>
        </w:rPr>
        <w:t>Variante de 360° como sistema de assistência inteligente</w:t>
      </w:r>
    </w:p>
    <w:p w14:paraId="357B7D5C" w14:textId="77777777" w:rsidR="00C05952" w:rsidRPr="00F34370" w:rsidRDefault="00C05952" w:rsidP="003C0DD7">
      <w:pPr>
        <w:pStyle w:val="Copytext11Pt"/>
      </w:pPr>
      <w:r w:rsidRPr="00F34370">
        <w:t xml:space="preserve">A variante 360° LiXplore® Bird's Eye oferece aos operadores uma visualização surround completa do ambiente de trabalho da máquina. O sistema mescla perfeitamente as imagens de quatro câmeras montadas em uma única visualização de olho de águia. Em comparação às soluções de visualização surround convencionais, a maioria analógicas, que requerem uma unidade de comando adicional (ECU, na sigla em inglês), o sistema é, portanto, simples na arquitetura e conectado de forma econômica. </w:t>
      </w:r>
    </w:p>
    <w:p w14:paraId="5D85090A" w14:textId="33C18373" w:rsidR="00C05952" w:rsidRDefault="00C05952" w:rsidP="003C0DD7">
      <w:pPr>
        <w:pStyle w:val="Copytext11Pt"/>
      </w:pPr>
      <w:r w:rsidRPr="00F34370">
        <w:t xml:space="preserve">Além da visualização de olho de águia clássica, o sistema permite que os usuários definam visualizações e sobreposições detalhadas de acordo com seus requisitos e atribuam as teclas de função correspondentes ao display. Os operadores podem alternar entre as visualizações de forma rápida e intuitiva com o toque de um botão. </w:t>
      </w:r>
    </w:p>
    <w:p w14:paraId="37696EC4" w14:textId="77777777" w:rsidR="00C05952" w:rsidRPr="00F34370" w:rsidRDefault="00C05952" w:rsidP="003C0DD7">
      <w:pPr>
        <w:pStyle w:val="Copytext11Pt"/>
        <w:rPr>
          <w:b/>
          <w:bCs/>
        </w:rPr>
      </w:pPr>
      <w:r w:rsidRPr="00F34370">
        <w:rPr>
          <w:b/>
          <w:bCs/>
        </w:rPr>
        <w:t xml:space="preserve">Calibração simples e rápida </w:t>
      </w:r>
    </w:p>
    <w:p w14:paraId="21DC9970" w14:textId="54DCC85F" w:rsidR="00C05952" w:rsidRDefault="00C05952" w:rsidP="003C0DD7">
      <w:pPr>
        <w:pStyle w:val="Copytext11Pt"/>
      </w:pPr>
      <w:r w:rsidRPr="00F34370">
        <w:t xml:space="preserve">Antes da operação, os usuários primeiro têm que ajustar ou calibrar seu sistema de visualização surround, uma tarefa demorada que não deve ser subestimada, especialmente com uma grande quantidade de máquinas. Ao desenvolver o Bird's Eye, o segmento de produtos </w:t>
      </w:r>
      <w:r w:rsidR="00A66DD0">
        <w:t>c</w:t>
      </w:r>
      <w:r w:rsidRPr="00F34370">
        <w:t>omponents da Liebherr, portanto, deu bastante importância a um sistema simples que pode ser calibrado em apenas alguns minutos. As esteiras de calibração não precisam ser colocadas precisamente, assim como as distâncias para outros objetos não precisam ser medidas. O Bird's Eye é, portanto, ideal para qualquer pessoa que deseje economizar tempo e dinheiro com um processo de comissionamento sem percalços.</w:t>
      </w:r>
    </w:p>
    <w:p w14:paraId="1E4A4214" w14:textId="77777777" w:rsidR="00C05952" w:rsidRPr="00F34370" w:rsidRDefault="00C05952" w:rsidP="003C0DD7">
      <w:pPr>
        <w:pStyle w:val="Copytext11Pt"/>
        <w:rPr>
          <w:b/>
          <w:bCs/>
        </w:rPr>
      </w:pPr>
      <w:r w:rsidRPr="00F34370">
        <w:rPr>
          <w:b/>
          <w:bCs/>
        </w:rPr>
        <w:t>Câmara digital inteligente MDC3: o coração do sistema</w:t>
      </w:r>
    </w:p>
    <w:p w14:paraId="23FCFBC0" w14:textId="77777777" w:rsidR="00C05952" w:rsidRPr="00F34370" w:rsidRDefault="00C05952" w:rsidP="003C0DD7">
      <w:pPr>
        <w:pStyle w:val="Copytext11Pt"/>
      </w:pPr>
      <w:r w:rsidRPr="00F34370">
        <w:t xml:space="preserve">Para a série de produtos LiXplore, a Liebherr conta com a câmera MDC3 de alto desempenho. A funcionalidade HDR garante continuamente imagens de alto contraste sem sobre ou subexposição, mesmo em ambientes de trabalho muito escuros e em condições de luz voláteis do claro para o escuro. As câmeras altamente robustas são baseadas em anos de experiência fruto da operação em setores desafiadores, como construção ou maquinaria agrícola. </w:t>
      </w:r>
    </w:p>
    <w:p w14:paraId="59D72F3A" w14:textId="2022D4A7" w:rsidR="00C05952" w:rsidRPr="00F34370" w:rsidRDefault="00C05952" w:rsidP="003C0DD7">
      <w:pPr>
        <w:pStyle w:val="Copytext11Pt"/>
      </w:pPr>
      <w:r w:rsidRPr="00F34370">
        <w:t>A Liebherr apresentará uma nova linha de sistemas de monitoramento por câmera entre 24 e 30 de outubro na Bauma 2022, em Munique (corredor A4, estande 326).</w:t>
      </w:r>
    </w:p>
    <w:p w14:paraId="05FF9E2E" w14:textId="77777777" w:rsidR="00C05952" w:rsidRPr="00F34370" w:rsidRDefault="00C05952" w:rsidP="00A66DD0">
      <w:pPr>
        <w:pStyle w:val="BoilerplateCopyhead9Pt"/>
        <w:ind w:right="565"/>
      </w:pPr>
      <w:r w:rsidRPr="00F34370">
        <w:t>Sobre a Liebherr-Components</w:t>
      </w:r>
    </w:p>
    <w:p w14:paraId="5B469B50" w14:textId="77777777" w:rsidR="00C05952" w:rsidRPr="00F34370" w:rsidRDefault="00C05952" w:rsidP="00A66DD0">
      <w:pPr>
        <w:pStyle w:val="BoilerplateCopyhead9Pt"/>
        <w:ind w:right="565"/>
        <w:rPr>
          <w:b w:val="0"/>
        </w:rPr>
      </w:pPr>
      <w:r w:rsidRPr="00F34370">
        <w:rPr>
          <w:b w:val="0"/>
        </w:rPr>
        <w:t>Neste segmento, o grupo Liebherr é especializado no desenvolvimento, concepção, fabricação e renovação de componentes de elevado desempenho no campo da tecnologia de acionamento e  de técnica de comando mecânico, hidráulico e elétrico. A Liebherr-Component Technologies AG, com sede em Bulle (Suíça), é responsável pela coordenação de todas as atividades no segmento de produtos e componentes.</w:t>
      </w:r>
    </w:p>
    <w:p w14:paraId="3EC12A19" w14:textId="77777777" w:rsidR="00C05952" w:rsidRPr="00F34370" w:rsidRDefault="00C05952" w:rsidP="00A66DD0">
      <w:pPr>
        <w:pStyle w:val="BoilerplateCopytext9Pt"/>
        <w:ind w:right="565"/>
      </w:pPr>
      <w:r w:rsidRPr="00F34370">
        <w:t xml:space="preserve">O extenso programa inclui motores à combustão, sistemas de injeção, módulos de controle do motor, bombas e motores de pistões axiais, cilindros hidráulicos, rolamentos de giro de grande diâmetro, caixas de engrenagens e guinchos de cabo, gabinetes de controle, componentes eletrônicos e eletrônica de potência  como softwares. Os componentes de </w:t>
      </w:r>
      <w:r w:rsidRPr="00F34370">
        <w:lastRenderedPageBreak/>
        <w:t>elevada qualidade são utilizados em gruas e máquinas de terraplanagem, na indústria mineira, aplicações marítimas, sistema eólico, em tecnologia de veículos ou em tecnologia de aviação e trânsito. Os efeitos de sinergia dos outros segmentos de produtos do grupo Liebherr são utilizados para impulsionar o desenvolvimento tecnológico contínuo.</w:t>
      </w:r>
    </w:p>
    <w:p w14:paraId="1A634628" w14:textId="77777777" w:rsidR="00C05952" w:rsidRPr="00D66C55" w:rsidRDefault="00C05952" w:rsidP="00A66DD0">
      <w:pPr>
        <w:pStyle w:val="BoilerplateCopyhead9Pt"/>
        <w:rPr>
          <w:lang w:val="pt-PT"/>
        </w:rPr>
      </w:pPr>
      <w:r w:rsidRPr="00D66C55">
        <w:rPr>
          <w:lang w:val="pt-PT"/>
        </w:rPr>
        <w:t>Sobre o Grupo Liebherr</w:t>
      </w:r>
    </w:p>
    <w:p w14:paraId="4DB58417" w14:textId="77777777" w:rsidR="003C0DD7" w:rsidRDefault="003C0DD7" w:rsidP="00A66DD0">
      <w:pPr>
        <w:pStyle w:val="BoilerplateCopytext9Pt"/>
        <w:rPr>
          <w:lang w:val="es-ES_tradnl"/>
        </w:rPr>
      </w:pPr>
      <w:r>
        <w:rPr>
          <w:lang w:val="es-ES_tradnl"/>
        </w:rPr>
        <w:t>O Grupo Liebherr é uma companhia de tecnologia de gestão familiar, com uma variedade de produtos altamente diversificada. A empresa é uma das maiores fabricantes de máquinas de construção do mundo, e, além disso, oferece vários outros produtos de alta qualidade e orientados ao cliente. O Grupo engloba hoje mais de 140 empresas em todos os continentes, emprega mais de 49.000 colaboradores e faturou, em 2021, mais de € 11,6 bilhões. Desde sua fundação no ano de 1949, no sul da Alemanha, em Kirchdorf an der Iller, a Liebherr tem o objetivo de contribuir para a inovação tecnológica trazendo soluções sem paralelo na indústria para seus clientes.</w:t>
      </w:r>
    </w:p>
    <w:p w14:paraId="251C98F3" w14:textId="69E50AAB" w:rsidR="009A3D17" w:rsidRPr="00BD0270" w:rsidRDefault="00C05952" w:rsidP="009A3D17">
      <w:pPr>
        <w:pStyle w:val="Copyhead11Pt"/>
        <w:rPr>
          <w:lang w:val="es-ES"/>
        </w:rPr>
      </w:pPr>
      <w:r w:rsidRPr="00F34370">
        <w:rPr>
          <w:noProof/>
          <w:lang w:val="de-DE"/>
        </w:rPr>
        <w:drawing>
          <wp:anchor distT="0" distB="0" distL="114300" distR="114300" simplePos="0" relativeHeight="251662336" behindDoc="1" locked="0" layoutInCell="1" allowOverlap="1" wp14:anchorId="572EC50A" wp14:editId="12D72481">
            <wp:simplePos x="0" y="0"/>
            <wp:positionH relativeFrom="margin">
              <wp:posOffset>2539</wp:posOffset>
            </wp:positionH>
            <wp:positionV relativeFrom="page">
              <wp:posOffset>3381374</wp:posOffset>
            </wp:positionV>
            <wp:extent cx="2694305" cy="1796779"/>
            <wp:effectExtent l="0" t="0" r="0" b="0"/>
            <wp:wrapNone/>
            <wp:docPr id="3" name="Grafik 3" descr="C:\Users\legscc5.LEGW2K\AppData\Local\Microsoft\Windows\INetCache\Content.Word\liebherr-lixplore-bird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gscc5.LEGW2K\AppData\Local\Microsoft\Windows\INetCache\Content.Word\liebherr-lixplore-birds-ey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5898" cy="18111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s-ES"/>
        </w:rPr>
        <w:t>Imagem</w:t>
      </w:r>
    </w:p>
    <w:p w14:paraId="552457DA" w14:textId="77777777" w:rsidR="009A3D17" w:rsidRPr="00BD0270" w:rsidRDefault="009A3D17" w:rsidP="009A3D17">
      <w:pPr>
        <w:rPr>
          <w:lang w:val="es-ES"/>
        </w:rPr>
      </w:pPr>
    </w:p>
    <w:p w14:paraId="6E4B1B29" w14:textId="77777777" w:rsidR="009A3D17" w:rsidRPr="00BD0270" w:rsidRDefault="009A3D17" w:rsidP="009A3D17">
      <w:pPr>
        <w:rPr>
          <w:lang w:val="es-ES"/>
        </w:rPr>
      </w:pPr>
    </w:p>
    <w:p w14:paraId="525DF359" w14:textId="77777777" w:rsidR="009A3D17" w:rsidRPr="00BD0270" w:rsidRDefault="009A3D17" w:rsidP="009A3D17">
      <w:pPr>
        <w:rPr>
          <w:lang w:val="es-ES"/>
        </w:rPr>
      </w:pPr>
    </w:p>
    <w:p w14:paraId="794D761E" w14:textId="77777777" w:rsidR="009A3D17" w:rsidRPr="00BD0270" w:rsidRDefault="009A3D17" w:rsidP="009A3D17">
      <w:pPr>
        <w:rPr>
          <w:lang w:val="es-ES"/>
        </w:rPr>
      </w:pPr>
    </w:p>
    <w:p w14:paraId="2BB96678" w14:textId="77777777" w:rsidR="009A3D17" w:rsidRPr="00BD0270" w:rsidRDefault="009A3D17" w:rsidP="009A3D17">
      <w:pPr>
        <w:rPr>
          <w:lang w:val="es-ES"/>
        </w:rPr>
      </w:pPr>
    </w:p>
    <w:p w14:paraId="029CCFF5" w14:textId="77777777" w:rsidR="009A3D17" w:rsidRPr="00BD0270" w:rsidRDefault="009A3D17" w:rsidP="009A3D17">
      <w:pPr>
        <w:rPr>
          <w:lang w:val="es-ES"/>
        </w:rPr>
      </w:pPr>
    </w:p>
    <w:p w14:paraId="2E21DC1F" w14:textId="77777777" w:rsidR="00C05952" w:rsidRPr="00C05952" w:rsidRDefault="00C05952" w:rsidP="00C05952">
      <w:pPr>
        <w:pStyle w:val="Copyhead11Pt"/>
        <w:spacing w:after="0" w:line="240" w:lineRule="auto"/>
        <w:jc w:val="both"/>
        <w:rPr>
          <w:b w:val="0"/>
          <w:bCs/>
          <w:sz w:val="18"/>
          <w:lang w:val="de-DE"/>
        </w:rPr>
      </w:pPr>
      <w:r w:rsidRPr="00C05952">
        <w:rPr>
          <w:b w:val="0"/>
          <w:sz w:val="18"/>
          <w:lang w:val="de-DE"/>
        </w:rPr>
        <w:t>liebherr-lixplore-birds eye.jpg</w:t>
      </w:r>
    </w:p>
    <w:p w14:paraId="56145C10" w14:textId="35BCE7A7" w:rsidR="00194D30" w:rsidRDefault="00C05952" w:rsidP="00C05952">
      <w:pPr>
        <w:pStyle w:val="Copyhead11Pt"/>
        <w:spacing w:after="0" w:line="240" w:lineRule="auto"/>
        <w:jc w:val="both"/>
        <w:rPr>
          <w:b w:val="0"/>
          <w:bCs/>
          <w:sz w:val="18"/>
        </w:rPr>
      </w:pPr>
      <w:r w:rsidRPr="00F34370">
        <w:rPr>
          <w:b w:val="0"/>
          <w:sz w:val="18"/>
        </w:rPr>
        <w:t>Tudo ao redor na imagem: O sistema de câmara digital 360° LiXplore Bird's Eye oferece mais conforto aos operadores da máquina ao proporcionar uma visualização surround completa do ambiente de trabalho das suas máquinas.</w:t>
      </w:r>
    </w:p>
    <w:p w14:paraId="2B0FC511" w14:textId="77777777" w:rsidR="00C05952" w:rsidRPr="00C05952" w:rsidRDefault="00C05952" w:rsidP="00C05952">
      <w:pPr>
        <w:pStyle w:val="Copyhead11Pt"/>
        <w:spacing w:after="0" w:line="240" w:lineRule="auto"/>
        <w:jc w:val="both"/>
        <w:rPr>
          <w:b w:val="0"/>
          <w:bCs/>
          <w:sz w:val="18"/>
        </w:rPr>
      </w:pPr>
    </w:p>
    <w:p w14:paraId="063A0787" w14:textId="77777777" w:rsidR="00A66DD0" w:rsidRDefault="00A66DD0" w:rsidP="00A66DD0">
      <w:pPr>
        <w:pStyle w:val="Copyhead11Pt"/>
        <w:rPr>
          <w:lang w:val="pt-PT"/>
        </w:rPr>
      </w:pPr>
      <w:r>
        <w:rPr>
          <w:lang w:val="pt-PT"/>
        </w:rPr>
        <w:t>Contato</w:t>
      </w:r>
    </w:p>
    <w:p w14:paraId="2A9C8113" w14:textId="77777777" w:rsidR="00C05952" w:rsidRPr="00F34370" w:rsidRDefault="00C05952" w:rsidP="00C05952">
      <w:pPr>
        <w:pStyle w:val="Copytext11Pt"/>
        <w:spacing w:after="0"/>
        <w:jc w:val="both"/>
      </w:pPr>
      <w:r w:rsidRPr="00F34370">
        <w:t>Alexandra Nolde</w:t>
      </w:r>
    </w:p>
    <w:p w14:paraId="51109223" w14:textId="77777777" w:rsidR="00C05952" w:rsidRPr="00F34370" w:rsidRDefault="00C05952" w:rsidP="00C05952">
      <w:pPr>
        <w:pStyle w:val="Copytext11Pt"/>
        <w:spacing w:after="0"/>
        <w:jc w:val="both"/>
      </w:pPr>
      <w:r w:rsidRPr="00F34370">
        <w:t>Especialista Sênior de Comunicação e Mídia</w:t>
      </w:r>
    </w:p>
    <w:p w14:paraId="03C33990" w14:textId="77777777" w:rsidR="00C05952" w:rsidRPr="00C05952" w:rsidRDefault="00C05952" w:rsidP="00C05952">
      <w:pPr>
        <w:pStyle w:val="Copytext11Pt"/>
        <w:spacing w:after="0"/>
        <w:jc w:val="both"/>
        <w:rPr>
          <w:lang w:val="de-DE"/>
        </w:rPr>
      </w:pPr>
      <w:r w:rsidRPr="00C05952">
        <w:rPr>
          <w:lang w:val="de-DE"/>
        </w:rPr>
        <w:t>Telefone: +41 56 296 4326</w:t>
      </w:r>
    </w:p>
    <w:p w14:paraId="7383EB8D" w14:textId="77777777" w:rsidR="00C05952" w:rsidRPr="00C05952" w:rsidRDefault="00C05952" w:rsidP="00C05952">
      <w:pPr>
        <w:pStyle w:val="Copytext11Pt"/>
        <w:spacing w:after="0"/>
        <w:jc w:val="both"/>
        <w:rPr>
          <w:lang w:val="de-DE"/>
        </w:rPr>
      </w:pPr>
      <w:r w:rsidRPr="00C05952">
        <w:rPr>
          <w:lang w:val="de-DE"/>
        </w:rPr>
        <w:t xml:space="preserve">E-mail: </w:t>
      </w:r>
      <w:hyperlink r:id="rId9" w:history="1">
        <w:r w:rsidRPr="00F34370">
          <w:rPr>
            <w:rStyle w:val="Hyperlink0"/>
          </w:rPr>
          <w:t>alexandra.nolde@liebherr.com</w:t>
        </w:r>
      </w:hyperlink>
      <w:r w:rsidRPr="00C05952">
        <w:rPr>
          <w:lang w:val="de-DE"/>
        </w:rPr>
        <w:t xml:space="preserve"> </w:t>
      </w:r>
    </w:p>
    <w:p w14:paraId="26F080CD" w14:textId="77777777" w:rsidR="00C05952" w:rsidRPr="00C05952" w:rsidRDefault="00C05952" w:rsidP="00C05952">
      <w:pPr>
        <w:pStyle w:val="Copytext11Pt"/>
        <w:spacing w:after="0"/>
        <w:jc w:val="both"/>
        <w:rPr>
          <w:lang w:val="de-DE"/>
        </w:rPr>
      </w:pPr>
    </w:p>
    <w:p w14:paraId="738A069F" w14:textId="0975B262" w:rsidR="00C05952" w:rsidRPr="00F34370" w:rsidRDefault="00C05952" w:rsidP="00A66DD0">
      <w:pPr>
        <w:pStyle w:val="Copyhead11Pt"/>
        <w:spacing w:after="0"/>
      </w:pPr>
      <w:r w:rsidRPr="00F34370">
        <w:t>Publicado por</w:t>
      </w:r>
      <w:r w:rsidR="00A66DD0">
        <w:br/>
      </w:r>
    </w:p>
    <w:p w14:paraId="112CECEA" w14:textId="77777777" w:rsidR="00C05952" w:rsidRPr="00344784" w:rsidRDefault="00C05952" w:rsidP="00C05952">
      <w:pPr>
        <w:pStyle w:val="Copyhead11Pt"/>
        <w:spacing w:after="0"/>
        <w:jc w:val="both"/>
        <w:rPr>
          <w:b w:val="0"/>
          <w:lang w:val="de-DE"/>
        </w:rPr>
      </w:pPr>
      <w:r w:rsidRPr="00344784">
        <w:rPr>
          <w:b w:val="0"/>
          <w:lang w:val="de-DE"/>
        </w:rPr>
        <w:t>Liebherr-Components AG</w:t>
      </w:r>
    </w:p>
    <w:p w14:paraId="038976E6" w14:textId="77777777" w:rsidR="00C05952" w:rsidRPr="00344784" w:rsidRDefault="00C05952" w:rsidP="00C05952">
      <w:pPr>
        <w:pStyle w:val="Copyhead11Pt"/>
        <w:spacing w:after="0"/>
        <w:jc w:val="both"/>
        <w:rPr>
          <w:b w:val="0"/>
          <w:lang w:val="de-DE"/>
        </w:rPr>
      </w:pPr>
      <w:r w:rsidRPr="00344784">
        <w:rPr>
          <w:b w:val="0"/>
          <w:lang w:val="de-DE"/>
        </w:rPr>
        <w:t xml:space="preserve">Nussbaumen/Suíça </w:t>
      </w:r>
    </w:p>
    <w:p w14:paraId="4B7251FE" w14:textId="1BA85622" w:rsidR="00B81ED6" w:rsidRPr="00344784" w:rsidRDefault="00344784" w:rsidP="00C05952">
      <w:pPr>
        <w:pStyle w:val="Copytext11Pt"/>
        <w:jc w:val="both"/>
        <w:rPr>
          <w:lang w:val="de-DE"/>
        </w:rPr>
      </w:pPr>
      <w:hyperlink r:id="rId10" w:history="1">
        <w:r w:rsidR="00C05952" w:rsidRPr="00F34370">
          <w:rPr>
            <w:rStyle w:val="Hyperlink0"/>
          </w:rPr>
          <w:t>www.liebherr.com</w:t>
        </w:r>
      </w:hyperlink>
    </w:p>
    <w:sectPr w:rsidR="00B81ED6" w:rsidRPr="00344784"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900F1" w14:textId="77777777" w:rsidR="00756E18" w:rsidRDefault="00756E18" w:rsidP="00B81ED6">
      <w:pPr>
        <w:spacing w:after="0" w:line="240" w:lineRule="auto"/>
      </w:pPr>
      <w:r>
        <w:separator/>
      </w:r>
    </w:p>
  </w:endnote>
  <w:endnote w:type="continuationSeparator" w:id="0">
    <w:p w14:paraId="1D379445" w14:textId="77777777" w:rsidR="00756E18" w:rsidRDefault="00756E1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85D" w14:textId="63E7D75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478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4478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478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44784">
      <w:rPr>
        <w:rFonts w:ascii="Arial" w:hAnsi="Arial" w:cs="Arial"/>
      </w:rPr>
      <w:fldChar w:fldCharType="separate"/>
    </w:r>
    <w:r w:rsidR="00344784">
      <w:rPr>
        <w:rFonts w:ascii="Arial" w:hAnsi="Arial" w:cs="Arial"/>
        <w:noProof/>
      </w:rPr>
      <w:t>3</w:t>
    </w:r>
    <w:r w:rsidR="00344784" w:rsidRPr="0093605C">
      <w:rPr>
        <w:rFonts w:ascii="Arial" w:hAnsi="Arial" w:cs="Arial"/>
        <w:noProof/>
      </w:rPr>
      <w:t>/</w:t>
    </w:r>
    <w:r w:rsidR="0034478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CA969" w14:textId="77777777" w:rsidR="00756E18" w:rsidRDefault="00756E18" w:rsidP="00B81ED6">
      <w:pPr>
        <w:spacing w:after="0" w:line="240" w:lineRule="auto"/>
      </w:pPr>
      <w:r>
        <w:separator/>
      </w:r>
    </w:p>
  </w:footnote>
  <w:footnote w:type="continuationSeparator" w:id="0">
    <w:p w14:paraId="4D9793D2" w14:textId="77777777" w:rsidR="00756E18" w:rsidRDefault="00756E1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C9D6" w14:textId="77777777" w:rsidR="00E847CC" w:rsidRDefault="00E847CC">
    <w:pPr>
      <w:pStyle w:val="Kopfzeile"/>
    </w:pPr>
    <w:r>
      <w:tab/>
    </w:r>
    <w:r>
      <w:tab/>
    </w:r>
    <w:r>
      <w:ptab w:relativeTo="margin" w:alignment="right" w:leader="none"/>
    </w:r>
    <w:r>
      <w:rPr>
        <w:noProof/>
        <w:lang w:eastAsia="de-DE"/>
      </w:rPr>
      <w:drawing>
        <wp:inline distT="0" distB="0" distL="0" distR="0" wp14:anchorId="31100189" wp14:editId="4E17B8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36A7EE5"/>
    <w:multiLevelType w:val="hybridMultilevel"/>
    <w:tmpl w:val="DD521464"/>
    <w:styleLink w:val="ImportedStyle1"/>
    <w:lvl w:ilvl="0" w:tplc="8EF61FCE">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70E8F904">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94444F8">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0D49324">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3C68C2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89CAA52A">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AF270D0">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57F0024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0290A58A">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45020B2"/>
    <w:multiLevelType w:val="hybridMultilevel"/>
    <w:tmpl w:val="DD521464"/>
    <w:numStyleLink w:val="ImportedStyle1"/>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22EA3"/>
    <w:rsid w:val="001419B4"/>
    <w:rsid w:val="00145DB7"/>
    <w:rsid w:val="00164BC5"/>
    <w:rsid w:val="00194D30"/>
    <w:rsid w:val="00327624"/>
    <w:rsid w:val="00344784"/>
    <w:rsid w:val="003524D2"/>
    <w:rsid w:val="003936A6"/>
    <w:rsid w:val="003C0DD7"/>
    <w:rsid w:val="004932AF"/>
    <w:rsid w:val="00555746"/>
    <w:rsid w:val="00556698"/>
    <w:rsid w:val="00566A67"/>
    <w:rsid w:val="00652E53"/>
    <w:rsid w:val="00673B9A"/>
    <w:rsid w:val="006D79A2"/>
    <w:rsid w:val="00756E18"/>
    <w:rsid w:val="007C2DD9"/>
    <w:rsid w:val="007F2586"/>
    <w:rsid w:val="00824226"/>
    <w:rsid w:val="008B7498"/>
    <w:rsid w:val="0091624F"/>
    <w:rsid w:val="009169F9"/>
    <w:rsid w:val="0093605C"/>
    <w:rsid w:val="00965077"/>
    <w:rsid w:val="009A3D17"/>
    <w:rsid w:val="009B130E"/>
    <w:rsid w:val="00A66DD0"/>
    <w:rsid w:val="00AC2129"/>
    <w:rsid w:val="00AF1F99"/>
    <w:rsid w:val="00B139D2"/>
    <w:rsid w:val="00B81ED6"/>
    <w:rsid w:val="00BB0BFF"/>
    <w:rsid w:val="00BD0270"/>
    <w:rsid w:val="00BD7045"/>
    <w:rsid w:val="00BF6FC5"/>
    <w:rsid w:val="00C05952"/>
    <w:rsid w:val="00C464EC"/>
    <w:rsid w:val="00C77574"/>
    <w:rsid w:val="00CC64B3"/>
    <w:rsid w:val="00D82EAE"/>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C05952"/>
    <w:pPr>
      <w:numPr>
        <w:numId w:val="4"/>
      </w:numPr>
    </w:pPr>
  </w:style>
  <w:style w:type="character" w:customStyle="1" w:styleId="Hyperlink0">
    <w:name w:val="Hyperlink.0"/>
    <w:basedOn w:val="Absatz-Standardschriftart"/>
    <w:rsid w:val="00C05952"/>
    <w:rPr>
      <w:outline w:val="0"/>
      <w:color w:val="0563C1"/>
      <w:u w:val="single" w:color="0563C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174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lixplore"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950A-C140-4803-B811-3B1623B5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6121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6</cp:revision>
  <cp:lastPrinted>2022-07-22T14:56:00Z</cp:lastPrinted>
  <dcterms:created xsi:type="dcterms:W3CDTF">2022-07-13T07:53:00Z</dcterms:created>
  <dcterms:modified xsi:type="dcterms:W3CDTF">2022-07-22T14:56:00Z</dcterms:modified>
  <cp:category>Presseinformation</cp:category>
</cp:coreProperties>
</file>