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59BB7" w14:textId="77777777" w:rsidR="008D70BE" w:rsidRPr="003F3B36" w:rsidRDefault="008D70BE" w:rsidP="008D70BE">
      <w:pPr>
        <w:pStyle w:val="Topline16Pt"/>
        <w:spacing w:before="240"/>
        <w:rPr>
          <w:rFonts w:cs="Arial"/>
        </w:rPr>
      </w:pPr>
      <w:r w:rsidRPr="003F3B36">
        <w:rPr>
          <w:rFonts w:cs="Arial"/>
        </w:rPr>
        <w:t>Press release</w:t>
      </w:r>
    </w:p>
    <w:p w14:paraId="1C4379D3" w14:textId="6DEE1395" w:rsidR="00F654C7" w:rsidRPr="003F3B36" w:rsidRDefault="00E06873" w:rsidP="008D70BE">
      <w:pPr>
        <w:pStyle w:val="HeadlineH233Pt"/>
        <w:rPr>
          <w:rFonts w:cs="Arial"/>
          <w:lang w:val="en-US"/>
        </w:rPr>
      </w:pPr>
      <w:r>
        <w:rPr>
          <w:rFonts w:cs="Arial"/>
          <w:lang w:val="en-US"/>
        </w:rPr>
        <w:t>HLC 295000</w:t>
      </w:r>
      <w:r w:rsidR="005F2DB6" w:rsidRPr="003F3B36">
        <w:rPr>
          <w:rFonts w:cs="Arial"/>
          <w:lang w:val="en-US"/>
        </w:rPr>
        <w:t>:</w:t>
      </w:r>
      <w:r w:rsidR="005F2DB6" w:rsidRPr="003F3B36">
        <w:rPr>
          <w:rFonts w:cs="Arial"/>
          <w:lang w:val="en-US"/>
        </w:rPr>
        <w:br/>
        <w:t>Swift and capable</w:t>
      </w:r>
    </w:p>
    <w:p w14:paraId="63A54BEC" w14:textId="77777777" w:rsidR="00B81ED6" w:rsidRPr="003F3B36" w:rsidRDefault="00B81ED6" w:rsidP="00B81ED6">
      <w:pPr>
        <w:pStyle w:val="HeadlineH233Pt"/>
        <w:spacing w:before="240" w:after="240" w:line="140" w:lineRule="exact"/>
        <w:rPr>
          <w:rFonts w:cs="Arial"/>
          <w:lang w:val="en-US"/>
        </w:rPr>
      </w:pPr>
      <w:r w:rsidRPr="003F3B36">
        <w:rPr>
          <w:rFonts w:ascii="Tahoma" w:hAnsi="Tahoma" w:cs="Tahoma"/>
        </w:rPr>
        <w:t>⸺</w:t>
      </w:r>
    </w:p>
    <w:p w14:paraId="6F3B220A" w14:textId="2D89F2B9" w:rsidR="005F2DB6" w:rsidRPr="003F3B36" w:rsidRDefault="005F2DB6" w:rsidP="005F2DB6">
      <w:pPr>
        <w:pStyle w:val="Bulletpoints11Pt"/>
      </w:pPr>
      <w:r w:rsidRPr="003F3B36">
        <w:t>Heavy-</w:t>
      </w:r>
      <w:r w:rsidR="00C11BDE" w:rsidRPr="003F3B36">
        <w:t xml:space="preserve">lift </w:t>
      </w:r>
      <w:r w:rsidRPr="003F3B36">
        <w:t xml:space="preserve">crane </w:t>
      </w:r>
      <w:r w:rsidR="00E06873">
        <w:t>HLC 295000</w:t>
      </w:r>
      <w:r w:rsidRPr="003F3B36">
        <w:t xml:space="preserve"> successfully completes first offshore projects</w:t>
      </w:r>
    </w:p>
    <w:p w14:paraId="28D69B40" w14:textId="730BC836" w:rsidR="005F2DB6" w:rsidRPr="003F3B36" w:rsidRDefault="005F2DB6" w:rsidP="005F2DB6">
      <w:pPr>
        <w:pStyle w:val="Bulletpoints11Pt"/>
      </w:pPr>
      <w:r w:rsidRPr="003F3B36">
        <w:t>Installation of XXL</w:t>
      </w:r>
      <w:r w:rsidR="00984BA4" w:rsidRPr="003F3B36">
        <w:t>-</w:t>
      </w:r>
      <w:r w:rsidRPr="003F3B36">
        <w:t>monopiles possible in less than 24 hours</w:t>
      </w:r>
    </w:p>
    <w:p w14:paraId="4A869772" w14:textId="69E2C19C" w:rsidR="005F2DB6" w:rsidRPr="003F3B36" w:rsidRDefault="005F2DB6" w:rsidP="005F2DB6">
      <w:pPr>
        <w:pStyle w:val="Bulletpoints11Pt"/>
      </w:pPr>
      <w:r w:rsidRPr="003F3B36">
        <w:t>First jacket foundation and platform installations completed</w:t>
      </w:r>
    </w:p>
    <w:p w14:paraId="3B2A6287" w14:textId="77777777" w:rsidR="005F2DB6" w:rsidRPr="003F3B36" w:rsidRDefault="005F2DB6" w:rsidP="005F2DB6">
      <w:pPr>
        <w:pStyle w:val="Bulletpoints11Pt"/>
        <w:numPr>
          <w:ilvl w:val="0"/>
          <w:numId w:val="0"/>
        </w:numPr>
      </w:pPr>
    </w:p>
    <w:p w14:paraId="63F56EFF" w14:textId="770A65F4" w:rsidR="005F2DB6" w:rsidRPr="003F3B36" w:rsidRDefault="005F2DB6" w:rsidP="009A3D17">
      <w:pPr>
        <w:pStyle w:val="Copytext11Pt"/>
        <w:rPr>
          <w:rFonts w:eastAsiaTheme="minorEastAsia" w:cs="Arial"/>
          <w:b/>
          <w:noProof/>
          <w:szCs w:val="22"/>
        </w:rPr>
      </w:pPr>
      <w:r w:rsidRPr="003F3B36">
        <w:rPr>
          <w:rFonts w:eastAsiaTheme="minorEastAsia" w:cs="Arial"/>
          <w:b/>
          <w:noProof/>
          <w:szCs w:val="22"/>
        </w:rPr>
        <w:t xml:space="preserve">With the installation of the largest monopiles ever produced in Europe and the lifting of a substation platform, the heavy lift crane HLC 295000 has successfully completed its first two offshore missions in the wind energy sector. The </w:t>
      </w:r>
      <w:r w:rsidR="00045D52" w:rsidRPr="003F3B36">
        <w:rPr>
          <w:rFonts w:eastAsiaTheme="minorEastAsia" w:cs="Arial"/>
          <w:b/>
          <w:noProof/>
          <w:szCs w:val="22"/>
        </w:rPr>
        <w:t xml:space="preserve">jobs </w:t>
      </w:r>
      <w:r w:rsidRPr="003F3B36">
        <w:rPr>
          <w:rFonts w:eastAsiaTheme="minorEastAsia" w:cs="Arial"/>
          <w:b/>
          <w:noProof/>
          <w:szCs w:val="22"/>
        </w:rPr>
        <w:t>took place at the german wind farm Arcadis Ost 1 and the french wind farm Fécamp.</w:t>
      </w:r>
    </w:p>
    <w:p w14:paraId="19BBE7B5" w14:textId="012D252B" w:rsidR="005F2DB6" w:rsidRPr="003F3B36" w:rsidRDefault="005F2DB6" w:rsidP="009A3D17">
      <w:pPr>
        <w:pStyle w:val="Copytext11Pt"/>
        <w:rPr>
          <w:rFonts w:cs="Arial"/>
          <w:lang w:val="fr-FR"/>
        </w:rPr>
      </w:pPr>
      <w:r w:rsidRPr="003F3B36">
        <w:rPr>
          <w:rFonts w:cs="Arial"/>
          <w:lang w:val="fr-FR"/>
        </w:rPr>
        <w:t xml:space="preserve">Rostock (Germany), September 2022 - With the offshore crane </w:t>
      </w:r>
      <w:r w:rsidR="00E06873">
        <w:rPr>
          <w:rFonts w:cs="Arial"/>
          <w:lang w:val="fr-FR"/>
        </w:rPr>
        <w:t>HLC 295000</w:t>
      </w:r>
      <w:r w:rsidRPr="003F3B36">
        <w:rPr>
          <w:rFonts w:cs="Arial"/>
          <w:lang w:val="fr-FR"/>
        </w:rPr>
        <w:t xml:space="preserve"> and its modern technologies, the Orion is currently considered the most innovative vessel in the offshore wind industry. Now </w:t>
      </w:r>
      <w:r w:rsidR="00E06873">
        <w:rPr>
          <w:rFonts w:cs="Arial"/>
          <w:lang w:val="fr-FR"/>
        </w:rPr>
        <w:t>ship and crane have</w:t>
      </w:r>
      <w:r w:rsidRPr="003F3B36">
        <w:rPr>
          <w:rFonts w:cs="Arial"/>
          <w:lang w:val="fr-FR"/>
        </w:rPr>
        <w:t xml:space="preserve"> successfully completed its first missions.</w:t>
      </w:r>
    </w:p>
    <w:p w14:paraId="24EDC9DD" w14:textId="79300426" w:rsidR="0058298D" w:rsidRPr="003F3B36" w:rsidRDefault="0058298D" w:rsidP="00CC64B3">
      <w:pPr>
        <w:pStyle w:val="Copyhead11Pt"/>
        <w:rPr>
          <w:rFonts w:cs="Arial"/>
          <w:b w:val="0"/>
          <w:lang w:val="fr-FR"/>
        </w:rPr>
      </w:pPr>
      <w:r w:rsidRPr="003F3B36">
        <w:rPr>
          <w:rFonts w:cs="Arial"/>
          <w:b w:val="0"/>
          <w:lang w:val="fr-FR"/>
        </w:rPr>
        <w:t xml:space="preserve">In mid-August, the Orion first set down the 1,300-tonne jacket foundation on the prepared seabed with its </w:t>
      </w:r>
      <w:r w:rsidR="00E06873">
        <w:rPr>
          <w:rFonts w:cs="Arial"/>
          <w:b w:val="0"/>
          <w:lang w:val="fr-FR"/>
        </w:rPr>
        <w:t>HLC 295000</w:t>
      </w:r>
      <w:r w:rsidRPr="003F3B36">
        <w:rPr>
          <w:rFonts w:cs="Arial"/>
          <w:b w:val="0"/>
          <w:lang w:val="fr-FR"/>
        </w:rPr>
        <w:t xml:space="preserve"> for the French offshore wind farm Fécamp. Then </w:t>
      </w:r>
      <w:r w:rsidR="00713DCE" w:rsidRPr="003F3B36">
        <w:rPr>
          <w:rFonts w:cs="Arial"/>
          <w:b w:val="0"/>
          <w:lang w:val="fr-FR"/>
        </w:rPr>
        <w:t xml:space="preserve">a </w:t>
      </w:r>
      <w:r w:rsidRPr="003F3B36">
        <w:rPr>
          <w:rFonts w:cs="Arial"/>
          <w:b w:val="0"/>
          <w:lang w:val="fr-FR"/>
        </w:rPr>
        <w:t xml:space="preserve">2,200-tonne transformer platform was successfully installed on the foundation. It was particularly important not to lose sight of the tight schedule and the weather conditions in Normandy, which was achieved not least thanks to the good </w:t>
      </w:r>
      <w:r w:rsidR="00045D52" w:rsidRPr="003F3B36">
        <w:rPr>
          <w:rFonts w:cs="Arial"/>
          <w:b w:val="0"/>
          <w:lang w:val="fr-FR"/>
        </w:rPr>
        <w:t>dynamic positional (DP) system</w:t>
      </w:r>
      <w:r w:rsidRPr="003F3B36">
        <w:rPr>
          <w:rFonts w:cs="Arial"/>
          <w:b w:val="0"/>
          <w:lang w:val="fr-FR"/>
        </w:rPr>
        <w:t xml:space="preserve"> of the Orion and the high precision in the control of the </w:t>
      </w:r>
      <w:r w:rsidR="00853DD0" w:rsidRPr="003F3B36">
        <w:rPr>
          <w:rFonts w:cs="Arial"/>
          <w:b w:val="0"/>
          <w:lang w:val="fr-FR"/>
        </w:rPr>
        <w:br/>
      </w:r>
      <w:r w:rsidR="00E06873">
        <w:rPr>
          <w:rFonts w:cs="Arial"/>
          <w:b w:val="0"/>
          <w:lang w:val="fr-FR"/>
        </w:rPr>
        <w:t>HLC 295000</w:t>
      </w:r>
      <w:r w:rsidRPr="003F3B36">
        <w:rPr>
          <w:rFonts w:cs="Arial"/>
          <w:b w:val="0"/>
          <w:lang w:val="fr-FR"/>
        </w:rPr>
        <w:t>.</w:t>
      </w:r>
    </w:p>
    <w:p w14:paraId="4A7818E0" w14:textId="38BFB569" w:rsidR="00BA55A7" w:rsidRPr="003F3B36" w:rsidRDefault="00BA55A7" w:rsidP="00CC64B3">
      <w:pPr>
        <w:pStyle w:val="Copyhead11Pt"/>
        <w:rPr>
          <w:rFonts w:cs="Arial"/>
          <w:lang w:val="fr-FR"/>
        </w:rPr>
      </w:pPr>
      <w:r w:rsidRPr="003F3B36">
        <w:rPr>
          <w:rFonts w:cs="Arial"/>
          <w:lang w:val="fr-FR"/>
        </w:rPr>
        <w:t xml:space="preserve">Monopile installation in record time </w:t>
      </w:r>
    </w:p>
    <w:p w14:paraId="036B56F8" w14:textId="37E8E185" w:rsidR="009D22B7" w:rsidRPr="003F3B36" w:rsidRDefault="0058298D" w:rsidP="009D22B7">
      <w:pPr>
        <w:pStyle w:val="Copyhead11Pt"/>
        <w:rPr>
          <w:rFonts w:cs="Arial"/>
          <w:b w:val="0"/>
          <w:lang w:val="fr-FR"/>
        </w:rPr>
      </w:pPr>
      <w:r w:rsidRPr="003F3B36">
        <w:rPr>
          <w:rFonts w:cs="Arial"/>
          <w:b w:val="0"/>
          <w:lang w:val="fr-FR"/>
        </w:rPr>
        <w:t xml:space="preserve">Only a few weeks earlier, the </w:t>
      </w:r>
      <w:r w:rsidR="00853DD0" w:rsidRPr="003F3B36">
        <w:rPr>
          <w:rFonts w:cs="Arial"/>
          <w:b w:val="0"/>
          <w:lang w:val="fr-FR"/>
        </w:rPr>
        <w:t xml:space="preserve">offshore insatallation vessel </w:t>
      </w:r>
      <w:r w:rsidRPr="003F3B36">
        <w:rPr>
          <w:rFonts w:cs="Arial"/>
          <w:b w:val="0"/>
          <w:lang w:val="fr-FR"/>
        </w:rPr>
        <w:t xml:space="preserve">and </w:t>
      </w:r>
      <w:r w:rsidR="00853DD0" w:rsidRPr="003F3B36">
        <w:rPr>
          <w:rFonts w:cs="Arial"/>
          <w:b w:val="0"/>
          <w:lang w:val="fr-FR"/>
        </w:rPr>
        <w:t xml:space="preserve">its Liebherr heavy lift crane </w:t>
      </w:r>
      <w:r w:rsidRPr="003F3B36">
        <w:rPr>
          <w:rFonts w:cs="Arial"/>
          <w:b w:val="0"/>
          <w:lang w:val="fr-FR"/>
        </w:rPr>
        <w:t xml:space="preserve">crane were able to demonstrate their flexibility and performance in the wind energy sector for the first time. At the Arcadis Ost 1 wind farm in the German Baltic Sea, the </w:t>
      </w:r>
      <w:r w:rsidR="00E06873">
        <w:rPr>
          <w:rFonts w:cs="Arial"/>
          <w:b w:val="0"/>
          <w:lang w:val="fr-FR"/>
        </w:rPr>
        <w:t>HLC 295000</w:t>
      </w:r>
      <w:r w:rsidRPr="003F3B36">
        <w:rPr>
          <w:rFonts w:cs="Arial"/>
          <w:b w:val="0"/>
          <w:lang w:val="fr-FR"/>
        </w:rPr>
        <w:t xml:space="preserve"> was used to install 28 monopile foundations. There, monopiles with lengths of up to 110 metres and a weight of up to 2,100 tonnes had to be moved and positioned for installation in the seabed. The innovation of the Orion is the ability to install the monopiles floating. This means that no time-consuming jack-up</w:t>
      </w:r>
      <w:r w:rsidR="00984BA4" w:rsidRPr="003F3B36">
        <w:rPr>
          <w:rFonts w:cs="Arial"/>
          <w:b w:val="0"/>
          <w:lang w:val="fr-FR"/>
        </w:rPr>
        <w:t xml:space="preserve"> p</w:t>
      </w:r>
      <w:r w:rsidR="00045D52" w:rsidRPr="003F3B36">
        <w:rPr>
          <w:rFonts w:cs="Arial"/>
          <w:b w:val="0"/>
          <w:lang w:val="fr-FR"/>
        </w:rPr>
        <w:t>ro</w:t>
      </w:r>
      <w:r w:rsidR="00984BA4" w:rsidRPr="003F3B36">
        <w:rPr>
          <w:rFonts w:cs="Arial"/>
          <w:b w:val="0"/>
          <w:lang w:val="fr-FR"/>
        </w:rPr>
        <w:t>cess</w:t>
      </w:r>
      <w:r w:rsidRPr="003F3B36">
        <w:rPr>
          <w:rFonts w:cs="Arial"/>
          <w:b w:val="0"/>
          <w:lang w:val="fr-FR"/>
        </w:rPr>
        <w:t xml:space="preserve"> of the ship out of the water is necessary, as it has been the case up to now with so-called jack-up units.</w:t>
      </w:r>
      <w:r w:rsidR="009D22B7" w:rsidRPr="003F3B36">
        <w:rPr>
          <w:rFonts w:cs="Arial"/>
          <w:b w:val="0"/>
          <w:lang w:val="fr-FR"/>
        </w:rPr>
        <w:t xml:space="preserve"> </w:t>
      </w:r>
      <w:r w:rsidR="005E5B81" w:rsidRPr="003F3B36">
        <w:rPr>
          <w:rFonts w:cs="Arial"/>
          <w:b w:val="0"/>
          <w:lang w:val="fr-FR"/>
        </w:rPr>
        <w:t xml:space="preserve">Right from the start, it became evident how reliable and powerful the </w:t>
      </w:r>
      <w:r w:rsidR="00E06873">
        <w:rPr>
          <w:rFonts w:cs="Arial"/>
          <w:b w:val="0"/>
          <w:lang w:val="fr-FR"/>
        </w:rPr>
        <w:t>HLC 295000</w:t>
      </w:r>
      <w:r w:rsidR="005E5B81" w:rsidRPr="003F3B36">
        <w:rPr>
          <w:rFonts w:cs="Arial"/>
          <w:b w:val="0"/>
          <w:lang w:val="fr-FR"/>
        </w:rPr>
        <w:t xml:space="preserve"> is. It was often in use for 24 hours </w:t>
      </w:r>
      <w:r w:rsidR="00045D52" w:rsidRPr="003F3B36">
        <w:rPr>
          <w:rFonts w:cs="Arial"/>
          <w:b w:val="0"/>
          <w:bCs/>
        </w:rPr>
        <w:t>continuously</w:t>
      </w:r>
      <w:r w:rsidR="005E5B81" w:rsidRPr="003F3B36">
        <w:rPr>
          <w:rFonts w:cs="Arial"/>
          <w:b w:val="0"/>
          <w:bCs/>
          <w:lang w:val="fr-FR"/>
        </w:rPr>
        <w:t>.</w:t>
      </w:r>
      <w:r w:rsidR="005E5B81" w:rsidRPr="003F3B36">
        <w:rPr>
          <w:rFonts w:cs="Arial"/>
          <w:b w:val="0"/>
          <w:lang w:val="fr-FR"/>
        </w:rPr>
        <w:t xml:space="preserve"> </w:t>
      </w:r>
    </w:p>
    <w:p w14:paraId="416AA3CA" w14:textId="77777777" w:rsidR="00833DF8" w:rsidRPr="003F3B36" w:rsidRDefault="00833DF8" w:rsidP="005E5B81">
      <w:pPr>
        <w:pStyle w:val="Copytext11Pt"/>
        <w:rPr>
          <w:rFonts w:cs="Arial"/>
          <w:i/>
          <w:iCs/>
          <w:lang w:val="fr-FR"/>
        </w:rPr>
      </w:pPr>
    </w:p>
    <w:p w14:paraId="3D600AC4" w14:textId="59A47127" w:rsidR="009A3D17" w:rsidRPr="003F3B36" w:rsidRDefault="005E5B81" w:rsidP="005E5B81">
      <w:pPr>
        <w:pStyle w:val="Copytext11Pt"/>
        <w:rPr>
          <w:rFonts w:cs="Arial"/>
          <w:lang w:val="fr-FR"/>
        </w:rPr>
      </w:pPr>
      <w:r w:rsidRPr="007E0A28">
        <w:rPr>
          <w:rFonts w:cs="Arial"/>
          <w:iCs/>
          <w:lang w:val="fr-FR"/>
        </w:rPr>
        <w:lastRenderedPageBreak/>
        <w:t xml:space="preserve">"We are very proud of this lighthouse project and look forward to seeing the </w:t>
      </w:r>
      <w:r w:rsidR="00E06873" w:rsidRPr="007E0A28">
        <w:rPr>
          <w:rFonts w:cs="Arial"/>
          <w:iCs/>
          <w:lang w:val="fr-FR"/>
        </w:rPr>
        <w:t>HLC 295000</w:t>
      </w:r>
      <w:r w:rsidRPr="007E0A28">
        <w:rPr>
          <w:rFonts w:cs="Arial"/>
          <w:iCs/>
          <w:lang w:val="fr-FR"/>
        </w:rPr>
        <w:t xml:space="preserve"> in action. Our initial experience indicates that the installation times of previous vessels of about 3 to 3.5 days per monopile can be significantly reduced to about 0.9 to 1 day per monopile with the use of the Orion and our HLC,"</w:t>
      </w:r>
      <w:r w:rsidRPr="007E0A28">
        <w:rPr>
          <w:rFonts w:cs="Arial"/>
          <w:lang w:val="fr-FR"/>
        </w:rPr>
        <w:t xml:space="preserve"> </w:t>
      </w:r>
      <w:r w:rsidRPr="003F3B36">
        <w:rPr>
          <w:rFonts w:cs="Arial"/>
          <w:lang w:val="fr-FR"/>
        </w:rPr>
        <w:t xml:space="preserve">says </w:t>
      </w:r>
      <w:bookmarkStart w:id="0" w:name="_Hlk114736930"/>
      <w:r w:rsidR="007C5AFB" w:rsidRPr="003F3B36">
        <w:rPr>
          <w:rFonts w:cs="Arial"/>
          <w:lang w:val="fr-FR"/>
        </w:rPr>
        <w:t>Robert Pitschmann,</w:t>
      </w:r>
      <w:r w:rsidRPr="003F3B36">
        <w:rPr>
          <w:rFonts w:cs="Arial"/>
          <w:lang w:val="fr-FR"/>
        </w:rPr>
        <w:t xml:space="preserve"> </w:t>
      </w:r>
      <w:r w:rsidR="007C5AFB" w:rsidRPr="003F3B36">
        <w:rPr>
          <w:rFonts w:cs="Arial"/>
          <w:lang w:val="fr-FR"/>
        </w:rPr>
        <w:t>Global Application Manager, Liebherr-MCCtec Rostock GmbH</w:t>
      </w:r>
      <w:bookmarkEnd w:id="0"/>
      <w:r w:rsidR="009A3D17" w:rsidRPr="003F3B36">
        <w:rPr>
          <w:rFonts w:cs="Arial"/>
          <w:lang w:val="fr-FR"/>
        </w:rPr>
        <w:t>.</w:t>
      </w:r>
    </w:p>
    <w:p w14:paraId="5449AC9D" w14:textId="7DF35ECC" w:rsidR="00BA55A7" w:rsidRPr="003F3B36" w:rsidRDefault="00BA55A7" w:rsidP="005E5B81">
      <w:pPr>
        <w:pStyle w:val="Copytext11Pt"/>
        <w:rPr>
          <w:rFonts w:cs="Arial"/>
          <w:b/>
          <w:bCs/>
          <w:lang w:val="fr-FR"/>
        </w:rPr>
      </w:pPr>
      <w:r w:rsidRPr="003F3B36">
        <w:rPr>
          <w:rFonts w:cs="Arial"/>
          <w:b/>
          <w:bCs/>
          <w:lang w:val="fr-FR"/>
        </w:rPr>
        <w:t>Engagement at both ends of the energy transition</w:t>
      </w:r>
    </w:p>
    <w:p w14:paraId="7DB5FFA6" w14:textId="024D67F6" w:rsidR="005E5B81" w:rsidRPr="003F3B36" w:rsidRDefault="005E5B81" w:rsidP="005E5B81">
      <w:pPr>
        <w:pStyle w:val="Copytext11Pt"/>
        <w:rPr>
          <w:rFonts w:cs="Arial"/>
          <w:lang w:val="fr-FR"/>
        </w:rPr>
      </w:pPr>
      <w:r w:rsidRPr="003F3B36">
        <w:rPr>
          <w:rFonts w:cs="Arial"/>
          <w:lang w:val="fr-FR"/>
        </w:rPr>
        <w:t>With a max</w:t>
      </w:r>
      <w:r w:rsidR="00984BA4" w:rsidRPr="003F3B36">
        <w:rPr>
          <w:rFonts w:cs="Arial"/>
          <w:lang w:val="fr-FR"/>
        </w:rPr>
        <w:t>imum</w:t>
      </w:r>
      <w:r w:rsidRPr="003F3B36">
        <w:rPr>
          <w:rFonts w:cs="Arial"/>
          <w:lang w:val="fr-FR"/>
        </w:rPr>
        <w:t xml:space="preserve"> lifting capacity of up to 5,000 tonnes and a maximum lifting height of 175 metres above deck, the </w:t>
      </w:r>
      <w:r w:rsidR="00E06873">
        <w:rPr>
          <w:rFonts w:cs="Arial"/>
          <w:lang w:val="fr-FR"/>
        </w:rPr>
        <w:t>HLC 295000</w:t>
      </w:r>
      <w:r w:rsidRPr="003F3B36">
        <w:rPr>
          <w:rFonts w:cs="Arial"/>
          <w:lang w:val="fr-FR"/>
        </w:rPr>
        <w:t xml:space="preserve"> is the largest offshore crane Liebherr has ever manufactured. The </w:t>
      </w:r>
      <w:r w:rsidR="00984BA4" w:rsidRPr="003F3B36">
        <w:rPr>
          <w:rFonts w:cs="Arial"/>
          <w:lang w:val="fr-FR"/>
        </w:rPr>
        <w:br/>
      </w:r>
      <w:r w:rsidRPr="003F3B36">
        <w:rPr>
          <w:rFonts w:cs="Arial"/>
          <w:lang w:val="fr-FR"/>
        </w:rPr>
        <w:t xml:space="preserve">HLC series and the expansion of the heavy-duty crane range are firmly anchored in Liebherr's strategy, not least because of the energy transition. In order to ensure a sustainable energy supply for present and future generations, significantly more and larger offshore wind turbines are being built. For the construction of these modern wind turbines, the lifting height of the </w:t>
      </w:r>
      <w:r w:rsidR="00E06873">
        <w:rPr>
          <w:rFonts w:cs="Arial"/>
          <w:lang w:val="fr-FR"/>
        </w:rPr>
        <w:t>HLC 295000</w:t>
      </w:r>
      <w:r w:rsidRPr="003F3B36">
        <w:rPr>
          <w:rFonts w:cs="Arial"/>
          <w:lang w:val="fr-FR"/>
        </w:rPr>
        <w:t xml:space="preserve"> is a decisive factor. In addition, there is a trend towards decommissioning disused offshore oil and gas platforms. This involves dismantling large and heavy parts on the open sea - an important task for Liebherr's new HLC series, which it can handle thanks to its lifting capacities. By dismantling the old and building up the new energy, the HLC series can promote the energy transition "at both ends of development</w:t>
      </w:r>
      <w:r w:rsidR="00E41756" w:rsidRPr="003F3B36">
        <w:rPr>
          <w:rFonts w:cs="Arial"/>
          <w:lang w:val="fr-FR"/>
        </w:rPr>
        <w:t>"</w:t>
      </w:r>
      <w:r w:rsidRPr="003F3B36">
        <w:rPr>
          <w:rFonts w:cs="Arial"/>
          <w:lang w:val="fr-FR"/>
        </w:rPr>
        <w:t xml:space="preserve"> for a more sustainable future.</w:t>
      </w:r>
    </w:p>
    <w:p w14:paraId="48386105" w14:textId="77777777" w:rsidR="003F3B36" w:rsidRDefault="003F3B36" w:rsidP="008D70BE">
      <w:pPr>
        <w:pStyle w:val="BoilerplateCopytext9Pt"/>
        <w:rPr>
          <w:rFonts w:cs="Arial"/>
          <w:b/>
        </w:rPr>
      </w:pPr>
    </w:p>
    <w:p w14:paraId="3038AE11" w14:textId="0EBEC92C" w:rsidR="005E5B81" w:rsidRPr="003F3B36" w:rsidRDefault="005E5B81" w:rsidP="008D70BE">
      <w:pPr>
        <w:pStyle w:val="BoilerplateCopytext9Pt"/>
        <w:rPr>
          <w:rFonts w:cs="Arial"/>
          <w:b/>
        </w:rPr>
      </w:pPr>
      <w:r w:rsidRPr="003F3B36">
        <w:rPr>
          <w:rFonts w:cs="Arial"/>
          <w:b/>
        </w:rPr>
        <w:t>About Liebherr-MCCtec Rostock GmbH</w:t>
      </w:r>
    </w:p>
    <w:p w14:paraId="06384E74" w14:textId="34B58811" w:rsidR="005E5B81" w:rsidRPr="003F3B36" w:rsidRDefault="005E5B81" w:rsidP="005E5B81">
      <w:pPr>
        <w:pStyle w:val="BoilerplateCopyhead9Pt"/>
        <w:rPr>
          <w:rFonts w:cs="Arial"/>
          <w:b w:val="0"/>
        </w:rPr>
      </w:pPr>
      <w:r w:rsidRPr="003F3B36">
        <w:rPr>
          <w:rFonts w:cs="Arial"/>
          <w:b w:val="0"/>
        </w:rPr>
        <w:t>Liebherr-MCCtec Rostock GmbH is one of the leading European manufacturers of maritime material handling solutions. The product range includes ship cranes, mobile harbour canes and offshore cranes. In addition, components for container cranes are included in the product portfolio.</w:t>
      </w:r>
    </w:p>
    <w:p w14:paraId="0B5C1616" w14:textId="2E1827A6" w:rsidR="008D70BE" w:rsidRPr="003F3B36" w:rsidRDefault="007C5AFB" w:rsidP="005E5B81">
      <w:pPr>
        <w:pStyle w:val="BoilerplateCopyhead9Pt"/>
        <w:rPr>
          <w:rFonts w:cs="Arial"/>
        </w:rPr>
      </w:pPr>
      <w:r w:rsidRPr="003F3B36">
        <w:rPr>
          <w:rFonts w:cs="Arial"/>
        </w:rPr>
        <w:br/>
      </w:r>
      <w:r w:rsidR="008D70BE" w:rsidRPr="003F3B36">
        <w:rPr>
          <w:rFonts w:cs="Arial"/>
        </w:rPr>
        <w:t>About the Liebherr Group</w:t>
      </w:r>
    </w:p>
    <w:p w14:paraId="66C8137F" w14:textId="05D85610" w:rsidR="009A3D17" w:rsidRPr="003F3B36" w:rsidRDefault="008D70BE" w:rsidP="008D70BE">
      <w:pPr>
        <w:pStyle w:val="BoilerplateCopytext9Pt"/>
        <w:rPr>
          <w:rFonts w:cs="Arial"/>
        </w:rPr>
      </w:pPr>
      <w:r w:rsidRPr="003F3B36">
        <w:rPr>
          <w:rFonts w:cs="Arial"/>
        </w:rPr>
        <w:t xml:space="preserve">he </w:t>
      </w:r>
      <w:r w:rsidR="0028187D" w:rsidRPr="003F3B36">
        <w:rPr>
          <w:rFonts w:cs="Arial"/>
        </w:rPr>
        <w:t>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Kirchdorf an der Iller in Southern Germany in 1949. Since then, the employees have been pursuing the goal of achieving continuous technological innovation, and bringing industry-leading solutions to its customers.</w:t>
      </w:r>
    </w:p>
    <w:p w14:paraId="2CE67D96" w14:textId="4845B385" w:rsidR="00833DF8" w:rsidRPr="003F3B36" w:rsidRDefault="00833DF8" w:rsidP="008D70BE">
      <w:pPr>
        <w:pStyle w:val="Copyhead11Pt"/>
        <w:rPr>
          <w:rFonts w:cs="Arial"/>
        </w:rPr>
      </w:pPr>
    </w:p>
    <w:p w14:paraId="777CDF00" w14:textId="34A70F59" w:rsidR="00833DF8" w:rsidRPr="003F3B36" w:rsidRDefault="003F3B36" w:rsidP="008D70BE">
      <w:pPr>
        <w:pStyle w:val="Copyhead11Pt"/>
        <w:rPr>
          <w:rFonts w:cs="Arial"/>
        </w:rPr>
      </w:pPr>
      <w:r w:rsidRPr="003F3B36">
        <w:rPr>
          <w:rFonts w:cs="Arial"/>
          <w:noProof/>
          <w:lang w:val="de-DE"/>
        </w:rPr>
        <w:drawing>
          <wp:anchor distT="0" distB="0" distL="114300" distR="114300" simplePos="0" relativeHeight="251660288" behindDoc="1" locked="0" layoutInCell="1" allowOverlap="1" wp14:anchorId="6DAA04F7" wp14:editId="1E7E6EC3">
            <wp:simplePos x="0" y="0"/>
            <wp:positionH relativeFrom="margin">
              <wp:align>left</wp:align>
            </wp:positionH>
            <wp:positionV relativeFrom="paragraph">
              <wp:posOffset>315595</wp:posOffset>
            </wp:positionV>
            <wp:extent cx="2143125" cy="1137285"/>
            <wp:effectExtent l="0" t="0" r="0" b="5715"/>
            <wp:wrapTight wrapText="bothSides">
              <wp:wrapPolygon edited="0">
                <wp:start x="0" y="0"/>
                <wp:lineTo x="0" y="21347"/>
                <wp:lineTo x="21312" y="21347"/>
                <wp:lineTo x="21312" y="0"/>
                <wp:lineTo x="0" y="0"/>
              </wp:wrapPolygon>
            </wp:wrapTight>
            <wp:docPr id="4" name="Grafik 4" descr="Ein Bild, das Wasser, draußen, Himmel, Bo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Wasser, draußen, Himmel, Bo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849" cy="1140012"/>
                    </a:xfrm>
                    <a:prstGeom prst="rect">
                      <a:avLst/>
                    </a:prstGeom>
                  </pic:spPr>
                </pic:pic>
              </a:graphicData>
            </a:graphic>
            <wp14:sizeRelH relativeFrom="margin">
              <wp14:pctWidth>0</wp14:pctWidth>
            </wp14:sizeRelH>
            <wp14:sizeRelV relativeFrom="margin">
              <wp14:pctHeight>0</wp14:pctHeight>
            </wp14:sizeRelV>
          </wp:anchor>
        </w:drawing>
      </w:r>
      <w:r w:rsidR="005E5B81" w:rsidRPr="003F3B36">
        <w:rPr>
          <w:rFonts w:cs="Arial"/>
        </w:rPr>
        <w:t>Movie-Link</w:t>
      </w:r>
      <w:r w:rsidR="00E805C7" w:rsidRPr="003F3B36">
        <w:rPr>
          <w:rFonts w:cs="Arial"/>
        </w:rPr>
        <w:t>:</w:t>
      </w:r>
    </w:p>
    <w:p w14:paraId="74D64BF3" w14:textId="77777777" w:rsidR="003F3B36" w:rsidRDefault="003F3B36" w:rsidP="008D70BE">
      <w:pPr>
        <w:pStyle w:val="Copyhead11Pt"/>
        <w:rPr>
          <w:rFonts w:cs="Arial"/>
          <w:b w:val="0"/>
          <w:bCs/>
        </w:rPr>
      </w:pPr>
    </w:p>
    <w:p w14:paraId="058A5C87" w14:textId="77777777" w:rsidR="003F3B36" w:rsidRDefault="003F3B36" w:rsidP="008D70BE">
      <w:pPr>
        <w:pStyle w:val="Copyhead11Pt"/>
        <w:rPr>
          <w:rFonts w:cs="Arial"/>
          <w:b w:val="0"/>
          <w:bCs/>
        </w:rPr>
      </w:pPr>
    </w:p>
    <w:p w14:paraId="7D95EC57" w14:textId="77777777" w:rsidR="003F3B36" w:rsidRDefault="003F3B36" w:rsidP="008D70BE">
      <w:pPr>
        <w:pStyle w:val="Copyhead11Pt"/>
        <w:rPr>
          <w:rFonts w:cs="Arial"/>
          <w:b w:val="0"/>
          <w:bCs/>
        </w:rPr>
      </w:pPr>
    </w:p>
    <w:p w14:paraId="67ECD40E" w14:textId="77777777" w:rsidR="003F3B36" w:rsidRDefault="00F71F28" w:rsidP="008D70BE">
      <w:pPr>
        <w:pStyle w:val="Copyhead11Pt"/>
        <w:rPr>
          <w:rFonts w:cs="Arial"/>
        </w:rPr>
      </w:pPr>
      <w:r w:rsidRPr="003F3B36">
        <w:rPr>
          <w:rFonts w:cs="Arial"/>
          <w:b w:val="0"/>
          <w:bCs/>
        </w:rPr>
        <w:t>Rise of a giant</w:t>
      </w:r>
      <w:r w:rsidR="003F3B36">
        <w:rPr>
          <w:rFonts w:cs="Arial"/>
        </w:rPr>
        <w:t xml:space="preserve">: </w:t>
      </w:r>
      <w:hyperlink r:id="rId9" w:history="1">
        <w:r w:rsidR="003F3B36" w:rsidRPr="009B1156">
          <w:rPr>
            <w:rStyle w:val="Hyperlink"/>
            <w:rFonts w:cs="Arial"/>
            <w:sz w:val="21"/>
            <w:szCs w:val="21"/>
            <w:shd w:val="clear" w:color="auto" w:fill="FFFFFF"/>
          </w:rPr>
          <w:t>https://youtu.be/xfJLsm6bIIw</w:t>
        </w:r>
      </w:hyperlink>
    </w:p>
    <w:p w14:paraId="33940036" w14:textId="6FDC0D08" w:rsidR="00350F82" w:rsidRPr="003F3B36" w:rsidRDefault="003F3B36" w:rsidP="008D70BE">
      <w:pPr>
        <w:pStyle w:val="Copyhead11Pt"/>
        <w:rPr>
          <w:rFonts w:cs="Arial"/>
        </w:rPr>
      </w:pPr>
      <w:r w:rsidRPr="003F3B36">
        <w:rPr>
          <w:rFonts w:cs="Arial"/>
          <w:noProof/>
          <w:sz w:val="18"/>
          <w:lang w:val="de-DE"/>
        </w:rPr>
        <w:drawing>
          <wp:anchor distT="0" distB="0" distL="114300" distR="114300" simplePos="0" relativeHeight="251658240" behindDoc="1" locked="0" layoutInCell="1" allowOverlap="1" wp14:anchorId="75329529" wp14:editId="2FEEC0FF">
            <wp:simplePos x="0" y="0"/>
            <wp:positionH relativeFrom="margin">
              <wp:align>left</wp:align>
            </wp:positionH>
            <wp:positionV relativeFrom="paragraph">
              <wp:posOffset>314325</wp:posOffset>
            </wp:positionV>
            <wp:extent cx="2724150" cy="1544320"/>
            <wp:effectExtent l="0" t="0" r="0" b="0"/>
            <wp:wrapSquare wrapText="bothSides"/>
            <wp:docPr id="1" name="Grafik 1" descr="Ein Bild, das Wasser, Boot,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Wasser, Boot, Himmel, drauß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150" cy="1544320"/>
                    </a:xfrm>
                    <a:prstGeom prst="rect">
                      <a:avLst/>
                    </a:prstGeom>
                  </pic:spPr>
                </pic:pic>
              </a:graphicData>
            </a:graphic>
            <wp14:sizeRelH relativeFrom="margin">
              <wp14:pctWidth>0</wp14:pctWidth>
            </wp14:sizeRelH>
            <wp14:sizeRelV relativeFrom="margin">
              <wp14:pctHeight>0</wp14:pctHeight>
            </wp14:sizeRelV>
          </wp:anchor>
        </w:drawing>
      </w:r>
      <w:r w:rsidR="007E7FC6" w:rsidRPr="003F3B36">
        <w:rPr>
          <w:rFonts w:cs="Arial"/>
        </w:rPr>
        <w:t>Images</w:t>
      </w:r>
    </w:p>
    <w:p w14:paraId="7CBD6010" w14:textId="77777777" w:rsidR="003F3B36" w:rsidRPr="003F3B36" w:rsidRDefault="003F3B36" w:rsidP="008D70BE">
      <w:pPr>
        <w:pStyle w:val="Copyhead11Pt"/>
        <w:rPr>
          <w:rFonts w:cs="Arial"/>
          <w:b w:val="0"/>
          <w:bCs/>
          <w:i/>
          <w:iCs/>
          <w:sz w:val="18"/>
        </w:rPr>
      </w:pPr>
    </w:p>
    <w:p w14:paraId="06D8C382" w14:textId="77777777" w:rsidR="003F3B36" w:rsidRPr="003F3B36" w:rsidRDefault="003F3B36" w:rsidP="008D70BE">
      <w:pPr>
        <w:pStyle w:val="Copyhead11Pt"/>
        <w:rPr>
          <w:rFonts w:cs="Arial"/>
          <w:b w:val="0"/>
          <w:bCs/>
          <w:i/>
          <w:iCs/>
          <w:sz w:val="18"/>
        </w:rPr>
      </w:pPr>
    </w:p>
    <w:p w14:paraId="55F1930D" w14:textId="77777777" w:rsidR="003F3B36" w:rsidRPr="003F3B36" w:rsidRDefault="003F3B36" w:rsidP="008D70BE">
      <w:pPr>
        <w:pStyle w:val="Copyhead11Pt"/>
        <w:rPr>
          <w:rFonts w:cs="Arial"/>
          <w:b w:val="0"/>
          <w:bCs/>
          <w:i/>
          <w:iCs/>
          <w:sz w:val="18"/>
        </w:rPr>
      </w:pPr>
    </w:p>
    <w:p w14:paraId="0E8A4B1F" w14:textId="63D18E79" w:rsidR="009B2D78" w:rsidRPr="003F3B36" w:rsidRDefault="003F3B36" w:rsidP="008D70BE">
      <w:pPr>
        <w:pStyle w:val="Copyhead11Pt"/>
        <w:rPr>
          <w:rFonts w:cs="Arial"/>
          <w:b w:val="0"/>
          <w:bCs/>
          <w:sz w:val="18"/>
        </w:rPr>
      </w:pPr>
      <w:r>
        <w:rPr>
          <w:rFonts w:cs="Arial"/>
          <w:b w:val="0"/>
          <w:bCs/>
          <w:i/>
          <w:iCs/>
          <w:sz w:val="18"/>
        </w:rPr>
        <w:br/>
      </w:r>
      <w:r>
        <w:rPr>
          <w:rFonts w:cs="Arial"/>
          <w:b w:val="0"/>
          <w:bCs/>
          <w:sz w:val="18"/>
        </w:rPr>
        <w:br/>
      </w:r>
      <w:r w:rsidR="00350F82" w:rsidRPr="003F3B36">
        <w:rPr>
          <w:rFonts w:cs="Arial"/>
          <w:b w:val="0"/>
          <w:bCs/>
          <w:sz w:val="18"/>
        </w:rPr>
        <w:t>liebherr-deme-orion-installation-monopiles-arcadis-ost-germany.jpg</w:t>
      </w:r>
      <w:r w:rsidRPr="003F3B36">
        <w:rPr>
          <w:rFonts w:cs="Arial"/>
          <w:sz w:val="18"/>
        </w:rPr>
        <w:br/>
      </w:r>
      <w:r w:rsidR="0015403F" w:rsidRPr="003F3B36">
        <w:rPr>
          <w:rFonts w:cs="Arial"/>
          <w:b w:val="0"/>
          <w:bCs/>
          <w:sz w:val="18"/>
        </w:rPr>
        <w:t>Floating monopile installation at the German wind farm Arcadis Ost 1</w:t>
      </w:r>
      <w:r w:rsidR="00E06873">
        <w:rPr>
          <w:rFonts w:cs="Arial"/>
          <w:b w:val="0"/>
          <w:bCs/>
          <w:sz w:val="18"/>
        </w:rPr>
        <w:t>.</w:t>
      </w:r>
      <w:r w:rsidR="001C05C2" w:rsidRPr="003F3B36">
        <w:rPr>
          <w:rFonts w:cs="Arial"/>
          <w:b w:val="0"/>
          <w:bCs/>
          <w:sz w:val="18"/>
        </w:rPr>
        <w:t xml:space="preserve"> Photo</w:t>
      </w:r>
      <w:r w:rsidR="00350F82" w:rsidRPr="003F3B36">
        <w:rPr>
          <w:rFonts w:cs="Arial"/>
          <w:b w:val="0"/>
          <w:bCs/>
          <w:sz w:val="18"/>
        </w:rPr>
        <w:t>: Deme</w:t>
      </w:r>
    </w:p>
    <w:p w14:paraId="12E80966" w14:textId="3A7710EF" w:rsidR="009B2D78" w:rsidRPr="003F3B36" w:rsidRDefault="003F3B36" w:rsidP="008D70BE">
      <w:pPr>
        <w:pStyle w:val="Copyhead11Pt"/>
        <w:rPr>
          <w:rFonts w:cs="Arial"/>
          <w:b w:val="0"/>
          <w:bCs/>
          <w:sz w:val="18"/>
        </w:rPr>
      </w:pPr>
      <w:r w:rsidRPr="003F3B36">
        <w:rPr>
          <w:rFonts w:cs="Arial"/>
          <w:noProof/>
          <w:sz w:val="18"/>
          <w:lang w:val="de-DE"/>
        </w:rPr>
        <w:drawing>
          <wp:anchor distT="0" distB="0" distL="114300" distR="114300" simplePos="0" relativeHeight="251659264" behindDoc="1" locked="0" layoutInCell="1" allowOverlap="1" wp14:anchorId="645D5B3E" wp14:editId="6B972E6E">
            <wp:simplePos x="0" y="0"/>
            <wp:positionH relativeFrom="margin">
              <wp:align>left</wp:align>
            </wp:positionH>
            <wp:positionV relativeFrom="paragraph">
              <wp:posOffset>76200</wp:posOffset>
            </wp:positionV>
            <wp:extent cx="2733675" cy="1575435"/>
            <wp:effectExtent l="0" t="0" r="9525" b="5715"/>
            <wp:wrapTight wrapText="bothSides">
              <wp:wrapPolygon edited="0">
                <wp:start x="0" y="0"/>
                <wp:lineTo x="0" y="21417"/>
                <wp:lineTo x="21525" y="21417"/>
                <wp:lineTo x="21525" y="0"/>
                <wp:lineTo x="0" y="0"/>
              </wp:wrapPolygon>
            </wp:wrapTight>
            <wp:docPr id="2" name="Grafik 2" descr="Ein Bild, das Wasser, Himmel, Bo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ser, Himmel, Boot, drauß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1575435"/>
                    </a:xfrm>
                    <a:prstGeom prst="rect">
                      <a:avLst/>
                    </a:prstGeom>
                  </pic:spPr>
                </pic:pic>
              </a:graphicData>
            </a:graphic>
            <wp14:sizeRelH relativeFrom="margin">
              <wp14:pctWidth>0</wp14:pctWidth>
            </wp14:sizeRelH>
            <wp14:sizeRelV relativeFrom="margin">
              <wp14:pctHeight>0</wp14:pctHeight>
            </wp14:sizeRelV>
          </wp:anchor>
        </w:drawing>
      </w:r>
    </w:p>
    <w:p w14:paraId="3793A253" w14:textId="77777777" w:rsidR="003F3B36" w:rsidRDefault="003F3B36" w:rsidP="008D70BE">
      <w:pPr>
        <w:pStyle w:val="Copyhead11Pt"/>
        <w:rPr>
          <w:rFonts w:cs="Arial"/>
          <w:b w:val="0"/>
          <w:bCs/>
          <w:sz w:val="18"/>
        </w:rPr>
      </w:pPr>
    </w:p>
    <w:p w14:paraId="58EA506D" w14:textId="77777777" w:rsidR="003F3B36" w:rsidRDefault="003F3B36" w:rsidP="008D70BE">
      <w:pPr>
        <w:pStyle w:val="Copyhead11Pt"/>
        <w:rPr>
          <w:rFonts w:cs="Arial"/>
          <w:b w:val="0"/>
          <w:bCs/>
          <w:sz w:val="18"/>
        </w:rPr>
      </w:pPr>
    </w:p>
    <w:p w14:paraId="7D3A6417" w14:textId="77777777" w:rsidR="003F3B36" w:rsidRDefault="003F3B36" w:rsidP="008D70BE">
      <w:pPr>
        <w:pStyle w:val="Copyhead11Pt"/>
        <w:rPr>
          <w:rFonts w:cs="Arial"/>
          <w:b w:val="0"/>
          <w:bCs/>
          <w:sz w:val="18"/>
        </w:rPr>
      </w:pPr>
    </w:p>
    <w:p w14:paraId="2BFAB2CA" w14:textId="416264EE" w:rsidR="00E805C7" w:rsidRPr="003F3B36" w:rsidRDefault="003F3B36" w:rsidP="008D70BE">
      <w:pPr>
        <w:pStyle w:val="Copyhead11Pt"/>
        <w:rPr>
          <w:rFonts w:cs="Arial"/>
          <w:b w:val="0"/>
          <w:bCs/>
          <w:sz w:val="18"/>
        </w:rPr>
      </w:pPr>
      <w:r>
        <w:rPr>
          <w:rFonts w:cs="Arial"/>
          <w:b w:val="0"/>
          <w:bCs/>
          <w:sz w:val="18"/>
        </w:rPr>
        <w:br/>
      </w:r>
      <w:r w:rsidR="00350F82" w:rsidRPr="003F3B36">
        <w:rPr>
          <w:rFonts w:cs="Arial"/>
          <w:b w:val="0"/>
          <w:bCs/>
          <w:sz w:val="18"/>
        </w:rPr>
        <w:t>liebherr-deme-orion-installation-substation-fecamp-france.jpg</w:t>
      </w:r>
      <w:r w:rsidR="00350F82" w:rsidRPr="003F3B36">
        <w:rPr>
          <w:rFonts w:cs="Arial"/>
          <w:b w:val="0"/>
          <w:bCs/>
          <w:sz w:val="18"/>
        </w:rPr>
        <w:br/>
      </w:r>
      <w:bookmarkStart w:id="1" w:name="_GoBack"/>
      <w:r w:rsidR="0015403F" w:rsidRPr="003F3B36">
        <w:rPr>
          <w:rFonts w:cs="Arial"/>
          <w:b w:val="0"/>
          <w:bCs/>
          <w:sz w:val="18"/>
        </w:rPr>
        <w:t>Installation of a substation at the French wind farm Fècamp</w:t>
      </w:r>
      <w:r w:rsidR="00E06873">
        <w:rPr>
          <w:rFonts w:cs="Arial"/>
          <w:b w:val="0"/>
          <w:bCs/>
          <w:sz w:val="18"/>
        </w:rPr>
        <w:t xml:space="preserve">. </w:t>
      </w:r>
      <w:r w:rsidR="001C05C2" w:rsidRPr="003F3B36">
        <w:rPr>
          <w:rFonts w:cs="Arial"/>
          <w:b w:val="0"/>
          <w:bCs/>
          <w:sz w:val="18"/>
        </w:rPr>
        <w:t>Photo: Deme</w:t>
      </w:r>
      <w:bookmarkEnd w:id="1"/>
    </w:p>
    <w:p w14:paraId="143AC2E3" w14:textId="62605AAE" w:rsidR="001C05C2" w:rsidRPr="003F3B36" w:rsidRDefault="001C05C2" w:rsidP="008D70BE">
      <w:pPr>
        <w:pStyle w:val="Copyhead11Pt"/>
        <w:rPr>
          <w:rFonts w:cs="Arial"/>
        </w:rPr>
      </w:pPr>
    </w:p>
    <w:p w14:paraId="478F43FA" w14:textId="4FF6A1F2" w:rsidR="001C05C2" w:rsidRPr="003F3B36" w:rsidRDefault="001C05C2" w:rsidP="008D70BE">
      <w:pPr>
        <w:pStyle w:val="Copyhead11Pt"/>
        <w:rPr>
          <w:rFonts w:cs="Arial"/>
        </w:rPr>
      </w:pPr>
    </w:p>
    <w:p w14:paraId="4B2D5C91" w14:textId="19E649E0" w:rsidR="008D70BE" w:rsidRPr="003F3B36" w:rsidRDefault="00A64335" w:rsidP="008D70BE">
      <w:pPr>
        <w:pStyle w:val="Copyhead11Pt"/>
        <w:rPr>
          <w:rFonts w:cs="Arial"/>
        </w:rPr>
      </w:pPr>
      <w:r w:rsidRPr="003F3B36">
        <w:rPr>
          <w:rFonts w:cs="Arial"/>
        </w:rPr>
        <w:t>Contact</w:t>
      </w:r>
    </w:p>
    <w:p w14:paraId="2644F4C1" w14:textId="505DB39E" w:rsidR="008D70BE" w:rsidRPr="003F3B36" w:rsidRDefault="007C5AFB" w:rsidP="008D70BE">
      <w:pPr>
        <w:pStyle w:val="Copytext11Pt"/>
        <w:rPr>
          <w:rFonts w:cs="Arial"/>
          <w:lang w:val="en-GB"/>
        </w:rPr>
      </w:pPr>
      <w:r w:rsidRPr="003F3B36">
        <w:rPr>
          <w:rFonts w:cs="Arial"/>
          <w:lang w:val="en-GB"/>
        </w:rPr>
        <w:t>Dieter Schmidt</w:t>
      </w:r>
      <w:r w:rsidR="008D70BE" w:rsidRPr="003F3B36">
        <w:rPr>
          <w:rFonts w:cs="Arial"/>
          <w:lang w:val="en-GB"/>
        </w:rPr>
        <w:br/>
      </w:r>
      <w:r w:rsidRPr="003F3B36">
        <w:rPr>
          <w:rFonts w:cs="Arial"/>
          <w:lang w:val="en-GB"/>
        </w:rPr>
        <w:t>Public Relation</w:t>
      </w:r>
      <w:r w:rsidR="009B2D78" w:rsidRPr="003F3B36">
        <w:rPr>
          <w:rFonts w:cs="Arial"/>
          <w:lang w:val="en-GB"/>
        </w:rPr>
        <w:t>s</w:t>
      </w:r>
      <w:r w:rsidRPr="003F3B36">
        <w:rPr>
          <w:rFonts w:cs="Arial"/>
          <w:lang w:val="en-GB"/>
        </w:rPr>
        <w:t xml:space="preserve"> Manager</w:t>
      </w:r>
      <w:r w:rsidR="008D70BE" w:rsidRPr="003F3B36">
        <w:rPr>
          <w:rFonts w:cs="Arial"/>
          <w:lang w:val="en-GB"/>
        </w:rPr>
        <w:br/>
      </w:r>
      <w:r w:rsidRPr="003F3B36">
        <w:rPr>
          <w:rFonts w:cs="Arial"/>
          <w:lang w:val="en-GB"/>
        </w:rPr>
        <w:t>Phone</w:t>
      </w:r>
      <w:r w:rsidR="008D70BE" w:rsidRPr="003F3B36">
        <w:rPr>
          <w:rFonts w:cs="Arial"/>
          <w:lang w:val="en-GB"/>
        </w:rPr>
        <w:t xml:space="preserve">: </w:t>
      </w:r>
      <w:r w:rsidRPr="003F3B36">
        <w:rPr>
          <w:rFonts w:cs="Arial"/>
          <w:lang w:val="en-GB"/>
        </w:rPr>
        <w:t>+49 381 6006 5021</w:t>
      </w:r>
      <w:r w:rsidR="008D70BE" w:rsidRPr="003F3B36">
        <w:rPr>
          <w:rFonts w:cs="Arial"/>
          <w:lang w:val="en-GB"/>
        </w:rPr>
        <w:br/>
        <w:t xml:space="preserve">E-Mail: </w:t>
      </w:r>
      <w:r w:rsidRPr="003F3B36">
        <w:rPr>
          <w:rFonts w:cs="Arial"/>
          <w:lang w:val="en-GB"/>
        </w:rPr>
        <w:t>dieter.schmidt@liebherr.com</w:t>
      </w:r>
    </w:p>
    <w:p w14:paraId="3310E891" w14:textId="77777777" w:rsidR="009D22B7" w:rsidRPr="003F3B36" w:rsidRDefault="009D22B7" w:rsidP="008D70BE">
      <w:pPr>
        <w:pStyle w:val="Copyhead11Pt"/>
        <w:rPr>
          <w:rFonts w:cs="Arial"/>
        </w:rPr>
      </w:pPr>
    </w:p>
    <w:p w14:paraId="3E6E4DEE" w14:textId="327E51B2" w:rsidR="008D70BE" w:rsidRPr="003F3B36" w:rsidRDefault="008D70BE" w:rsidP="008D70BE">
      <w:pPr>
        <w:pStyle w:val="Copyhead11Pt"/>
        <w:rPr>
          <w:rFonts w:cs="Arial"/>
        </w:rPr>
      </w:pPr>
      <w:r w:rsidRPr="003F3B36">
        <w:rPr>
          <w:rFonts w:cs="Arial"/>
        </w:rPr>
        <w:t>Published by</w:t>
      </w:r>
    </w:p>
    <w:p w14:paraId="2C3D6660" w14:textId="77777777" w:rsidR="007C5AFB" w:rsidRPr="003F3B36" w:rsidRDefault="007C5AFB" w:rsidP="007C5AFB">
      <w:pPr>
        <w:pStyle w:val="Copytext11Pt"/>
        <w:rPr>
          <w:rFonts w:cs="Arial"/>
          <w:lang w:val="de-DE"/>
        </w:rPr>
      </w:pPr>
      <w:r w:rsidRPr="003F3B36">
        <w:rPr>
          <w:rFonts w:cs="Arial"/>
          <w:lang w:val="de-DE"/>
        </w:rPr>
        <w:t xml:space="preserve">Liebherr-MCCtec Rostock GmbH </w:t>
      </w:r>
      <w:r w:rsidRPr="003F3B36">
        <w:rPr>
          <w:rFonts w:cs="Arial"/>
          <w:lang w:val="de-DE"/>
        </w:rPr>
        <w:br/>
        <w:t>Rostock / Germany</w:t>
      </w:r>
      <w:r w:rsidRPr="003F3B36">
        <w:rPr>
          <w:rFonts w:cs="Arial"/>
          <w:lang w:val="de-DE"/>
        </w:rPr>
        <w:br/>
      </w:r>
      <w:hyperlink r:id="rId12" w:history="1">
        <w:r w:rsidRPr="003F3B36">
          <w:rPr>
            <w:rFonts w:cs="Arial"/>
            <w:lang w:val="de-DE"/>
          </w:rPr>
          <w:t>www.liebherr.com</w:t>
        </w:r>
      </w:hyperlink>
    </w:p>
    <w:p w14:paraId="28B077AF" w14:textId="238479B2" w:rsidR="00B81ED6" w:rsidRPr="003F3B36" w:rsidRDefault="00B81ED6" w:rsidP="007C5AFB">
      <w:pPr>
        <w:pStyle w:val="Copytext11Pt"/>
        <w:rPr>
          <w:rFonts w:cs="Arial"/>
        </w:rPr>
      </w:pPr>
    </w:p>
    <w:sectPr w:rsidR="00B81ED6" w:rsidRPr="003F3B36"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129A8" w14:textId="77777777" w:rsidR="00D56D4A" w:rsidRDefault="00D56D4A" w:rsidP="00B81ED6">
      <w:pPr>
        <w:spacing w:after="0" w:line="240" w:lineRule="auto"/>
      </w:pPr>
      <w:r>
        <w:separator/>
      </w:r>
    </w:p>
  </w:endnote>
  <w:endnote w:type="continuationSeparator" w:id="0">
    <w:p w14:paraId="3CA83C63" w14:textId="77777777" w:rsidR="00D56D4A" w:rsidRDefault="00D56D4A"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0A89" w14:textId="6284E675"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56D4A">
      <w:rPr>
        <w:rFonts w:ascii="Arial" w:hAnsi="Arial" w:cs="Arial"/>
        <w:noProof/>
      </w:rPr>
      <w:instrText>1</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7E0A28">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E0A28">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D9730" w14:textId="77777777" w:rsidR="00D56D4A" w:rsidRDefault="00D56D4A" w:rsidP="00B81ED6">
      <w:pPr>
        <w:spacing w:after="0" w:line="240" w:lineRule="auto"/>
      </w:pPr>
      <w:r>
        <w:separator/>
      </w:r>
    </w:p>
  </w:footnote>
  <w:footnote w:type="continuationSeparator" w:id="0">
    <w:p w14:paraId="2A30DAE4" w14:textId="77777777" w:rsidR="00D56D4A" w:rsidRDefault="00D56D4A"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A3A4E" w14:textId="77777777" w:rsidR="00E847CC" w:rsidRDefault="00E847CC">
    <w:pPr>
      <w:pStyle w:val="Kopfzeile"/>
    </w:pPr>
    <w:r>
      <w:tab/>
    </w:r>
    <w:r>
      <w:tab/>
    </w:r>
    <w:r>
      <w:ptab w:relativeTo="margin" w:alignment="right" w:leader="none"/>
    </w:r>
    <w:r>
      <w:rPr>
        <w:noProof/>
        <w:lang w:eastAsia="de-DE"/>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45D52"/>
    <w:rsid w:val="00066E54"/>
    <w:rsid w:val="0012189A"/>
    <w:rsid w:val="001419B4"/>
    <w:rsid w:val="00145DB7"/>
    <w:rsid w:val="0015403F"/>
    <w:rsid w:val="00194D30"/>
    <w:rsid w:val="001C05C2"/>
    <w:rsid w:val="00234F7A"/>
    <w:rsid w:val="0028187D"/>
    <w:rsid w:val="00327624"/>
    <w:rsid w:val="00350F82"/>
    <w:rsid w:val="003524D2"/>
    <w:rsid w:val="0037389B"/>
    <w:rsid w:val="003936A6"/>
    <w:rsid w:val="003F3B36"/>
    <w:rsid w:val="004708EB"/>
    <w:rsid w:val="00492D3B"/>
    <w:rsid w:val="004932AF"/>
    <w:rsid w:val="004D61FD"/>
    <w:rsid w:val="00555746"/>
    <w:rsid w:val="00556698"/>
    <w:rsid w:val="00566A67"/>
    <w:rsid w:val="0058298D"/>
    <w:rsid w:val="005E5B81"/>
    <w:rsid w:val="005F2DB6"/>
    <w:rsid w:val="005F77B5"/>
    <w:rsid w:val="00652E53"/>
    <w:rsid w:val="006C4525"/>
    <w:rsid w:val="00713DCE"/>
    <w:rsid w:val="007B1AEF"/>
    <w:rsid w:val="007C2DD9"/>
    <w:rsid w:val="007C5AFB"/>
    <w:rsid w:val="007E0A28"/>
    <w:rsid w:val="007E7FC6"/>
    <w:rsid w:val="007F2586"/>
    <w:rsid w:val="00824226"/>
    <w:rsid w:val="00833DF8"/>
    <w:rsid w:val="00853DD0"/>
    <w:rsid w:val="008D70BE"/>
    <w:rsid w:val="009169F9"/>
    <w:rsid w:val="0093605C"/>
    <w:rsid w:val="00965077"/>
    <w:rsid w:val="00984BA4"/>
    <w:rsid w:val="009A3D17"/>
    <w:rsid w:val="009B130E"/>
    <w:rsid w:val="009B2D78"/>
    <w:rsid w:val="009C5D1E"/>
    <w:rsid w:val="009D22B7"/>
    <w:rsid w:val="009D5C17"/>
    <w:rsid w:val="00A64335"/>
    <w:rsid w:val="00AC2129"/>
    <w:rsid w:val="00AF1F99"/>
    <w:rsid w:val="00AF789A"/>
    <w:rsid w:val="00B139D2"/>
    <w:rsid w:val="00B34B1D"/>
    <w:rsid w:val="00B66D75"/>
    <w:rsid w:val="00B81ED6"/>
    <w:rsid w:val="00BA55A7"/>
    <w:rsid w:val="00BB0BFF"/>
    <w:rsid w:val="00BD0270"/>
    <w:rsid w:val="00BD7045"/>
    <w:rsid w:val="00C11BDE"/>
    <w:rsid w:val="00C464EC"/>
    <w:rsid w:val="00C77574"/>
    <w:rsid w:val="00CC64B3"/>
    <w:rsid w:val="00D56D4A"/>
    <w:rsid w:val="00D82EAE"/>
    <w:rsid w:val="00DB2025"/>
    <w:rsid w:val="00DF40C0"/>
    <w:rsid w:val="00E06873"/>
    <w:rsid w:val="00E260E6"/>
    <w:rsid w:val="00E32363"/>
    <w:rsid w:val="00E41756"/>
    <w:rsid w:val="00E741F8"/>
    <w:rsid w:val="00E805C7"/>
    <w:rsid w:val="00E847CC"/>
    <w:rsid w:val="00EA26F3"/>
    <w:rsid w:val="00EF1DB7"/>
    <w:rsid w:val="00F654C7"/>
    <w:rsid w:val="00F71F28"/>
    <w:rsid w:val="00FE3C8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Kommentarzeichen">
    <w:name w:val="annotation reference"/>
    <w:basedOn w:val="Absatz-Standardschriftart"/>
    <w:uiPriority w:val="99"/>
    <w:semiHidden/>
    <w:unhideWhenUsed/>
    <w:rsid w:val="00984BA4"/>
    <w:rPr>
      <w:sz w:val="16"/>
      <w:szCs w:val="16"/>
    </w:rPr>
  </w:style>
  <w:style w:type="paragraph" w:styleId="Kommentartext">
    <w:name w:val="annotation text"/>
    <w:basedOn w:val="Standard"/>
    <w:link w:val="KommentartextZchn"/>
    <w:uiPriority w:val="99"/>
    <w:unhideWhenUsed/>
    <w:rsid w:val="00984BA4"/>
    <w:pPr>
      <w:spacing w:line="240" w:lineRule="auto"/>
    </w:pPr>
    <w:rPr>
      <w:sz w:val="20"/>
      <w:szCs w:val="20"/>
    </w:rPr>
  </w:style>
  <w:style w:type="character" w:customStyle="1" w:styleId="KommentartextZchn">
    <w:name w:val="Kommentartext Zchn"/>
    <w:basedOn w:val="Absatz-Standardschriftart"/>
    <w:link w:val="Kommentartext"/>
    <w:uiPriority w:val="99"/>
    <w:rsid w:val="00984BA4"/>
    <w:rPr>
      <w:sz w:val="20"/>
      <w:szCs w:val="20"/>
    </w:rPr>
  </w:style>
  <w:style w:type="paragraph" w:styleId="Kommentarthema">
    <w:name w:val="annotation subject"/>
    <w:basedOn w:val="Kommentartext"/>
    <w:next w:val="Kommentartext"/>
    <w:link w:val="KommentarthemaZchn"/>
    <w:uiPriority w:val="99"/>
    <w:semiHidden/>
    <w:unhideWhenUsed/>
    <w:rsid w:val="00984BA4"/>
    <w:rPr>
      <w:b/>
      <w:bCs/>
    </w:rPr>
  </w:style>
  <w:style w:type="character" w:customStyle="1" w:styleId="KommentarthemaZchn">
    <w:name w:val="Kommentarthema Zchn"/>
    <w:basedOn w:val="KommentartextZchn"/>
    <w:link w:val="Kommentarthema"/>
    <w:uiPriority w:val="99"/>
    <w:semiHidden/>
    <w:rsid w:val="00984BA4"/>
    <w:rPr>
      <w:b/>
      <w:bCs/>
      <w:sz w:val="20"/>
      <w:szCs w:val="20"/>
    </w:rPr>
  </w:style>
  <w:style w:type="paragraph" w:styleId="berarbeitung">
    <w:name w:val="Revision"/>
    <w:hidden/>
    <w:uiPriority w:val="99"/>
    <w:semiHidden/>
    <w:rsid w:val="004D61FD"/>
    <w:pPr>
      <w:spacing w:after="0" w:line="240" w:lineRule="auto"/>
    </w:pPr>
  </w:style>
  <w:style w:type="character" w:customStyle="1" w:styleId="UnresolvedMention">
    <w:name w:val="Unresolved Mention"/>
    <w:basedOn w:val="Absatz-Standardschriftart"/>
    <w:uiPriority w:val="99"/>
    <w:semiHidden/>
    <w:unhideWhenUsed/>
    <w:rsid w:val="0083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ebher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xfJLsm6bIIw"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83E46-C627-4A53-BD99-AD38C0DE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735</Words>
  <Characters>4634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Wiedenmann Marc (LHO)</cp:lastModifiedBy>
  <cp:revision>11</cp:revision>
  <cp:lastPrinted>2022-09-28T06:49:00Z</cp:lastPrinted>
  <dcterms:created xsi:type="dcterms:W3CDTF">2022-09-22T11:06:00Z</dcterms:created>
  <dcterms:modified xsi:type="dcterms:W3CDTF">2022-09-28T07:51:00Z</dcterms:modified>
  <cp:category>Presseinformation</cp:category>
</cp:coreProperties>
</file>