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F1EA" w14:textId="77777777" w:rsidR="00F62892" w:rsidRPr="0033672B" w:rsidRDefault="00E847CC" w:rsidP="00E847CC">
      <w:pPr>
        <w:pStyle w:val="Topline16Pt"/>
      </w:pPr>
      <w:r>
        <w:t>Nota de prensa</w:t>
      </w:r>
    </w:p>
    <w:p w14:paraId="0EB97FF1" w14:textId="30B47681" w:rsidR="00E847CC" w:rsidRPr="0033672B" w:rsidRDefault="0033672B" w:rsidP="00E847CC">
      <w:pPr>
        <w:pStyle w:val="HeadlineH233Pt"/>
        <w:spacing w:line="240" w:lineRule="auto"/>
        <w:rPr>
          <w:rFonts w:cs="Arial"/>
        </w:rPr>
      </w:pPr>
      <w:r>
        <w:t xml:space="preserve">La grúa de serie más potente de Liebherr está en la </w:t>
      </w:r>
      <w:proofErr w:type="spellStart"/>
      <w:r>
        <w:t>Bauma</w:t>
      </w:r>
      <w:proofErr w:type="spellEnd"/>
      <w:r>
        <w:t xml:space="preserve"> 2022: Grúa High-Top 1188 EC-H con cable de fibra </w:t>
      </w:r>
    </w:p>
    <w:p w14:paraId="7D6E0389"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23E260F6" w14:textId="663B97BA" w:rsidR="0033672B" w:rsidRDefault="0033672B" w:rsidP="009A3D17">
      <w:pPr>
        <w:pStyle w:val="Bulletpoints11Pt"/>
      </w:pPr>
      <w:r>
        <w:t xml:space="preserve">La grúa High-Top 1188 EC-H 40 </w:t>
      </w:r>
      <w:proofErr w:type="spellStart"/>
      <w:r>
        <w:t>Fibre</w:t>
      </w:r>
      <w:proofErr w:type="spellEnd"/>
      <w:r>
        <w:t xml:space="preserve"> ya está disponible bajo pedido en todo el mundo</w:t>
      </w:r>
    </w:p>
    <w:p w14:paraId="50753195" w14:textId="0950B019" w:rsidR="009A3D17" w:rsidRDefault="0033672B" w:rsidP="009A3D17">
      <w:pPr>
        <w:pStyle w:val="Bulletpoints11Pt"/>
      </w:pPr>
      <w:r>
        <w:t>El cable de fibra permite obtener altos valores de rendimiento con un uso cuidadoso de los recursos</w:t>
      </w:r>
    </w:p>
    <w:p w14:paraId="4812FCD5" w14:textId="2F86C6A1" w:rsidR="0033672B" w:rsidRPr="0033672B" w:rsidRDefault="0033672B" w:rsidP="0033672B">
      <w:pPr>
        <w:pStyle w:val="Bulletpoints11Pt"/>
      </w:pPr>
      <w:r>
        <w:t xml:space="preserve">Capacidad de carga en punta a 80 metros de alcance de hasta 13 100 kilogramos para carreras exigentes  </w:t>
      </w:r>
    </w:p>
    <w:p w14:paraId="2FA57916" w14:textId="4F24C3CF" w:rsidR="00160B0F" w:rsidRDefault="00160B0F" w:rsidP="009A3D17">
      <w:pPr>
        <w:pStyle w:val="Teaser11Pt"/>
      </w:pPr>
      <w:r>
        <w:t>Con la 1188 EC-H 40 Fibre, Liebherr presenta en la feria de máquinas para obras civiles de Múnich su grúa más potente fabricada en serie, ampliando así su cartera de productos estándar. El aparato con cable de fibra de alta resistencia es especialmente adecuado para grandes capacidades de carga y, por tanto, es un socio idóneo en la construcción de puentes, centrales eléctricas e instalaciones industriales. En estos proyectos, a menudo hay que mover y colocar con precisión milimétrica piezas prefabricadas que pesan varias toneladas. Gracias a una capacidad de carga máxima de 40</w:t>
      </w:r>
      <w:r w:rsidR="00BA35C1">
        <w:t> </w:t>
      </w:r>
      <w:r>
        <w:t xml:space="preserve">toneladas y a los sistemas de asistencia inteligentes, la grúa de gran altura puede realizar estas elevaciones sin esfuerzo.      </w:t>
      </w:r>
    </w:p>
    <w:p w14:paraId="7B47F33F" w14:textId="7EC73DC4" w:rsidR="00113BF8" w:rsidRDefault="00F567F0" w:rsidP="00F567F0">
      <w:pPr>
        <w:pStyle w:val="Copytext11Pt"/>
      </w:pPr>
      <w:r>
        <w:t>Múnich (Alemania), 24 de octubre de 2022</w:t>
      </w:r>
      <w:r w:rsidR="00BA35C1">
        <w:t xml:space="preserve"> –</w:t>
      </w:r>
      <w:r>
        <w:t xml:space="preserve"> La serie EC-H demuestra de forma impresionante las mejoras que son posibles en combinación con la tecnología de cables de fibra de Liebherr: la nueva 1188</w:t>
      </w:r>
      <w:r w:rsidR="00BA35C1">
        <w:t> </w:t>
      </w:r>
      <w:r>
        <w:t>EC-H</w:t>
      </w:r>
      <w:r w:rsidR="00BA35C1">
        <w:t> </w:t>
      </w:r>
      <w:r>
        <w:t xml:space="preserve">40 </w:t>
      </w:r>
      <w:proofErr w:type="spellStart"/>
      <w:r>
        <w:t>Fibre</w:t>
      </w:r>
      <w:proofErr w:type="spellEnd"/>
      <w:r>
        <w:t xml:space="preserve"> levanta hasta 13 100</w:t>
      </w:r>
      <w:r w:rsidR="00BA35C1">
        <w:t> </w:t>
      </w:r>
      <w:r>
        <w:t>kilogramos con un largo de pluma de 80</w:t>
      </w:r>
      <w:r w:rsidR="00BA35C1">
        <w:t> </w:t>
      </w:r>
      <w:r>
        <w:t xml:space="preserve">metros en la punta. De esta forma, el aparato </w:t>
      </w:r>
      <w:proofErr w:type="spellStart"/>
      <w:r>
        <w:t>Fibre</w:t>
      </w:r>
      <w:proofErr w:type="spellEnd"/>
      <w:r>
        <w:t xml:space="preserve"> supera a la potente 1000 EC-H en su versión con cable de acero en hasta 2,1 toneladas en la capacidad de carga en punta. El alcance máximo de la 1188</w:t>
      </w:r>
      <w:r w:rsidR="00BA35C1">
        <w:t> </w:t>
      </w:r>
      <w:r>
        <w:t>EC-H</w:t>
      </w:r>
      <w:r w:rsidR="00BA35C1">
        <w:t> </w:t>
      </w:r>
      <w:r>
        <w:t>40</w:t>
      </w:r>
      <w:r w:rsidR="00BA35C1">
        <w:t> </w:t>
      </w:r>
      <w:proofErr w:type="spellStart"/>
      <w:r>
        <w:t>Fibre</w:t>
      </w:r>
      <w:proofErr w:type="spellEnd"/>
      <w:r>
        <w:t xml:space="preserve"> es de 90</w:t>
      </w:r>
      <w:r w:rsidR="00BA35C1">
        <w:t> </w:t>
      </w:r>
      <w:r>
        <w:t xml:space="preserve">metros, incluso en los modelos de serie, lo que amplía las posibles aplicaciones dentro de la obra. En combinación con el sistema de torres 24 HC 1000, se pueden alcanzar alturas bajo gancho independientes de hasta 81,3 metros y de forma muy económica. </w:t>
      </w:r>
    </w:p>
    <w:p w14:paraId="7C3CE28D" w14:textId="561E057C" w:rsidR="00C67AA6" w:rsidRPr="004E5292" w:rsidRDefault="00C67AA6" w:rsidP="00C67AA6">
      <w:pPr>
        <w:pStyle w:val="Copyhead11Pt"/>
      </w:pPr>
      <w:r>
        <w:t>Solución eficaz para grandes obras de construcción</w:t>
      </w:r>
    </w:p>
    <w:p w14:paraId="5F4C9279" w14:textId="1391E8CC" w:rsidR="00113BF8" w:rsidRDefault="006F597A" w:rsidP="00F567F0">
      <w:pPr>
        <w:pStyle w:val="Copytext11Pt"/>
      </w:pPr>
      <w:r>
        <w:t>«La 1188 EC-H 40 es nuestra primera grúa de gran altura con tecnología de cable de fibra. De este modo, aumentará el rendimiento de nuestra serie EC-H y ofrecerá a nuestros clientes un apoyo aún mayor en la realización de proyectos especiales y de gran envergadura», afirma Markus Kinateder, responsable de productos de Liebherr-</w:t>
      </w:r>
      <w:proofErr w:type="spellStart"/>
      <w:r>
        <w:t>Werk</w:t>
      </w:r>
      <w:proofErr w:type="spellEnd"/>
      <w:r>
        <w:t xml:space="preserve"> </w:t>
      </w:r>
      <w:proofErr w:type="spellStart"/>
      <w:r>
        <w:t>Biberach</w:t>
      </w:r>
      <w:proofErr w:type="spellEnd"/>
      <w:r w:rsidR="00BA35C1">
        <w:t> </w:t>
      </w:r>
      <w:proofErr w:type="spellStart"/>
      <w:r>
        <w:t>GmbH</w:t>
      </w:r>
      <w:proofErr w:type="spellEnd"/>
      <w:r>
        <w:t xml:space="preserve">. Liebherr ofrece a sus clientes unos altos valores de rendimiento, una gran eficiencia económica y un uso responsable de los recursos mediante una solución eficaz para su obra con la nueva grúa de gran altura en diseño de cable de fibra. Debido al </w:t>
      </w:r>
      <w:r>
        <w:lastRenderedPageBreak/>
        <w:t xml:space="preserve">menor peso del cable de fibra, se puede utilizar una construcción de grúa más ligera de lo que sería necesario con un diseño de cable de acero. Además, el cable de fibra cuenta con una vida útil superior a la del cable de acero.  </w:t>
      </w:r>
    </w:p>
    <w:p w14:paraId="6F0308B5" w14:textId="40BF67F9" w:rsidR="00724CAB" w:rsidRPr="00724CAB" w:rsidRDefault="00D73B48" w:rsidP="00D31B3F">
      <w:pPr>
        <w:pStyle w:val="Copytext11Pt"/>
      </w:pPr>
      <w:r>
        <w:t xml:space="preserve">La grúa EC-H es una maestra en el movimiento de cargas pesadas. Gracias a su concepto de plataforma de giro con cabina exterior y al compacto sistema de torre 24 HC 1000, la grúa destaca también durante el transporte y el montaje. Los accionamientos de alto rendimiento de nuestra propia producción garantizan una gran capacidad de manipulación para apoyar de forma positiva los procesos en la obra. Varios sistemas de amarre y arriostramiento permiten que el equipo alcance enormes alturas bajo gancho. Los sistemas de asistencia inteligentes ayudan al gruista a controlar la grúa torre de forma eficiente y segura. La cabina </w:t>
      </w:r>
      <w:proofErr w:type="spellStart"/>
      <w:r>
        <w:t>LiCAB</w:t>
      </w:r>
      <w:proofErr w:type="spellEnd"/>
      <w:r>
        <w:t xml:space="preserve">, equipada ergonómicamente, permite trabajar con gran comodidad y con una visión completa de la obra. </w:t>
      </w:r>
    </w:p>
    <w:p w14:paraId="31B477E5" w14:textId="3D679499" w:rsidR="009A3D17" w:rsidRPr="00724CAB" w:rsidRDefault="00FB4EC2" w:rsidP="009A3D17">
      <w:pPr>
        <w:pStyle w:val="Copyhead11Pt"/>
      </w:pPr>
      <w:r>
        <w:t>De un vistazo: Ventajas del cable de fibra</w:t>
      </w:r>
    </w:p>
    <w:p w14:paraId="5D39E1F2" w14:textId="68438C63" w:rsidR="00C748C2" w:rsidRPr="00C748C2" w:rsidRDefault="00C748C2" w:rsidP="00C748C2">
      <w:pPr>
        <w:pStyle w:val="Copytext11Pt"/>
        <w:rPr>
          <w:b/>
        </w:rPr>
      </w:pPr>
      <w:r>
        <w:t xml:space="preserve">El cable de fibra de alta resistencia, desarrollado por Liebherr y el fabricante de cables </w:t>
      </w:r>
      <w:proofErr w:type="spellStart"/>
      <w:r>
        <w:t>Teufelberger</w:t>
      </w:r>
      <w:proofErr w:type="spellEnd"/>
      <w:r>
        <w:t xml:space="preserve"> en un proyecto conjunto de 10</w:t>
      </w:r>
      <w:r w:rsidR="00BA35C1">
        <w:t> </w:t>
      </w:r>
      <w:r>
        <w:t xml:space="preserve">años, supone la introducción de una tecnología pionera. Las grúas </w:t>
      </w:r>
      <w:proofErr w:type="spellStart"/>
      <w:r>
        <w:t>Fibre</w:t>
      </w:r>
      <w:proofErr w:type="spellEnd"/>
      <w:r>
        <w:t xml:space="preserve"> alcanzan valores de potencia notablemente más elevados que sus homólogos con cable de acero. El cable de fibra es más duradero, es más fácil de manejar al enrollar debido a su menor peso y su mantenimiento es menos complicado gracias al no ser necesaria su lubricación. Además, la seguridad durante el funcionamiento es mayor: el operador de la grúa puede ver de un vistazo cuándo hay que sustituir el cable de fibra. Los componentes del revestimiento se desgastan de forma diferente: la capa roja sirve para indicar que deberá reemplazarse de forma inminente.  </w:t>
      </w:r>
    </w:p>
    <w:p w14:paraId="35688CBC" w14:textId="77777777" w:rsidR="008201A1" w:rsidRPr="00101A70" w:rsidRDefault="008201A1" w:rsidP="008201A1">
      <w:pPr>
        <w:pStyle w:val="BoilerplateCopyhead9Pt"/>
      </w:pPr>
      <w:r>
        <w:t>Sobre el sector de las grúas torre de Liebherr</w:t>
      </w:r>
    </w:p>
    <w:p w14:paraId="06EBE908" w14:textId="77777777" w:rsidR="008201A1" w:rsidRPr="00101A70" w:rsidRDefault="008201A1" w:rsidP="008201A1">
      <w:pPr>
        <w:pStyle w:val="BoilerplateCopytext9Pt"/>
      </w:pPr>
      <w:r>
        <w:t xml:space="preserve">Más de siete décadas de experiencia hacen que Liebherr sea un especialista reconocido en tecnología de elevación en obras de construcción de todo tipo. Liebherr Tower Cranes comprende un amplio programa de grúas torre de alta calidad que se utilizan en todo el mundo. Entre ellas, se encuentran las grúas </w:t>
      </w:r>
      <w:proofErr w:type="spellStart"/>
      <w:r>
        <w:t>automontables</w:t>
      </w:r>
      <w:proofErr w:type="spellEnd"/>
      <w:r>
        <w:t xml:space="preserve">, las grúas torre con rotación superior, las grúas de pluma abatible y las grúas especiales, así como las grúas de construcción móviles. Además de estos productos, Liebherr Tower Cranes ofrece una amplia variedad de servicios que completan su cartera de servicios: Tower Crane </w:t>
      </w:r>
      <w:proofErr w:type="spellStart"/>
      <w:r>
        <w:t>Solutions</w:t>
      </w:r>
      <w:proofErr w:type="spellEnd"/>
      <w:r>
        <w:t xml:space="preserve">, Tower Crane Center y Tower Crane </w:t>
      </w:r>
      <w:proofErr w:type="spellStart"/>
      <w:r>
        <w:t>Customer</w:t>
      </w:r>
      <w:proofErr w:type="spellEnd"/>
      <w:r>
        <w:t xml:space="preserve"> </w:t>
      </w:r>
      <w:proofErr w:type="spellStart"/>
      <w:r>
        <w:t>Service</w:t>
      </w:r>
      <w:proofErr w:type="spellEnd"/>
      <w:r>
        <w:t>.</w:t>
      </w:r>
    </w:p>
    <w:p w14:paraId="23579E7E" w14:textId="77777777" w:rsidR="008201A1" w:rsidRDefault="008201A1" w:rsidP="00BA35C1">
      <w:pPr>
        <w:pStyle w:val="BoilerplateCopyhead9Pt"/>
      </w:pPr>
      <w:r>
        <w:t>Acerca del Grupo Liebherr</w:t>
      </w:r>
    </w:p>
    <w:p w14:paraId="77B9D0EF" w14:textId="77777777" w:rsidR="008201A1" w:rsidRPr="00BA35C1" w:rsidRDefault="008201A1" w:rsidP="00BA35C1">
      <w:pPr>
        <w:pStyle w:val="BoilerplateCopytext9Pt"/>
      </w:pPr>
      <w:r w:rsidRPr="00BA35C1">
        <w:t xml:space="preserve">El Grupo Liebherr es una empresa familiar de tecnología con una gama de productos muy diversa. Se trata de uno de los líderes mundiales en la fabricación de máquinas de construcción. También ofrece productos y servicios de gran calidad y orientados al uso pertenecientes a muchos otros sectores. Actualmente, el Grupo cuenta con más de 140 filiales en todos los continentes. En 2021, el Grupo tuvo una plantilla de más de 49.000 personas y alcanzó un volumen de ventas consolidado de más de 11.600 millones de euros. Liebherr se fundó en el año 1949 en la localidad </w:t>
      </w:r>
      <w:proofErr w:type="spellStart"/>
      <w:r w:rsidRPr="00BA35C1">
        <w:t>Kirchdorf</w:t>
      </w:r>
      <w:proofErr w:type="spellEnd"/>
      <w:r w:rsidRPr="00BA35C1">
        <w:t xml:space="preserve"> </w:t>
      </w:r>
      <w:proofErr w:type="spellStart"/>
      <w:r w:rsidRPr="00BA35C1">
        <w:t>an</w:t>
      </w:r>
      <w:proofErr w:type="spellEnd"/>
      <w:r w:rsidRPr="00BA35C1">
        <w:t xml:space="preserve"> </w:t>
      </w:r>
      <w:proofErr w:type="spellStart"/>
      <w:r w:rsidRPr="00BA35C1">
        <w:t>der</w:t>
      </w:r>
      <w:proofErr w:type="spellEnd"/>
      <w:r w:rsidRPr="00BA35C1">
        <w:t xml:space="preserve"> </w:t>
      </w:r>
      <w:proofErr w:type="spellStart"/>
      <w:r w:rsidRPr="00BA35C1">
        <w:t>Iller</w:t>
      </w:r>
      <w:proofErr w:type="spellEnd"/>
      <w:r w:rsidRPr="00BA35C1">
        <w:t xml:space="preserve">, al sur de Alemania. Desde entonces, los empleados trabajan con el objetivo de convencer a sus clientes con soluciones exigentes y de contribuir al progreso tecnológico.   </w:t>
      </w:r>
    </w:p>
    <w:p w14:paraId="7B8A751E" w14:textId="57A94405" w:rsidR="009A3D17" w:rsidRPr="008B5AF8" w:rsidRDefault="007933BF" w:rsidP="009A3D17">
      <w:pPr>
        <w:pStyle w:val="Copyhead11Pt"/>
      </w:pPr>
      <w:r>
        <w:rPr>
          <w:noProof/>
        </w:rPr>
        <w:lastRenderedPageBreak/>
        <w:drawing>
          <wp:anchor distT="0" distB="0" distL="114300" distR="114300" simplePos="0" relativeHeight="251661312" behindDoc="0" locked="0" layoutInCell="1" allowOverlap="1" wp14:anchorId="507F42D3" wp14:editId="6708ECC1">
            <wp:simplePos x="0" y="0"/>
            <wp:positionH relativeFrom="margin">
              <wp:align>left</wp:align>
            </wp:positionH>
            <wp:positionV relativeFrom="paragraph">
              <wp:posOffset>290195</wp:posOffset>
            </wp:positionV>
            <wp:extent cx="2700000" cy="1591261"/>
            <wp:effectExtent l="0" t="0" r="5715"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700000" cy="1591261"/>
                    </a:xfrm>
                    <a:prstGeom prst="rect">
                      <a:avLst/>
                    </a:prstGeom>
                    <a:noFill/>
                    <a:ln>
                      <a:noFill/>
                    </a:ln>
                  </pic:spPr>
                </pic:pic>
              </a:graphicData>
            </a:graphic>
            <wp14:sizeRelH relativeFrom="margin">
              <wp14:pctWidth>0</wp14:pctWidth>
            </wp14:sizeRelH>
            <wp14:sizeRelV relativeFrom="margin">
              <wp14:pctHeight>0</wp14:pctHeight>
            </wp14:sizeRelV>
          </wp:anchor>
        </w:drawing>
      </w:r>
      <w:r>
        <w:t>Fig.</w:t>
      </w:r>
    </w:p>
    <w:p w14:paraId="14BD747D" w14:textId="795BDF3D" w:rsidR="009A3D17" w:rsidRPr="00093142" w:rsidRDefault="009A3D17" w:rsidP="00093142">
      <w:pPr>
        <w:pStyle w:val="InfoBU"/>
      </w:pPr>
      <w:r>
        <w:t>liebherr-1188-ec-h-fibre-01.jpg</w:t>
      </w:r>
      <w:r>
        <w:br/>
        <w:t xml:space="preserve">La 1188 EC-H 40 </w:t>
      </w:r>
      <w:proofErr w:type="spellStart"/>
      <w:r>
        <w:t>Fibre</w:t>
      </w:r>
      <w:proofErr w:type="spellEnd"/>
      <w:r>
        <w:t xml:space="preserve"> de Liebherr ofrece una capacidad de elevación máxima de hasta 13 100</w:t>
      </w:r>
      <w:r w:rsidR="00BA35C1">
        <w:t> </w:t>
      </w:r>
      <w:r>
        <w:t>kilogramos a 80</w:t>
      </w:r>
      <w:r w:rsidR="00BA35C1">
        <w:t> </w:t>
      </w:r>
      <w:r>
        <w:t xml:space="preserve">metros de alcance. </w:t>
      </w:r>
    </w:p>
    <w:p w14:paraId="69A3D858" w14:textId="77777777" w:rsidR="00BA35C1" w:rsidRDefault="00BA35C1" w:rsidP="004E140C">
      <w:pPr>
        <w:pStyle w:val="Copyhead11Pt"/>
      </w:pPr>
    </w:p>
    <w:p w14:paraId="0D52051D" w14:textId="77777777" w:rsidR="00BA35C1" w:rsidRDefault="00BA35C1" w:rsidP="004E140C">
      <w:pPr>
        <w:pStyle w:val="Copyhead11Pt"/>
      </w:pPr>
    </w:p>
    <w:p w14:paraId="3645171F" w14:textId="2026D8A5" w:rsidR="009A3D17" w:rsidRPr="00BA1DEA" w:rsidRDefault="00D63B50" w:rsidP="004E140C">
      <w:pPr>
        <w:pStyle w:val="Copyhead11Pt"/>
      </w:pPr>
      <w:r>
        <w:t>Contacto</w:t>
      </w:r>
    </w:p>
    <w:p w14:paraId="1394D96E" w14:textId="12F56FCD" w:rsidR="009A3D17" w:rsidRPr="00A53434" w:rsidRDefault="00230C6E" w:rsidP="009A3D17">
      <w:pPr>
        <w:pStyle w:val="Copytext11Pt"/>
      </w:pPr>
      <w:r>
        <w:t>Daniel H</w:t>
      </w:r>
      <w:r w:rsidR="00FE0840">
        <w:t>ae</w:t>
      </w:r>
      <w:r>
        <w:t>fele</w:t>
      </w:r>
      <w:r>
        <w:br/>
        <w:t xml:space="preserve">Global </w:t>
      </w:r>
      <w:proofErr w:type="spellStart"/>
      <w:r>
        <w:t>Communication</w:t>
      </w:r>
      <w:proofErr w:type="spellEnd"/>
      <w:r>
        <w:br/>
        <w:t>Teléfono: +49 7351 / 41 - 2330</w:t>
      </w:r>
      <w:r>
        <w:br/>
        <w:t xml:space="preserve">Correo electrónico: daniel.haefele@liebherr.com </w:t>
      </w:r>
    </w:p>
    <w:p w14:paraId="50660A48" w14:textId="77777777" w:rsidR="009A3D17" w:rsidRPr="00BA1DEA" w:rsidRDefault="009A3D17" w:rsidP="009A3D17">
      <w:pPr>
        <w:pStyle w:val="Copyhead11Pt"/>
      </w:pPr>
      <w:r>
        <w:t>Publicado por</w:t>
      </w:r>
    </w:p>
    <w:p w14:paraId="75A54445" w14:textId="77777777" w:rsidR="00230C6E" w:rsidRDefault="00230C6E" w:rsidP="00230C6E">
      <w:pPr>
        <w:pStyle w:val="Text"/>
      </w:pPr>
      <w:r>
        <w:t>Liebherr-</w:t>
      </w:r>
      <w:proofErr w:type="spellStart"/>
      <w:r>
        <w:t>Werk</w:t>
      </w:r>
      <w:proofErr w:type="spellEnd"/>
      <w:r>
        <w:t xml:space="preserve"> </w:t>
      </w:r>
      <w:proofErr w:type="spellStart"/>
      <w:r>
        <w:t>Biberach</w:t>
      </w:r>
      <w:proofErr w:type="spellEnd"/>
      <w:r>
        <w:t xml:space="preserve"> </w:t>
      </w:r>
      <w:proofErr w:type="spellStart"/>
      <w:r>
        <w:t>GmbH</w:t>
      </w:r>
      <w:proofErr w:type="spellEnd"/>
      <w:r>
        <w:t xml:space="preserve"> </w:t>
      </w:r>
      <w:r>
        <w:br/>
      </w:r>
      <w:proofErr w:type="spellStart"/>
      <w:r>
        <w:t>Biberach</w:t>
      </w:r>
      <w:proofErr w:type="spellEnd"/>
      <w:r>
        <w:t xml:space="preserve"> / Alemania</w:t>
      </w:r>
      <w:r>
        <w:br/>
        <w:t>www.liebherr.com</w:t>
      </w:r>
    </w:p>
    <w:p w14:paraId="6038FC48" w14:textId="77777777" w:rsidR="00B81ED6" w:rsidRPr="008201A1" w:rsidRDefault="00B81ED6" w:rsidP="00230C6E">
      <w:pPr>
        <w:pStyle w:val="Copytext11Pt"/>
      </w:pPr>
    </w:p>
    <w:sectPr w:rsidR="00B81ED6" w:rsidRPr="008201A1"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8AE2D" w14:textId="77777777" w:rsidR="00607467" w:rsidRDefault="00607467" w:rsidP="00B81ED6">
      <w:pPr>
        <w:spacing w:after="0" w:line="240" w:lineRule="auto"/>
      </w:pPr>
      <w:r>
        <w:separator/>
      </w:r>
    </w:p>
  </w:endnote>
  <w:endnote w:type="continuationSeparator" w:id="0">
    <w:p w14:paraId="4FF62F27" w14:textId="77777777" w:rsidR="00607467" w:rsidRDefault="0060746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F6D4" w14:textId="4A37BBF4"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A35C1">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BA35C1">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A35C1">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BA35C1">
      <w:rPr>
        <w:rFonts w:ascii="Arial" w:hAnsi="Arial" w:cs="Arial"/>
      </w:rPr>
      <w:fldChar w:fldCharType="separate"/>
    </w:r>
    <w:r w:rsidR="00BA35C1">
      <w:rPr>
        <w:rFonts w:ascii="Arial" w:hAnsi="Arial" w:cs="Arial"/>
        <w:noProof/>
      </w:rPr>
      <w:t>2</w:t>
    </w:r>
    <w:r w:rsidR="00BA35C1" w:rsidRPr="0093605C">
      <w:rPr>
        <w:rFonts w:ascii="Arial" w:hAnsi="Arial" w:cs="Arial"/>
        <w:noProof/>
      </w:rPr>
      <w:t>/</w:t>
    </w:r>
    <w:r w:rsidR="00BA35C1">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4A1F6" w14:textId="77777777" w:rsidR="00607467" w:rsidRDefault="00607467" w:rsidP="00B81ED6">
      <w:pPr>
        <w:spacing w:after="0" w:line="240" w:lineRule="auto"/>
      </w:pPr>
      <w:r>
        <w:separator/>
      </w:r>
    </w:p>
  </w:footnote>
  <w:footnote w:type="continuationSeparator" w:id="0">
    <w:p w14:paraId="5F70EC8B" w14:textId="77777777" w:rsidR="00607467" w:rsidRDefault="0060746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E226" w14:textId="77777777" w:rsidR="00E847CC" w:rsidRDefault="00E847CC">
    <w:pPr>
      <w:pStyle w:val="Kopfzeile"/>
    </w:pPr>
    <w:r>
      <w:tab/>
    </w:r>
    <w:r>
      <w:tab/>
    </w:r>
    <w:r>
      <w:ptab w:relativeTo="margin" w:alignment="right" w:leader="none"/>
    </w:r>
    <w:r>
      <w:rPr>
        <w:noProof/>
      </w:rPr>
      <w:drawing>
        <wp:inline distT="0" distB="0" distL="0" distR="0" wp14:anchorId="7F0202B7" wp14:editId="0B2F3200">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A10BB4C"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67"/>
    <w:rsid w:val="00023A02"/>
    <w:rsid w:val="00033002"/>
    <w:rsid w:val="0003379F"/>
    <w:rsid w:val="00066E54"/>
    <w:rsid w:val="00093142"/>
    <w:rsid w:val="000E3C3F"/>
    <w:rsid w:val="000F0978"/>
    <w:rsid w:val="00113BF8"/>
    <w:rsid w:val="001218CF"/>
    <w:rsid w:val="001419B4"/>
    <w:rsid w:val="00145DB7"/>
    <w:rsid w:val="00160B0F"/>
    <w:rsid w:val="001A1AD7"/>
    <w:rsid w:val="001F63C2"/>
    <w:rsid w:val="00230C6E"/>
    <w:rsid w:val="002C3350"/>
    <w:rsid w:val="002D2B5B"/>
    <w:rsid w:val="00327624"/>
    <w:rsid w:val="0033672B"/>
    <w:rsid w:val="003524D2"/>
    <w:rsid w:val="0037334B"/>
    <w:rsid w:val="003911D3"/>
    <w:rsid w:val="003936A6"/>
    <w:rsid w:val="003B56F5"/>
    <w:rsid w:val="00412B7B"/>
    <w:rsid w:val="00413F2B"/>
    <w:rsid w:val="00485E63"/>
    <w:rsid w:val="004A0B60"/>
    <w:rsid w:val="004A3DAB"/>
    <w:rsid w:val="004E140C"/>
    <w:rsid w:val="004E5292"/>
    <w:rsid w:val="004F73AA"/>
    <w:rsid w:val="00556698"/>
    <w:rsid w:val="00607467"/>
    <w:rsid w:val="00652E53"/>
    <w:rsid w:val="006627DD"/>
    <w:rsid w:val="006660FD"/>
    <w:rsid w:val="00672524"/>
    <w:rsid w:val="006B39FD"/>
    <w:rsid w:val="006F597A"/>
    <w:rsid w:val="00724CAB"/>
    <w:rsid w:val="00747169"/>
    <w:rsid w:val="00761197"/>
    <w:rsid w:val="00762F48"/>
    <w:rsid w:val="00791078"/>
    <w:rsid w:val="007933BF"/>
    <w:rsid w:val="007C2DD9"/>
    <w:rsid w:val="007F2586"/>
    <w:rsid w:val="008117FD"/>
    <w:rsid w:val="008201A1"/>
    <w:rsid w:val="00824226"/>
    <w:rsid w:val="008410DC"/>
    <w:rsid w:val="00895231"/>
    <w:rsid w:val="008B7814"/>
    <w:rsid w:val="009169F9"/>
    <w:rsid w:val="0093605C"/>
    <w:rsid w:val="00965077"/>
    <w:rsid w:val="009A3D17"/>
    <w:rsid w:val="009F710E"/>
    <w:rsid w:val="00A261BF"/>
    <w:rsid w:val="00A54911"/>
    <w:rsid w:val="00A8130F"/>
    <w:rsid w:val="00AC2129"/>
    <w:rsid w:val="00AD5081"/>
    <w:rsid w:val="00AF1F99"/>
    <w:rsid w:val="00B46256"/>
    <w:rsid w:val="00B5215E"/>
    <w:rsid w:val="00B81ED6"/>
    <w:rsid w:val="00BA35C1"/>
    <w:rsid w:val="00BB0BFF"/>
    <w:rsid w:val="00BC4670"/>
    <w:rsid w:val="00BD7045"/>
    <w:rsid w:val="00C464EC"/>
    <w:rsid w:val="00C67AA6"/>
    <w:rsid w:val="00C748C2"/>
    <w:rsid w:val="00C77574"/>
    <w:rsid w:val="00D31B3F"/>
    <w:rsid w:val="00D401CA"/>
    <w:rsid w:val="00D40A92"/>
    <w:rsid w:val="00D63B50"/>
    <w:rsid w:val="00D73B48"/>
    <w:rsid w:val="00DB6949"/>
    <w:rsid w:val="00DF2778"/>
    <w:rsid w:val="00DF40C0"/>
    <w:rsid w:val="00E260E6"/>
    <w:rsid w:val="00E32363"/>
    <w:rsid w:val="00E847CC"/>
    <w:rsid w:val="00EA26F3"/>
    <w:rsid w:val="00F567F0"/>
    <w:rsid w:val="00FB4EC2"/>
    <w:rsid w:val="00FE084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0885482"/>
  <w15:chartTrackingRefBased/>
  <w15:docId w15:val="{D060E64A-082B-45D1-BAFE-635DE131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30C6E"/>
    <w:rPr>
      <w:rFonts w:ascii="Arial" w:eastAsia="Times New Roman" w:hAnsi="Arial" w:cs="Times New Roman"/>
      <w:szCs w:val="18"/>
      <w:lang w:val="es-ES"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es-ES"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character" w:styleId="Kommentarzeichen">
    <w:name w:val="annotation reference"/>
    <w:basedOn w:val="Absatz-Standardschriftart"/>
    <w:uiPriority w:val="99"/>
    <w:semiHidden/>
    <w:unhideWhenUsed/>
    <w:rsid w:val="000F0978"/>
    <w:rPr>
      <w:sz w:val="16"/>
      <w:szCs w:val="16"/>
    </w:rPr>
  </w:style>
  <w:style w:type="paragraph" w:styleId="Kommentartext">
    <w:name w:val="annotation text"/>
    <w:basedOn w:val="Standard"/>
    <w:link w:val="KommentartextZchn"/>
    <w:uiPriority w:val="99"/>
    <w:semiHidden/>
    <w:unhideWhenUsed/>
    <w:rsid w:val="000F097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F0978"/>
    <w:rPr>
      <w:sz w:val="20"/>
      <w:szCs w:val="20"/>
    </w:rPr>
  </w:style>
  <w:style w:type="paragraph" w:styleId="Kommentarthema">
    <w:name w:val="annotation subject"/>
    <w:basedOn w:val="Kommentartext"/>
    <w:next w:val="Kommentartext"/>
    <w:link w:val="KommentarthemaZchn"/>
    <w:uiPriority w:val="99"/>
    <w:semiHidden/>
    <w:unhideWhenUsed/>
    <w:rsid w:val="000F0978"/>
    <w:rPr>
      <w:b/>
      <w:bCs/>
    </w:rPr>
  </w:style>
  <w:style w:type="character" w:customStyle="1" w:styleId="KommentarthemaZchn">
    <w:name w:val="Kommentarthema Zchn"/>
    <w:basedOn w:val="KommentartextZchn"/>
    <w:link w:val="Kommentarthema"/>
    <w:uiPriority w:val="99"/>
    <w:semiHidden/>
    <w:rsid w:val="000F0978"/>
    <w:rPr>
      <w:b/>
      <w:bCs/>
      <w:sz w:val="20"/>
      <w:szCs w:val="20"/>
    </w:rPr>
  </w:style>
  <w:style w:type="paragraph" w:styleId="berarbeitung">
    <w:name w:val="Revision"/>
    <w:hidden/>
    <w:uiPriority w:val="99"/>
    <w:semiHidden/>
    <w:rsid w:val="003B56F5"/>
    <w:pPr>
      <w:spacing w:after="0" w:line="240" w:lineRule="auto"/>
    </w:pPr>
  </w:style>
  <w:style w:type="paragraph" w:customStyle="1" w:styleId="LHbase-type11ptbold">
    <w:name w:val="LH_base-type 11pt bold"/>
    <w:basedOn w:val="Standard"/>
    <w:qFormat/>
    <w:rsid w:val="008201A1"/>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chad3\Desktop\Vorlagen\liebherr-presseinformation-deutsc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D221F3-12DA-4A05-AAD5-947BABB95ED5}">
  <ds:schemaRef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E7E929D7-AF7D-4256-A358-781FED935C7B}">
  <ds:schemaRefs>
    <ds:schemaRef ds:uri="http://schemas.openxmlformats.org/officeDocument/2006/bibliography"/>
  </ds:schemaRefs>
</ds:datastoreItem>
</file>

<file path=customXml/itemProps3.xml><?xml version="1.0" encoding="utf-8"?>
<ds:datastoreItem xmlns:ds="http://schemas.openxmlformats.org/officeDocument/2006/customXml" ds:itemID="{DEC90434-CCEE-406D-B36C-C640E3398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5F0E401-6391-4283-84B8-4E3AC59B1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liebherr-presseinformation-deutsch.dotx</Template>
  <TotalTime>0</TotalTime>
  <Pages>3</Pages>
  <Words>798</Words>
  <Characters>5372</Characters>
  <Application>Microsoft Office Word</Application>
  <DocSecurity>0</DocSecurity>
  <Lines>83</Lines>
  <Paragraphs>29</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Haefele Daniel (LBC)</dc:creator>
  <cp:keywords/>
  <dc:description/>
  <cp:lastModifiedBy>Kuzia Astrid (LHO)</cp:lastModifiedBy>
  <cp:revision>8</cp:revision>
  <dcterms:created xsi:type="dcterms:W3CDTF">2022-09-14T12:18:00Z</dcterms:created>
  <dcterms:modified xsi:type="dcterms:W3CDTF">2022-10-13T08:18:00Z</dcterms:modified>
  <cp:category>Presseinformation</cp:category>
</cp:coreProperties>
</file>