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Nota à imprensa</w:t>
      </w:r>
    </w:p>
    <w:p w14:paraId="0EB97FF1" w14:textId="4D633562" w:rsidR="00E847CC" w:rsidRPr="0033672B" w:rsidRDefault="0033672B" w:rsidP="00E847CC">
      <w:pPr>
        <w:pStyle w:val="HeadlineH233Pt"/>
        <w:spacing w:line="240" w:lineRule="auto"/>
        <w:rPr>
          <w:rFonts w:cs="Arial"/>
        </w:rPr>
      </w:pPr>
      <w:r>
        <w:t>A grua mais robusta da série Liebherr na Bauma 2022: Grua High-Top 1188</w:t>
      </w:r>
      <w:r w:rsidR="0054369B">
        <w:t> </w:t>
      </w:r>
      <w:r>
        <w:t xml:space="preserve">EC-H com cabo de fibra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3E260F6" w14:textId="4FBCE666" w:rsidR="0033672B" w:rsidRDefault="0033672B" w:rsidP="009A3D17">
      <w:pPr>
        <w:pStyle w:val="Bulletpoints11Pt"/>
      </w:pPr>
      <w:r>
        <w:t>A grua High-Top 1188</w:t>
      </w:r>
      <w:r w:rsidR="0054369B">
        <w:t> </w:t>
      </w:r>
      <w:r>
        <w:t>EC-</w:t>
      </w:r>
      <w:r w:rsidR="00241114">
        <w:t>H</w:t>
      </w:r>
      <w:r w:rsidR="0054369B">
        <w:t> </w:t>
      </w:r>
      <w:r>
        <w:t>40 Fibre está agora disponível para encomenda em todo o mundo</w:t>
      </w:r>
    </w:p>
    <w:p w14:paraId="50753195" w14:textId="0950B019" w:rsidR="009A3D17" w:rsidRDefault="0033672B" w:rsidP="009A3D17">
      <w:pPr>
        <w:pStyle w:val="Bulletpoints11Pt"/>
      </w:pPr>
      <w:r>
        <w:t>O cabo de fibra permite fortes valores de desempenho com uso cuidadoso de recursos</w:t>
      </w:r>
    </w:p>
    <w:p w14:paraId="4812FCD5" w14:textId="7626F92C" w:rsidR="0033672B" w:rsidRPr="0033672B" w:rsidRDefault="0033672B" w:rsidP="0033672B">
      <w:pPr>
        <w:pStyle w:val="Bulletpoints11Pt"/>
      </w:pPr>
      <w:r>
        <w:t>Capacidade de carga a 80</w:t>
      </w:r>
      <w:r w:rsidR="0054369B">
        <w:t> </w:t>
      </w:r>
      <w:r>
        <w:t>metros de alcance de até 13.100</w:t>
      </w:r>
      <w:r w:rsidR="0054369B">
        <w:t> </w:t>
      </w:r>
      <w:r>
        <w:t xml:space="preserve">quilos para movimentos exigentes  </w:t>
      </w:r>
    </w:p>
    <w:p w14:paraId="2FA57916" w14:textId="4F626464" w:rsidR="00160B0F" w:rsidRDefault="00160B0F" w:rsidP="009A3D17">
      <w:pPr>
        <w:pStyle w:val="Teaser11Pt"/>
      </w:pPr>
      <w:r>
        <w:t>Com a 1188</w:t>
      </w:r>
      <w:r w:rsidR="0054369B">
        <w:t> </w:t>
      </w:r>
      <w:r>
        <w:t>EC-H</w:t>
      </w:r>
      <w:r w:rsidR="0054369B">
        <w:t> </w:t>
      </w:r>
      <w:r>
        <w:t xml:space="preserve">40 Fibre, a Liebherr apresenta a grua mais forte da sua série na feira de máquinas de construção em Munique, expandindo assim seu portfólio de produtos padrão para cima. O equipamento com cabo de fibra de alta resistência é particularmente adequado para altas capacidades de carga e é, portanto, um parceiro adequado na construção de pontes, usinas e plantas. Nesses projetos, os componentes pré-fabricados que pesam várias toneladas muitas vezes têm que ser movimentados e posicionados com precisão milimétrica. Graças a uma capacidade máxima de carga de 40 toneladas e sistemas de assistência inteligentes, a grua High-Top pode realizar tais movimentos sem esforço.      </w:t>
      </w:r>
    </w:p>
    <w:p w14:paraId="7B47F33F" w14:textId="29F4DEA4" w:rsidR="00113BF8" w:rsidRDefault="00F567F0" w:rsidP="00F567F0">
      <w:pPr>
        <w:pStyle w:val="Copytext11Pt"/>
      </w:pPr>
      <w:r>
        <w:t>Munique (Alemanha), 24 de outubro de 2022 – As melhorias que são possíveis em combinação com a tecnologia de cabos de fibra da Liebherr são mostradas de forma impressionante pela série EC-H: A nova 1188</w:t>
      </w:r>
      <w:r w:rsidR="0054369B">
        <w:t> </w:t>
      </w:r>
      <w:r>
        <w:t>EC-H</w:t>
      </w:r>
      <w:r w:rsidR="0054369B">
        <w:t> </w:t>
      </w:r>
      <w:r>
        <w:t>40 Fibre eleva até 13.100</w:t>
      </w:r>
      <w:r w:rsidR="0054369B">
        <w:t> </w:t>
      </w:r>
      <w:r>
        <w:t>quilos com um comprimento de lança de 80</w:t>
      </w:r>
      <w:r w:rsidR="0054369B">
        <w:t> </w:t>
      </w:r>
      <w:r>
        <w:t>metros na ponta. Isso significa que o equipamento Fibre supera as já extremamente fortes 1000</w:t>
      </w:r>
      <w:r w:rsidR="0054369B">
        <w:t> </w:t>
      </w:r>
      <w:r>
        <w:t>EC-H na versão de cabo de aço em até 2,1</w:t>
      </w:r>
      <w:r w:rsidR="0054369B">
        <w:t> </w:t>
      </w:r>
      <w:r>
        <w:t>toneladas na capacidade de carga na ponta. O alcance máximo da 1188</w:t>
      </w:r>
      <w:r w:rsidR="00AB6630">
        <w:t> </w:t>
      </w:r>
      <w:r>
        <w:t>EC</w:t>
      </w:r>
      <w:r w:rsidR="00AB6630">
        <w:noBreakHyphen/>
      </w:r>
      <w:r>
        <w:t>H 40</w:t>
      </w:r>
      <w:r w:rsidR="0054369B">
        <w:t> </w:t>
      </w:r>
      <w:r>
        <w:t>Fibre é até 90</w:t>
      </w:r>
      <w:r w:rsidR="0054369B">
        <w:t> </w:t>
      </w:r>
      <w:r>
        <w:t>metros como padrão, o que expande as possibilidades de aplicação em um canteiro de obras. Em combinação com o sistema de torre 24</w:t>
      </w:r>
      <w:r w:rsidR="0054369B">
        <w:t> </w:t>
      </w:r>
      <w:r>
        <w:t>HC</w:t>
      </w:r>
      <w:r w:rsidR="0054369B">
        <w:t> </w:t>
      </w:r>
      <w:r>
        <w:t>1000, é possível alcançar alturas livres de gancho de até 81,3</w:t>
      </w:r>
      <w:r w:rsidR="0054369B">
        <w:t> </w:t>
      </w:r>
      <w:r>
        <w:t xml:space="preserve">metros, e isso é extremamente econômico. </w:t>
      </w:r>
    </w:p>
    <w:p w14:paraId="7C3CE28D" w14:textId="561E057C" w:rsidR="00C67AA6" w:rsidRPr="004E5292" w:rsidRDefault="00C67AA6" w:rsidP="00C67AA6">
      <w:pPr>
        <w:pStyle w:val="Copyhead11Pt"/>
      </w:pPr>
      <w:r>
        <w:t>Solução eficiente para canteiros de obras grandes</w:t>
      </w:r>
    </w:p>
    <w:p w14:paraId="5F4C9279" w14:textId="422B13D3" w:rsidR="00113BF8" w:rsidRDefault="006F597A" w:rsidP="00F567F0">
      <w:pPr>
        <w:pStyle w:val="Copytext11Pt"/>
      </w:pPr>
      <w:r>
        <w:t>“A 1188</w:t>
      </w:r>
      <w:r w:rsidR="0054369B">
        <w:t> </w:t>
      </w:r>
      <w:r>
        <w:t>EC-H</w:t>
      </w:r>
      <w:r w:rsidR="0054369B">
        <w:t> </w:t>
      </w:r>
      <w:r>
        <w:t>40 é nossa primeira grua High-Top com tecnologia de cabo de fibra. Isso aumentará ainda mais o desempenho de nossa série EC-H e proporcionará a nossos clientes um suporte ainda maior na implementação de projetos especiais e de grande escala”, diz Markus Kinateder, Gerente de produto da Liebherr-Werk Biberach</w:t>
      </w:r>
      <w:r w:rsidR="0054369B">
        <w:t> </w:t>
      </w:r>
      <w:r>
        <w:t xml:space="preserve">GmbH. Fortes valores de desempenho, alta eficiência econômica e uso cuidadoso de recursos: A Liebherr oferece a seus clientes uma solução eficiente para seu canteiro de obras com a nova grua High-Top com design de cabo de fibra. Devido ao peso mais leve do cabo de fibra, pode ser usada uma construção de grua mais leve do que seria necessário em uma versão com cabo de aço. Além disso, o cabo de fibra tem uma vida útil mais longa do que um cabo de aço.  </w:t>
      </w:r>
    </w:p>
    <w:p w14:paraId="6F0308B5" w14:textId="2E7E1E65" w:rsidR="00724CAB" w:rsidRPr="00724CAB" w:rsidRDefault="00D73B48" w:rsidP="00D31B3F">
      <w:pPr>
        <w:pStyle w:val="Copytext11Pt"/>
      </w:pPr>
      <w:r>
        <w:lastRenderedPageBreak/>
        <w:t>A grua EC-H é uma especialista na movimentação de cargas pesadas. Graças a seu conceito de plataforma giratória com cabine externa e o sistema compacto de torre 24</w:t>
      </w:r>
      <w:r w:rsidR="0054369B">
        <w:t> </w:t>
      </w:r>
      <w:r>
        <w:t>HC</w:t>
      </w:r>
      <w:r w:rsidR="0054369B">
        <w:t> </w:t>
      </w:r>
      <w:r>
        <w:t xml:space="preserve">1000, a grua também se destaca durante o transporte e a montagem. Os acionamentos de alta potência de produção interna garantem uma elevada capacidade de manuseio para apoiar positivamente os processos no canteiro de obras. Os diversos sistemas de escalada e de ancoragem permitem que o equipamento atinja enormes alturas de gancho. Os sistemas de assistência inteligentes ajudam o operador a controlar a grua torre de forma eficiente e segura. A cabine LiCAB ergonomicamente equipada permite trabalhar com elevado conforto e uma visão abrangente do canteiro de obras. </w:t>
      </w:r>
    </w:p>
    <w:p w14:paraId="31B477E5" w14:textId="3D679499" w:rsidR="009A3D17" w:rsidRPr="00724CAB" w:rsidRDefault="00FB4EC2" w:rsidP="009A3D17">
      <w:pPr>
        <w:pStyle w:val="Copyhead11Pt"/>
      </w:pPr>
      <w:r>
        <w:t>Em um relance: Vantagens do cabo de fibra</w:t>
      </w:r>
    </w:p>
    <w:p w14:paraId="5D39E1F2" w14:textId="55778C91" w:rsidR="00C748C2" w:rsidRPr="00C748C2" w:rsidRDefault="00C748C2" w:rsidP="00C748C2">
      <w:pPr>
        <w:pStyle w:val="Copytext11Pt"/>
        <w:rPr>
          <w:b/>
        </w:rPr>
      </w:pPr>
      <w:r>
        <w:t>O cabo de fibra de alta resistência, resultado de 10</w:t>
      </w:r>
      <w:r w:rsidR="0054369B">
        <w:t> </w:t>
      </w:r>
      <w:r>
        <w:t xml:space="preserve">anos de trabalho de desenvolvimento da Liebherr e do fabricante de cabos Teufelberger, é uma tecnologia inovadora. As gruas Fibre atingem valores de desempenho significativamente mais fortes em comparação com seus semelhantes com cabos de aço. O cabo de fibra é mais durável, mais fácil de manejar quando se trata de um processo de revisão devido a seu menor peso morto e a manutenção é menos complicada, graças à falta de lubrificação. Além disso, a segurança durante a operação é aumentada: O operador pode ver em um relance quando o cabo de fibra precisa ser substituído. Os componentes da jaqueta se desgastam de maneira diferente; a camada vermelha serve como indicação de descarte iminente.  </w:t>
      </w:r>
    </w:p>
    <w:p w14:paraId="1E641871" w14:textId="77777777" w:rsidR="004B2822" w:rsidRDefault="004B2822" w:rsidP="004B2822">
      <w:pPr>
        <w:pStyle w:val="BoilerplateCopyhead9Pt"/>
        <w:rPr>
          <w:rFonts w:eastAsiaTheme="minorHAnsi" w:cs="Arial"/>
          <w:bCs/>
          <w:lang w:eastAsia="en-US"/>
        </w:rPr>
      </w:pPr>
      <w:r>
        <w:rPr>
          <w:rFonts w:eastAsiaTheme="minorHAnsi" w:cs="Arial"/>
          <w:bCs/>
          <w:lang w:eastAsia="en-US"/>
        </w:rPr>
        <w:t>Sobre a divisão de guindastes de torre da Liebherr</w:t>
      </w:r>
    </w:p>
    <w:p w14:paraId="010A6279" w14:textId="77777777" w:rsidR="004B2822" w:rsidRDefault="004B2822" w:rsidP="004B2822">
      <w:pPr>
        <w:pStyle w:val="BoilerplateCopytext9Pt"/>
        <w:rPr>
          <w:rFonts w:eastAsiaTheme="minorHAnsi" w:cs="Arial"/>
          <w:lang w:eastAsia="en-US"/>
        </w:rPr>
      </w:pPr>
      <w:r>
        <w:rPr>
          <w:rFonts w:eastAsiaTheme="minorHAnsi" w:cs="Arial"/>
          <w:lang w:eastAsia="en-US"/>
        </w:rPr>
        <w:t>Mais de sete décadas de experiência fazem da Liebherr uma especialista reconhecida em tecnologia de elevação em canteiros de obras de todos os tipos. A linha Tower Crane da Liebherr inclui uma ampla variedade de guindastes de torre de alta qualidade, que são usados em todo o mundo. Isso inclui guindastes especiais de montagem rápida, com torre giratória e lança ajustável, bem como gruas móveis. Além de fornecer os produtos da linha Tower Crane, a Liebherr também oferece uma ampla variedade de serviços, que completam seu portfólio: o Tower Crane Solutions, o Tower Crane Center e o Tower Crane Customer Service.</w:t>
      </w:r>
    </w:p>
    <w:p w14:paraId="06707103" w14:textId="77777777" w:rsidR="004B2822" w:rsidRDefault="004B2822" w:rsidP="0054369B">
      <w:pPr>
        <w:pStyle w:val="BoilerplateCopyhead9Pt"/>
        <w:rPr>
          <w:rFonts w:eastAsiaTheme="minorHAnsi"/>
        </w:rPr>
      </w:pPr>
      <w:r>
        <w:rPr>
          <w:rFonts w:eastAsiaTheme="minorHAnsi"/>
        </w:rPr>
        <w:t>Sobre o grupo Liebherr</w:t>
      </w:r>
    </w:p>
    <w:p w14:paraId="22AC2449" w14:textId="77777777" w:rsidR="004B2822" w:rsidRDefault="004B2822" w:rsidP="004B2822">
      <w:pPr>
        <w:pStyle w:val="m818051786694630071boilerplatecopytext9pt"/>
        <w:shd w:val="clear" w:color="auto" w:fill="FFFFFF"/>
        <w:spacing w:before="0" w:beforeAutospacing="0" w:after="240" w:afterAutospacing="0" w:line="240" w:lineRule="atLeast"/>
        <w:rPr>
          <w:rFonts w:ascii="Arial" w:eastAsiaTheme="minorHAnsi" w:hAnsi="Arial" w:cs="Arial"/>
          <w:sz w:val="18"/>
          <w:szCs w:val="18"/>
          <w:lang w:eastAsia="en-US"/>
        </w:rPr>
      </w:pPr>
      <w:r>
        <w:rPr>
          <w:rFonts w:ascii="Arial" w:eastAsiaTheme="minorHAnsi" w:hAnsi="Arial" w:cs="Arial"/>
          <w:sz w:val="18"/>
          <w:szCs w:val="18"/>
          <w:lang w:eastAsia="en-US"/>
        </w:rPr>
        <w:t>O grupo Liebherr é uma empresa de tecnologia familiar com uma gama de produtos amplamente diversificada. A empresa é um dos maiores fabricantes de máquinas de construção do mundo. No entanto, também oferece produtos e serviços de alta qualidade e orientados para benefícios em muitas outras áreas. Hoje, o grupo compreende mais de 140 empresas em todos os continentes. Em 2021, empregava mais de 49.000 colaboradores e gerou um faturamento total consolidado de mais de 11,6 bilhões de euros. A Liebherr foi fundada no ano de 1949 em Kirchdorf an der Iller, no sul da Alemanha. Desde então, os colaboradores têm perseguido o objetivo de convencer seus clientes com soluções sofisticadas e contribuir para o progresso tecnológico.</w:t>
      </w:r>
    </w:p>
    <w:p w14:paraId="7C24F92E" w14:textId="77777777" w:rsidR="00AB6630" w:rsidRDefault="00AB6630">
      <w:pPr>
        <w:rPr>
          <w:rFonts w:ascii="Arial" w:eastAsia="Times New Roman" w:hAnsi="Arial" w:cs="Times New Roman"/>
          <w:b/>
          <w:szCs w:val="18"/>
          <w:lang w:eastAsia="de-DE"/>
        </w:rPr>
      </w:pPr>
      <w:r>
        <w:br w:type="page"/>
      </w:r>
    </w:p>
    <w:p w14:paraId="7B8A751E" w14:textId="05ED500F" w:rsidR="009A3D17" w:rsidRPr="008B5AF8" w:rsidRDefault="007933BF" w:rsidP="009A3D17">
      <w:pPr>
        <w:pStyle w:val="Copyhead11Pt"/>
      </w:pPr>
      <w:r>
        <w:rPr>
          <w:noProof/>
        </w:rPr>
        <w:lastRenderedPageBreak/>
        <w:drawing>
          <wp:anchor distT="0" distB="0" distL="114300" distR="114300" simplePos="0" relativeHeight="251661312" behindDoc="0" locked="0" layoutInCell="1" allowOverlap="1" wp14:anchorId="507F42D3" wp14:editId="6708ECC1">
            <wp:simplePos x="0" y="0"/>
            <wp:positionH relativeFrom="margin">
              <wp:align>left</wp:align>
            </wp:positionH>
            <wp:positionV relativeFrom="paragraph">
              <wp:posOffset>290195</wp:posOffset>
            </wp:positionV>
            <wp:extent cx="2700000" cy="1591261"/>
            <wp:effectExtent l="0" t="0" r="571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00000" cy="1591261"/>
                    </a:xfrm>
                    <a:prstGeom prst="rect">
                      <a:avLst/>
                    </a:prstGeom>
                    <a:noFill/>
                    <a:ln>
                      <a:noFill/>
                    </a:ln>
                  </pic:spPr>
                </pic:pic>
              </a:graphicData>
            </a:graphic>
            <wp14:sizeRelH relativeFrom="margin">
              <wp14:pctWidth>0</wp14:pctWidth>
            </wp14:sizeRelH>
            <wp14:sizeRelV relativeFrom="margin">
              <wp14:pctHeight>0</wp14:pctHeight>
            </wp14:sizeRelV>
          </wp:anchor>
        </w:drawing>
      </w:r>
      <w:r>
        <w:t>Imagem</w:t>
      </w:r>
    </w:p>
    <w:p w14:paraId="14BD747D" w14:textId="60874A6D" w:rsidR="009A3D17" w:rsidRPr="00093142" w:rsidRDefault="009A3D17" w:rsidP="00093142">
      <w:pPr>
        <w:pStyle w:val="InfoBU"/>
      </w:pPr>
      <w:r>
        <w:t>liebherr-1188-ec-h-fibre-01.jpg</w:t>
      </w:r>
      <w:r>
        <w:br/>
        <w:t>A 1188</w:t>
      </w:r>
      <w:r w:rsidR="0054369B">
        <w:t> </w:t>
      </w:r>
      <w:r>
        <w:t>EC-H</w:t>
      </w:r>
      <w:r w:rsidR="0054369B">
        <w:t> </w:t>
      </w:r>
      <w:r>
        <w:t>40 Fibre da Liebherr oferece uma capacidade de carga na ponta de até 13.100</w:t>
      </w:r>
      <w:r w:rsidR="0054369B">
        <w:t> </w:t>
      </w:r>
      <w:r>
        <w:t>quilos a 80</w:t>
      </w:r>
      <w:r w:rsidR="0054369B">
        <w:t> </w:t>
      </w:r>
      <w:r>
        <w:t xml:space="preserve">metros de alcance. </w:t>
      </w:r>
    </w:p>
    <w:p w14:paraId="2FA181CA" w14:textId="77777777" w:rsidR="0054369B" w:rsidRDefault="0054369B" w:rsidP="00AB6630">
      <w:pPr>
        <w:pStyle w:val="Copyhead11Pt"/>
      </w:pPr>
    </w:p>
    <w:p w14:paraId="2C45547D" w14:textId="77777777" w:rsidR="0054369B" w:rsidRDefault="0054369B" w:rsidP="00AB6630">
      <w:pPr>
        <w:pStyle w:val="Copyhead11Pt"/>
      </w:pPr>
    </w:p>
    <w:p w14:paraId="3645171F" w14:textId="33B11A29" w:rsidR="009A3D17" w:rsidRPr="00BA1DEA" w:rsidRDefault="00D63B50" w:rsidP="00AB6630">
      <w:pPr>
        <w:pStyle w:val="Copyhead11Pt"/>
      </w:pPr>
      <w:r>
        <w:t>Contato</w:t>
      </w:r>
    </w:p>
    <w:p w14:paraId="1394D96E" w14:textId="61A998B7" w:rsidR="009A3D17" w:rsidRPr="00A53434" w:rsidRDefault="00230C6E" w:rsidP="009A3D17">
      <w:pPr>
        <w:pStyle w:val="Copytext11Pt"/>
      </w:pPr>
      <w:r>
        <w:t>Daniel H</w:t>
      </w:r>
      <w:r w:rsidR="00AB6630">
        <w:t>ae</w:t>
      </w:r>
      <w:r>
        <w:t>fele</w:t>
      </w:r>
      <w:r>
        <w:br/>
        <w:t>Comunicação global</w:t>
      </w:r>
      <w:r>
        <w:br/>
        <w:t>Telefone: +49 7351 / 41 - 2330</w:t>
      </w:r>
      <w:r>
        <w:br/>
        <w:t xml:space="preserve">E-mail: daniel.haefele@liebherr.com </w:t>
      </w:r>
    </w:p>
    <w:p w14:paraId="50660A48" w14:textId="77777777" w:rsidR="009A3D17" w:rsidRPr="00BA1DEA" w:rsidRDefault="009A3D17" w:rsidP="009A3D17">
      <w:pPr>
        <w:pStyle w:val="Copyhead11Pt"/>
      </w:pPr>
      <w:r>
        <w:t>Publicado por</w:t>
      </w:r>
    </w:p>
    <w:p w14:paraId="75A54445" w14:textId="77777777" w:rsidR="00230C6E" w:rsidRDefault="00230C6E" w:rsidP="00230C6E">
      <w:pPr>
        <w:pStyle w:val="Text"/>
      </w:pPr>
      <w:r>
        <w:t>Liebherr-Werk Biberach GmbH</w:t>
      </w:r>
      <w:r>
        <w:br/>
        <w:t>Biberach / Alemanha</w:t>
      </w:r>
      <w:r>
        <w:br/>
        <w:t>www.liebherr.com</w:t>
      </w:r>
    </w:p>
    <w:p w14:paraId="6038FC48" w14:textId="77777777" w:rsidR="00B81ED6" w:rsidRPr="004B2822" w:rsidRDefault="00B81ED6" w:rsidP="00230C6E">
      <w:pPr>
        <w:pStyle w:val="Copytext11Pt"/>
        <w:rPr>
          <w:lang w:val="pt-PT"/>
        </w:rPr>
      </w:pPr>
    </w:p>
    <w:sectPr w:rsidR="00B81ED6" w:rsidRPr="004B2822"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36E03B0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4369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4369B">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4369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54369B">
      <w:rPr>
        <w:rFonts w:ascii="Arial" w:hAnsi="Arial" w:cs="Arial"/>
      </w:rPr>
      <w:fldChar w:fldCharType="separate"/>
    </w:r>
    <w:r w:rsidR="0054369B">
      <w:rPr>
        <w:rFonts w:ascii="Arial" w:hAnsi="Arial" w:cs="Arial"/>
        <w:noProof/>
      </w:rPr>
      <w:t>2</w:t>
    </w:r>
    <w:r w:rsidR="0054369B" w:rsidRPr="0093605C">
      <w:rPr>
        <w:rFonts w:ascii="Arial" w:hAnsi="Arial" w:cs="Arial"/>
        <w:noProof/>
      </w:rPr>
      <w:t>/</w:t>
    </w:r>
    <w:r w:rsidR="0054369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23A02"/>
    <w:rsid w:val="00033002"/>
    <w:rsid w:val="0003379F"/>
    <w:rsid w:val="00066E54"/>
    <w:rsid w:val="00093142"/>
    <w:rsid w:val="000E3C3F"/>
    <w:rsid w:val="000F0978"/>
    <w:rsid w:val="00113BF8"/>
    <w:rsid w:val="001218CF"/>
    <w:rsid w:val="001419B4"/>
    <w:rsid w:val="00145DB7"/>
    <w:rsid w:val="00160B0F"/>
    <w:rsid w:val="001A1AD7"/>
    <w:rsid w:val="001F63C2"/>
    <w:rsid w:val="00230C6E"/>
    <w:rsid w:val="00241114"/>
    <w:rsid w:val="002C3350"/>
    <w:rsid w:val="002D2B5B"/>
    <w:rsid w:val="00327624"/>
    <w:rsid w:val="0033672B"/>
    <w:rsid w:val="003524D2"/>
    <w:rsid w:val="0037334B"/>
    <w:rsid w:val="003911D3"/>
    <w:rsid w:val="003936A6"/>
    <w:rsid w:val="003B56F5"/>
    <w:rsid w:val="00412B7B"/>
    <w:rsid w:val="00413F2B"/>
    <w:rsid w:val="00485E63"/>
    <w:rsid w:val="004A0B60"/>
    <w:rsid w:val="004A3DAB"/>
    <w:rsid w:val="004B2822"/>
    <w:rsid w:val="004E5292"/>
    <w:rsid w:val="004F73AA"/>
    <w:rsid w:val="0054369B"/>
    <w:rsid w:val="00556698"/>
    <w:rsid w:val="00607467"/>
    <w:rsid w:val="00652E53"/>
    <w:rsid w:val="006627DD"/>
    <w:rsid w:val="006660FD"/>
    <w:rsid w:val="00672524"/>
    <w:rsid w:val="006B39FD"/>
    <w:rsid w:val="006F597A"/>
    <w:rsid w:val="00724CAB"/>
    <w:rsid w:val="00747169"/>
    <w:rsid w:val="00761197"/>
    <w:rsid w:val="00762F48"/>
    <w:rsid w:val="00791078"/>
    <w:rsid w:val="007933BF"/>
    <w:rsid w:val="007C2DD9"/>
    <w:rsid w:val="007F2586"/>
    <w:rsid w:val="008117FD"/>
    <w:rsid w:val="00824226"/>
    <w:rsid w:val="008410DC"/>
    <w:rsid w:val="00895231"/>
    <w:rsid w:val="008B7814"/>
    <w:rsid w:val="009169F9"/>
    <w:rsid w:val="0093605C"/>
    <w:rsid w:val="00965077"/>
    <w:rsid w:val="009A3D17"/>
    <w:rsid w:val="009F710E"/>
    <w:rsid w:val="00A261BF"/>
    <w:rsid w:val="00A54911"/>
    <w:rsid w:val="00A8130F"/>
    <w:rsid w:val="00AB6630"/>
    <w:rsid w:val="00AC2129"/>
    <w:rsid w:val="00AD5081"/>
    <w:rsid w:val="00AF1F99"/>
    <w:rsid w:val="00B46256"/>
    <w:rsid w:val="00B5215E"/>
    <w:rsid w:val="00B81ED6"/>
    <w:rsid w:val="00BB0BFF"/>
    <w:rsid w:val="00BC4670"/>
    <w:rsid w:val="00BD7045"/>
    <w:rsid w:val="00C464EC"/>
    <w:rsid w:val="00C67AA6"/>
    <w:rsid w:val="00C748C2"/>
    <w:rsid w:val="00C77574"/>
    <w:rsid w:val="00D31B3F"/>
    <w:rsid w:val="00D401CA"/>
    <w:rsid w:val="00D40A92"/>
    <w:rsid w:val="00D63B50"/>
    <w:rsid w:val="00D73B48"/>
    <w:rsid w:val="00DB6949"/>
    <w:rsid w:val="00DF2778"/>
    <w:rsid w:val="00DF40C0"/>
    <w:rsid w:val="00E260E6"/>
    <w:rsid w:val="00E32363"/>
    <w:rsid w:val="00E847CC"/>
    <w:rsid w:val="00EA26F3"/>
    <w:rsid w:val="00F567F0"/>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pt-B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pt-B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F0978"/>
    <w:rPr>
      <w:sz w:val="16"/>
      <w:szCs w:val="16"/>
    </w:rPr>
  </w:style>
  <w:style w:type="paragraph" w:styleId="Kommentartext">
    <w:name w:val="annotation text"/>
    <w:basedOn w:val="Standard"/>
    <w:link w:val="KommentartextZchn"/>
    <w:uiPriority w:val="99"/>
    <w:semiHidden/>
    <w:unhideWhenUsed/>
    <w:rsid w:val="000F0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0978"/>
    <w:rPr>
      <w:sz w:val="20"/>
      <w:szCs w:val="20"/>
    </w:rPr>
  </w:style>
  <w:style w:type="paragraph" w:styleId="Kommentarthema">
    <w:name w:val="annotation subject"/>
    <w:basedOn w:val="Kommentartext"/>
    <w:next w:val="Kommentartext"/>
    <w:link w:val="KommentarthemaZchn"/>
    <w:uiPriority w:val="99"/>
    <w:semiHidden/>
    <w:unhideWhenUsed/>
    <w:rsid w:val="000F0978"/>
    <w:rPr>
      <w:b/>
      <w:bCs/>
    </w:rPr>
  </w:style>
  <w:style w:type="character" w:customStyle="1" w:styleId="KommentarthemaZchn">
    <w:name w:val="Kommentarthema Zchn"/>
    <w:basedOn w:val="KommentartextZchn"/>
    <w:link w:val="Kommentarthema"/>
    <w:uiPriority w:val="99"/>
    <w:semiHidden/>
    <w:rsid w:val="000F0978"/>
    <w:rPr>
      <w:b/>
      <w:bCs/>
      <w:sz w:val="20"/>
      <w:szCs w:val="20"/>
    </w:rPr>
  </w:style>
  <w:style w:type="paragraph" w:styleId="berarbeitung">
    <w:name w:val="Revision"/>
    <w:hidden/>
    <w:uiPriority w:val="99"/>
    <w:semiHidden/>
    <w:rsid w:val="003B56F5"/>
    <w:pPr>
      <w:spacing w:after="0" w:line="240" w:lineRule="auto"/>
    </w:pPr>
  </w:style>
  <w:style w:type="paragraph" w:customStyle="1" w:styleId="m818051786694630071boilerplatecopyhead9pt">
    <w:name w:val="m_818051786694630071boilerplatecopyhead9pt"/>
    <w:basedOn w:val="Standard"/>
    <w:rsid w:val="004B28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818051786694630071boilerplatecopytext9pt">
    <w:name w:val="m_818051786694630071boilerplatecopytext9pt"/>
    <w:basedOn w:val="Standard"/>
    <w:rsid w:val="004B282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4570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FFD221F3-12DA-4A05-AAD5-947BABB95ED5}">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5F0E401-6391-4283-84B8-4E3AC59B1F1F}">
  <ds:schemaRefs>
    <ds:schemaRef ds:uri="http://schemas.microsoft.com/sharepoint/v3/contenttype/forms"/>
  </ds:schemaRefs>
</ds:datastoreItem>
</file>

<file path=customXml/itemProps4.xml><?xml version="1.0" encoding="utf-8"?>
<ds:datastoreItem xmlns:ds="http://schemas.openxmlformats.org/officeDocument/2006/customXml" ds:itemID="{DEC90434-CCEE-406D-B36C-C640E339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813</Words>
  <Characters>5128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8</cp:revision>
  <dcterms:created xsi:type="dcterms:W3CDTF">2022-09-14T12:18:00Z</dcterms:created>
  <dcterms:modified xsi:type="dcterms:W3CDTF">2022-10-13T08:21:00Z</dcterms:modified>
  <cp:category>Presseinformation</cp:category>
</cp:coreProperties>
</file>