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F1EA" w14:textId="77777777" w:rsidR="00F62892" w:rsidRPr="0033672B" w:rsidRDefault="00E847CC" w:rsidP="00E847CC">
      <w:pPr>
        <w:pStyle w:val="Topline16Pt"/>
      </w:pPr>
      <w:r>
        <w:t>Comunicato stampa</w:t>
      </w:r>
    </w:p>
    <w:p w14:paraId="3B016BA5" w14:textId="5DA31C9A" w:rsidR="00E56D51" w:rsidRDefault="00183146" w:rsidP="00E847CC">
      <w:pPr>
        <w:pStyle w:val="HeadlineH233Pt"/>
        <w:spacing w:line="240" w:lineRule="auto"/>
        <w:rPr>
          <w:rFonts w:cs="Arial"/>
        </w:rPr>
      </w:pPr>
      <w:proofErr w:type="spellStart"/>
      <w:r>
        <w:t>Liebherr</w:t>
      </w:r>
      <w:proofErr w:type="spellEnd"/>
      <w:r>
        <w:t xml:space="preserve"> al</w:t>
      </w:r>
      <w:r w:rsidR="00702F27">
        <w:t>la fiera</w:t>
      </w:r>
      <w:r>
        <w:t xml:space="preserve"> </w:t>
      </w:r>
      <w:proofErr w:type="spellStart"/>
      <w:r>
        <w:t>Bauma</w:t>
      </w:r>
      <w:proofErr w:type="spellEnd"/>
      <w:r>
        <w:t xml:space="preserve"> 2022: soluzioni digitali e sistemi di assistenza </w:t>
      </w:r>
      <w:r w:rsidR="00702F27">
        <w:t>intelligenti</w:t>
      </w:r>
      <w:r>
        <w:t xml:space="preserve"> </w:t>
      </w:r>
    </w:p>
    <w:p w14:paraId="7D6E038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1D3B86F9" w14:textId="189F0065" w:rsidR="0018535C" w:rsidRDefault="00A26D88" w:rsidP="0018535C">
      <w:pPr>
        <w:pStyle w:val="Bulletpoints11Pt"/>
      </w:pPr>
      <w:r>
        <w:t>“</w:t>
      </w:r>
      <w:proofErr w:type="spellStart"/>
      <w:r w:rsidR="00682BEB">
        <w:t>Crane</w:t>
      </w:r>
      <w:proofErr w:type="spellEnd"/>
      <w:r w:rsidR="00682BEB">
        <w:t xml:space="preserve"> Information Model</w:t>
      </w:r>
      <w:r w:rsidR="00702F27">
        <w:t>s</w:t>
      </w:r>
      <w:r>
        <w:t>”</w:t>
      </w:r>
      <w:r w:rsidR="00682BEB">
        <w:t xml:space="preserve"> completi per la scelta della gru </w:t>
      </w:r>
      <w:r w:rsidR="00702F27">
        <w:t>idonea</w:t>
      </w:r>
    </w:p>
    <w:p w14:paraId="50753195" w14:textId="3041B38B" w:rsidR="009A3D17" w:rsidRPr="0018535C" w:rsidRDefault="00535E8F" w:rsidP="0018535C">
      <w:pPr>
        <w:pStyle w:val="Bulletpoints11Pt"/>
      </w:pPr>
      <w:r>
        <w:t xml:space="preserve">Il progetto futuro </w:t>
      </w:r>
      <w:r w:rsidR="00BD1DCF">
        <w:t xml:space="preserve">di </w:t>
      </w:r>
      <w:r w:rsidR="00E35E17">
        <w:t>t</w:t>
      </w:r>
      <w:r w:rsidR="00BD1DCF">
        <w:t>ele-assistenza</w:t>
      </w:r>
      <w:r w:rsidR="00A26D88">
        <w:t xml:space="preserve"> </w:t>
      </w:r>
      <w:r>
        <w:t xml:space="preserve">per le gru a torre rafforza i processi in cantiere </w:t>
      </w:r>
    </w:p>
    <w:p w14:paraId="79B8EFBD" w14:textId="227D7F1A" w:rsidR="00BB6E46" w:rsidRPr="005F78FB" w:rsidRDefault="00682BEB" w:rsidP="00936CA5">
      <w:pPr>
        <w:pStyle w:val="Bulletpoints11Pt"/>
      </w:pPr>
      <w:r>
        <w:t xml:space="preserve">I dati rilevanti forniscono una panoramica affidabile sulla qualità e sull'avanzamento dei lavori     </w:t>
      </w:r>
    </w:p>
    <w:p w14:paraId="0206FF28" w14:textId="01F24331" w:rsidR="005F5236" w:rsidRPr="00936CA5" w:rsidRDefault="005F5236" w:rsidP="00936CA5">
      <w:pPr>
        <w:pStyle w:val="Teaser11Pt"/>
      </w:pPr>
      <w:r>
        <w:t xml:space="preserve">La digitalizzazione offre all'industria edile un'ampia gamma di possibilità finalizzate all'ulteriore crescita delle prestazioni, dell'affidabilità e della sicurezza </w:t>
      </w:r>
      <w:r w:rsidR="00A06619">
        <w:t xml:space="preserve">dei </w:t>
      </w:r>
      <w:r>
        <w:t>cantieri. Al</w:t>
      </w:r>
      <w:r w:rsidR="00A06619">
        <w:t>la fiera</w:t>
      </w:r>
      <w:r>
        <w:t xml:space="preserve"> Bauma di Monaco, Liebherr</w:t>
      </w:r>
      <w:r w:rsidR="00A06619">
        <w:t>,</w:t>
      </w:r>
      <w:r w:rsidR="00C75735">
        <w:t xml:space="preserve"> </w:t>
      </w:r>
      <w:r w:rsidR="00A06619">
        <w:t xml:space="preserve">in qualità di fornitore di soluzioni globali, </w:t>
      </w:r>
      <w:r>
        <w:t>offrir</w:t>
      </w:r>
      <w:r w:rsidR="00A06619">
        <w:t xml:space="preserve">à con le sue gru </w:t>
      </w:r>
      <w:r>
        <w:t xml:space="preserve">una panoramica dei nuovi sviluppi digitali attinenti a questa realtà. Pianificazione completa, processi efficienti e analisi accurate: tutto questo sarà possibile grazie ai nuovi strumenti e sistemi di assistenza Liebherr. </w:t>
      </w:r>
    </w:p>
    <w:p w14:paraId="00CA9AC7" w14:textId="5B5ACD78" w:rsidR="00AB2BA4" w:rsidRDefault="00F567F0" w:rsidP="00591A39">
      <w:pPr>
        <w:pStyle w:val="Copytext11Pt"/>
      </w:pPr>
      <w:r>
        <w:t xml:space="preserve">Monaco di Baviera (Germania), 24 ottobre 2022 </w:t>
      </w:r>
      <w:r w:rsidR="00DF1872">
        <w:t>–</w:t>
      </w:r>
      <w:r>
        <w:t xml:space="preserve"> Nei prossimi mesi </w:t>
      </w:r>
      <w:proofErr w:type="spellStart"/>
      <w:r>
        <w:t>Liebherr</w:t>
      </w:r>
      <w:proofErr w:type="spellEnd"/>
      <w:r>
        <w:t xml:space="preserve"> lancerà </w:t>
      </w:r>
      <w:proofErr w:type="spellStart"/>
      <w:r>
        <w:t>Crane</w:t>
      </w:r>
      <w:proofErr w:type="spellEnd"/>
      <w:r>
        <w:t xml:space="preserve"> Information Model completi (modelli CIM)</w:t>
      </w:r>
      <w:r w:rsidR="00A06619">
        <w:t>,</w:t>
      </w:r>
      <w:r>
        <w:t xml:space="preserve"> atti a consentire una precisa pianificazione del cantiere. </w:t>
      </w:r>
      <w:r w:rsidR="003C65DB">
        <w:t>Questo</w:t>
      </w:r>
      <w:r>
        <w:t xml:space="preserve"> contribuirà a facilitare il lavoro di architetti e progettisti edili, che potranno valutare in tempi utili i dettagli importanti relativi all'utilizzo di una gru e scegliere quella più adatta. Forte della sua esperienza decennale, il reparto progetti di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</w:t>
      </w:r>
      <w:proofErr w:type="spellEnd"/>
      <w:r>
        <w:t xml:space="preserve"> Solutions fornisce il proprio supporto anche per la pianificazione economica dei cantieri.</w:t>
      </w:r>
    </w:p>
    <w:p w14:paraId="57D3645B" w14:textId="131593C9" w:rsidR="000610EA" w:rsidRPr="000610EA" w:rsidRDefault="00BD1DCF" w:rsidP="000610EA">
      <w:pPr>
        <w:pStyle w:val="Copyhead11Pt"/>
      </w:pPr>
      <w:r>
        <w:t>Accori rapidi</w:t>
      </w:r>
      <w:r w:rsidR="00682BEB">
        <w:t>, uso intuitivo</w:t>
      </w:r>
    </w:p>
    <w:p w14:paraId="64760CF6" w14:textId="78DDA241" w:rsidR="00AA6771" w:rsidRDefault="007C38B7" w:rsidP="00AA6771">
      <w:pPr>
        <w:pStyle w:val="Copytext11Pt"/>
      </w:pPr>
      <w:r>
        <w:t xml:space="preserve">L'attenzione è rivolta anche a ulteriori miglioramenti finalizzati a una gestione efficiente dei carichi. Grazie all'interfaccia utente del Tower </w:t>
      </w:r>
      <w:proofErr w:type="spellStart"/>
      <w:r>
        <w:t>Crane</w:t>
      </w:r>
      <w:proofErr w:type="spellEnd"/>
      <w:r>
        <w:t xml:space="preserve"> Operating System, già disponibile </w:t>
      </w:r>
      <w:r w:rsidR="00BD1DCF">
        <w:t>per</w:t>
      </w:r>
      <w:r>
        <w:t xml:space="preserve"> numerose gru, gruisti e tecnici addetti all'assistenza possono navigare nei menu tramite display touch. L'unità di </w:t>
      </w:r>
      <w:r w:rsidR="00BD1DCF">
        <w:t xml:space="preserve">tele-assistenza </w:t>
      </w:r>
      <w:proofErr w:type="spellStart"/>
      <w:r>
        <w:t>LiReCon</w:t>
      </w:r>
      <w:proofErr w:type="spellEnd"/>
      <w:r>
        <w:t xml:space="preserve"> per gru a torre offre una prospettiva sui futuri sistemi di controllo delle macchine e delle possibilità ad essi correlate. Alla console </w:t>
      </w:r>
      <w:r w:rsidR="00BD1DCF">
        <w:t>della tele-</w:t>
      </w:r>
      <w:proofErr w:type="spellStart"/>
      <w:r w:rsidR="00BD1DCF">
        <w:t>assitenza</w:t>
      </w:r>
      <w:proofErr w:type="spellEnd"/>
      <w:r>
        <w:t xml:space="preserve"> </w:t>
      </w:r>
      <w:proofErr w:type="spellStart"/>
      <w:r>
        <w:t>LiReCon</w:t>
      </w:r>
      <w:proofErr w:type="spellEnd"/>
      <w:r>
        <w:t xml:space="preserve"> vi potrà</w:t>
      </w:r>
      <w:r w:rsidR="00FA0DD2">
        <w:t>,</w:t>
      </w:r>
      <w:r>
        <w:t xml:space="preserve"> ad esempio</w:t>
      </w:r>
      <w:r w:rsidR="00FA0DD2">
        <w:t>,</w:t>
      </w:r>
      <w:r>
        <w:t xml:space="preserve"> operare direttamente il </w:t>
      </w:r>
      <w:r w:rsidR="00BD1DCF">
        <w:t>capocantiere</w:t>
      </w:r>
      <w:r>
        <w:t xml:space="preserve">. In tal modo, gruista e </w:t>
      </w:r>
      <w:r w:rsidR="00FA0DD2">
        <w:t>capocantiere</w:t>
      </w:r>
      <w:r>
        <w:t xml:space="preserve"> potranno interagire e definire di comune accordo i cambiamenti da eseguire nel processo di costruzione. </w:t>
      </w:r>
      <w:proofErr w:type="spellStart"/>
      <w:r>
        <w:t>LiReCon</w:t>
      </w:r>
      <w:proofErr w:type="spellEnd"/>
      <w:r>
        <w:t xml:space="preserve"> offrirà anche la possibilità di connettersi con le varie gru a torre in </w:t>
      </w:r>
      <w:r w:rsidR="00FA0DD2">
        <w:t>funzione</w:t>
      </w:r>
      <w:r>
        <w:t>, quindi di assicurare una gestione flessibile delle operazioni in atto nei cantieri.</w:t>
      </w:r>
    </w:p>
    <w:p w14:paraId="087345FC" w14:textId="77777777" w:rsidR="007942D0" w:rsidRDefault="007942D0">
      <w:pPr>
        <w:rPr>
          <w:rFonts w:ascii="Arial" w:eastAsia="Times New Roman" w:hAnsi="Arial" w:cs="Times New Roman"/>
          <w:szCs w:val="18"/>
          <w:lang w:eastAsia="de-DE"/>
        </w:rPr>
      </w:pPr>
      <w:r>
        <w:br w:type="page"/>
      </w:r>
    </w:p>
    <w:p w14:paraId="3076581A" w14:textId="4EE02835" w:rsidR="000610EA" w:rsidRDefault="000610EA" w:rsidP="000610EA">
      <w:pPr>
        <w:pStyle w:val="Copytext11Pt"/>
      </w:pPr>
      <w:r>
        <w:lastRenderedPageBreak/>
        <w:t>I sistemi di assistenza intelligenti semplificano inoltre il lavoro del gruista</w:t>
      </w:r>
      <w:r w:rsidR="00FA0DD2">
        <w:t xml:space="preserve"> e</w:t>
      </w:r>
      <w:r>
        <w:t xml:space="preserve"> contribuiscono al tempo stesso alla sicurezza in cantiere, ragion per cui vengono sottoposti da </w:t>
      </w:r>
      <w:proofErr w:type="spellStart"/>
      <w:r>
        <w:t>Liebherr</w:t>
      </w:r>
      <w:proofErr w:type="spellEnd"/>
      <w:r>
        <w:t xml:space="preserve"> a continu</w:t>
      </w:r>
      <w:r w:rsidR="00FA0DD2">
        <w:t>i perfezionamenti.</w:t>
      </w:r>
      <w:r>
        <w:t xml:space="preserve"> E a questo proposito il nuovo sistema operativo Tower </w:t>
      </w:r>
      <w:proofErr w:type="spellStart"/>
      <w:r>
        <w:t>Crane</w:t>
      </w:r>
      <w:proofErr w:type="spellEnd"/>
      <w:r>
        <w:t xml:space="preserve"> apre nuove possibilità: i nuovi sistemi di assistenza fanno fronte </w:t>
      </w:r>
      <w:r w:rsidR="00FA0DD2">
        <w:t xml:space="preserve">attivamente </w:t>
      </w:r>
      <w:r>
        <w:t>a situazioni di pericolo, come ad esempio l'eccessiv</w:t>
      </w:r>
      <w:r w:rsidR="00FA0DD2">
        <w:t xml:space="preserve">a oscillazione </w:t>
      </w:r>
      <w:r>
        <w:t>del carico. Al</w:t>
      </w:r>
      <w:r w:rsidR="00FA0DD2">
        <w:t>la fiera</w:t>
      </w:r>
      <w:r>
        <w:t xml:space="preserve"> </w:t>
      </w:r>
      <w:proofErr w:type="spellStart"/>
      <w:r>
        <w:t>Bauma</w:t>
      </w:r>
      <w:proofErr w:type="spellEnd"/>
      <w:r>
        <w:t xml:space="preserve"> </w:t>
      </w:r>
      <w:proofErr w:type="spellStart"/>
      <w:r>
        <w:t>Liebherr</w:t>
      </w:r>
      <w:proofErr w:type="spellEnd"/>
      <w:r>
        <w:t xml:space="preserve"> presenterà i primi prototipi sotto forma di esperienza interattiva.  </w:t>
      </w:r>
    </w:p>
    <w:p w14:paraId="6F7060AE" w14:textId="3DF83102" w:rsidR="005F5236" w:rsidRPr="00A46672" w:rsidRDefault="00682BEB" w:rsidP="00682BEB">
      <w:pPr>
        <w:pStyle w:val="Copyhead11Pt"/>
      </w:pPr>
      <w:r>
        <w:t>Soluzione digitale "Monitoraggio del sito"</w:t>
      </w:r>
    </w:p>
    <w:p w14:paraId="6E3784C7" w14:textId="533594EB" w:rsidR="00B2589E" w:rsidRDefault="00B2589E" w:rsidP="0032263C">
      <w:pPr>
        <w:pStyle w:val="Copytext11Pt"/>
      </w:pPr>
      <w:r>
        <w:t xml:space="preserve">Una volta </w:t>
      </w:r>
      <w:r w:rsidR="00FA0DD2">
        <w:t>completato</w:t>
      </w:r>
      <w:r>
        <w:t xml:space="preserve"> un cantiere i dati </w:t>
      </w:r>
      <w:r w:rsidR="00FA0DD2">
        <w:t>corretti</w:t>
      </w:r>
      <w:r>
        <w:t xml:space="preserve"> aiutano a valutarne il successo. Ogni cantiere è una storia a sé, ma ciò non toglie che si possano trarre insegnamenti dai processi per i progetti successivi. E qui entra in gioco la soluzione digitale </w:t>
      </w:r>
      <w:proofErr w:type="spellStart"/>
      <w:r>
        <w:t>Liebherr</w:t>
      </w:r>
      <w:proofErr w:type="spellEnd"/>
      <w:r>
        <w:t xml:space="preserve"> "Site Monitoring": i dati sulla gru possono essere facilmente raccolti, visualizzati e analizzati. Al tempo stesso queste informazioni forniscono a </w:t>
      </w:r>
      <w:r w:rsidR="00FA0DD2">
        <w:t xml:space="preserve">capicantiere </w:t>
      </w:r>
      <w:r>
        <w:t xml:space="preserve">e progettisti una panoramica affidabile sull'efficienza e sull'avanzamento dei lavori. </w:t>
      </w:r>
    </w:p>
    <w:p w14:paraId="4B43073F" w14:textId="435D15FE" w:rsidR="0032263C" w:rsidRPr="001F49B4" w:rsidRDefault="001F49B4" w:rsidP="0032263C">
      <w:pPr>
        <w:pStyle w:val="Copytext11Pt"/>
      </w:pPr>
      <w:r>
        <w:t xml:space="preserve">"Continuiamo a vedere grandi sforzi per accrescere l'efficienza dei cantieri. Nel caso specifico delle gru a torre </w:t>
      </w:r>
      <w:proofErr w:type="spellStart"/>
      <w:r>
        <w:t>Liebherr</w:t>
      </w:r>
      <w:proofErr w:type="spellEnd"/>
      <w:r w:rsidR="003C65DB">
        <w:t xml:space="preserve"> questo </w:t>
      </w:r>
      <w:r>
        <w:t xml:space="preserve">significa supportare i processi di costruzione con informazioni trasparenti sia in fase di progettazione che di esecuzione e nell'analisi a valle", riferisce Tobias Scholz Global Market Manager </w:t>
      </w:r>
      <w:proofErr w:type="spellStart"/>
      <w:r>
        <w:t>Liebherr-Werk</w:t>
      </w:r>
      <w:proofErr w:type="spellEnd"/>
      <w:r>
        <w:t xml:space="preserve"> </w:t>
      </w:r>
      <w:proofErr w:type="spellStart"/>
      <w:r>
        <w:t>Biberach</w:t>
      </w:r>
      <w:proofErr w:type="spellEnd"/>
      <w:r>
        <w:t xml:space="preserve"> GmbH. Quando si parla di digitalizzazione </w:t>
      </w:r>
      <w:proofErr w:type="spellStart"/>
      <w:r>
        <w:t>Liebherr</w:t>
      </w:r>
      <w:proofErr w:type="spellEnd"/>
      <w:r>
        <w:t xml:space="preserve"> è al fianco dei suoi clienti e offre soluzioni su misura per l'utilizzo efficace delle gru a torre.   </w:t>
      </w:r>
    </w:p>
    <w:p w14:paraId="36A187D1" w14:textId="77777777" w:rsidR="00A82A82" w:rsidRPr="00101A70" w:rsidRDefault="00A82A82" w:rsidP="00A82A82">
      <w:pPr>
        <w:pStyle w:val="BoilerplateCopyhead9Pt"/>
      </w:pPr>
      <w:r>
        <w:t xml:space="preserve">Informazioni sulla divisione gru a torre di </w:t>
      </w:r>
      <w:proofErr w:type="spellStart"/>
      <w:r>
        <w:t>Liebherr</w:t>
      </w:r>
      <w:proofErr w:type="spellEnd"/>
    </w:p>
    <w:p w14:paraId="6DE41D83" w14:textId="77777777" w:rsidR="00A82A82" w:rsidRPr="00101A70" w:rsidRDefault="00A82A82" w:rsidP="00A82A82">
      <w:pPr>
        <w:pStyle w:val="BoilerplateCopytext9Pt"/>
      </w:pPr>
      <w:r>
        <w:t xml:space="preserve">Oltre settant'anni di esperienza fanno di </w:t>
      </w:r>
      <w:proofErr w:type="spellStart"/>
      <w:r>
        <w:t>Liebherr</w:t>
      </w:r>
      <w:proofErr w:type="spellEnd"/>
      <w:r>
        <w:t xml:space="preserve"> uno specialista riconosciuto nel settore della tecnologia di sollevamento in cantieri di ogni tipo. La serie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comprende una vasta gamma di gru a torre di alta qualità utilizzate in tutto il mondo. Tra queste figurano: gru a montaggio rapido, a rotazione alta, con braccio regolabile e gru speciali, nonché gru </w:t>
      </w:r>
      <w:proofErr w:type="spellStart"/>
      <w:r>
        <w:t>automontanti</w:t>
      </w:r>
      <w:proofErr w:type="spellEnd"/>
      <w:r>
        <w:t xml:space="preserve">. Oltre ai prodotti, la divisione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propone anche una vasta scelta di servizi a completamento del suo portafoglio: le Tower </w:t>
      </w:r>
      <w:proofErr w:type="spellStart"/>
      <w:r>
        <w:t>Crane</w:t>
      </w:r>
      <w:proofErr w:type="spellEnd"/>
      <w:r>
        <w:t xml:space="preserve"> Solutions, il Tower </w:t>
      </w:r>
      <w:proofErr w:type="spellStart"/>
      <w:r>
        <w:t>Crane</w:t>
      </w:r>
      <w:proofErr w:type="spellEnd"/>
      <w:r>
        <w:t xml:space="preserve"> Center e il Tower </w:t>
      </w:r>
      <w:proofErr w:type="spellStart"/>
      <w:r>
        <w:t>Crane</w:t>
      </w:r>
      <w:proofErr w:type="spellEnd"/>
      <w:r>
        <w:t xml:space="preserve"> Customer Service.</w:t>
      </w:r>
    </w:p>
    <w:p w14:paraId="634D1A75" w14:textId="77777777" w:rsidR="00A82A82" w:rsidRDefault="00A82A82" w:rsidP="007942D0">
      <w:pPr>
        <w:pStyle w:val="BoilerplateCopyhead9Pt"/>
      </w:pPr>
      <w:r>
        <w:t xml:space="preserve">A proposito del gruppo imprenditoriale </w:t>
      </w:r>
      <w:proofErr w:type="spellStart"/>
      <w:r>
        <w:t>Liebherr</w:t>
      </w:r>
      <w:proofErr w:type="spellEnd"/>
    </w:p>
    <w:p w14:paraId="4284B8F8" w14:textId="77777777" w:rsidR="00A82A82" w:rsidRDefault="00A82A82" w:rsidP="007942D0">
      <w:pPr>
        <w:pStyle w:val="BoilerplateCopytext9Pt"/>
      </w:pPr>
      <w:r>
        <w:t xml:space="preserve">Il gruppo imprenditoriale </w:t>
      </w:r>
      <w:proofErr w:type="spellStart"/>
      <w:r>
        <w:t>Liebherr</w:t>
      </w:r>
      <w:proofErr w:type="spellEnd"/>
      <w:r>
        <w:t xml:space="preserve">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</w:t>
      </w:r>
      <w:proofErr w:type="spellStart"/>
      <w:r>
        <w:t>Kirchdorf</w:t>
      </w:r>
      <w:proofErr w:type="spellEnd"/>
      <w:r>
        <w:t xml:space="preserve">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Iller</w:t>
      </w:r>
      <w:proofErr w:type="spellEnd"/>
      <w:r>
        <w:t xml:space="preserve"> nella Germania meridionale, </w:t>
      </w:r>
      <w:proofErr w:type="spellStart"/>
      <w:r>
        <w:t>Liebherr</w:t>
      </w:r>
      <w:proofErr w:type="spellEnd"/>
      <w:r>
        <w:t xml:space="preserve"> persegue lo scopo di convincere i propri clienti grazie a soluzioni ambiziose e contribuire al progresso tecnologico.</w:t>
      </w:r>
    </w:p>
    <w:p w14:paraId="7B8A751E" w14:textId="13725B32" w:rsidR="009A3D17" w:rsidRDefault="008C3824" w:rsidP="009A3D17">
      <w:pPr>
        <w:pStyle w:val="Copyhead11P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27539A2" wp14:editId="22CD852B">
            <wp:simplePos x="0" y="0"/>
            <wp:positionH relativeFrom="margin">
              <wp:posOffset>-635</wp:posOffset>
            </wp:positionH>
            <wp:positionV relativeFrom="paragraph">
              <wp:posOffset>240864</wp:posOffset>
            </wp:positionV>
            <wp:extent cx="2941955" cy="2413000"/>
            <wp:effectExtent l="0" t="0" r="0" b="635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Immagine</w:t>
      </w:r>
    </w:p>
    <w:p w14:paraId="008AAA58" w14:textId="702675DD" w:rsidR="008C3824" w:rsidRDefault="001F49B4" w:rsidP="001F49B4">
      <w:pPr>
        <w:pStyle w:val="Caption9Pt"/>
      </w:pPr>
      <w:r>
        <w:t>liebherr-digital-solution-01.jpg</w:t>
      </w:r>
      <w:r>
        <w:br/>
        <w:t>I modelli IFC di un 370</w:t>
      </w:r>
      <w:r w:rsidR="007942D0">
        <w:t> </w:t>
      </w:r>
      <w:r>
        <w:t>EC-B</w:t>
      </w:r>
      <w:r w:rsidR="007942D0">
        <w:t> </w:t>
      </w:r>
      <w:r>
        <w:t xml:space="preserve">Fibre di </w:t>
      </w:r>
      <w:proofErr w:type="spellStart"/>
      <w:r>
        <w:t>Liebherr</w:t>
      </w:r>
      <w:proofErr w:type="spellEnd"/>
      <w:r>
        <w:t xml:space="preserve"> supportano le attrezzature di cantiere come prodotto digitale.</w:t>
      </w:r>
    </w:p>
    <w:p w14:paraId="7C6F5AD0" w14:textId="198E28A5" w:rsidR="00E11CA3" w:rsidRDefault="00E11CA3" w:rsidP="009A3D17">
      <w:pPr>
        <w:pStyle w:val="Copyhead11Pt"/>
      </w:pPr>
    </w:p>
    <w:p w14:paraId="7DB9F484" w14:textId="77777777" w:rsidR="007942D0" w:rsidRPr="00A82A82" w:rsidRDefault="007942D0" w:rsidP="009A3D17">
      <w:pPr>
        <w:pStyle w:val="Copyhead11Pt"/>
      </w:pPr>
    </w:p>
    <w:p w14:paraId="3645171F" w14:textId="10D7F897" w:rsidR="009A3D17" w:rsidRPr="00BA1DEA" w:rsidRDefault="00D63B50" w:rsidP="009A3D17">
      <w:pPr>
        <w:pStyle w:val="Copyhead11Pt"/>
      </w:pPr>
      <w:r>
        <w:t>Contatto</w:t>
      </w:r>
    </w:p>
    <w:p w14:paraId="1394D96E" w14:textId="69A67504" w:rsidR="009A3D17" w:rsidRPr="00A53434" w:rsidRDefault="00230C6E" w:rsidP="009A3D17">
      <w:pPr>
        <w:pStyle w:val="Copytext11Pt"/>
      </w:pPr>
      <w:r>
        <w:t xml:space="preserve">Daniel </w:t>
      </w:r>
      <w:proofErr w:type="spellStart"/>
      <w:r>
        <w:t>H</w:t>
      </w:r>
      <w:r w:rsidR="006F41D7">
        <w:t>ae</w:t>
      </w:r>
      <w:r>
        <w:t>fele</w:t>
      </w:r>
      <w:proofErr w:type="spellEnd"/>
      <w:r>
        <w:br/>
        <w:t xml:space="preserve">Global </w:t>
      </w:r>
      <w:proofErr w:type="spellStart"/>
      <w:r>
        <w:t>Communication</w:t>
      </w:r>
      <w:proofErr w:type="spellEnd"/>
      <w:r>
        <w:br/>
        <w:t>Telefono: +49 7351 / 41 - 2330</w:t>
      </w:r>
      <w:r>
        <w:br/>
        <w:t xml:space="preserve">E-mail: daniel.haefele@liebherr.com </w:t>
      </w:r>
    </w:p>
    <w:p w14:paraId="50660A48" w14:textId="77777777" w:rsidR="009A3D17" w:rsidRPr="007942D0" w:rsidRDefault="009A3D17" w:rsidP="009A3D17">
      <w:pPr>
        <w:pStyle w:val="Copyhead11Pt"/>
        <w:rPr>
          <w:lang w:val="de-DE"/>
        </w:rPr>
      </w:pPr>
      <w:proofErr w:type="spellStart"/>
      <w:r w:rsidRPr="007942D0">
        <w:rPr>
          <w:lang w:val="de-DE"/>
        </w:rPr>
        <w:t>Pubblicato</w:t>
      </w:r>
      <w:proofErr w:type="spellEnd"/>
      <w:r w:rsidRPr="007942D0">
        <w:rPr>
          <w:lang w:val="de-DE"/>
        </w:rPr>
        <w:t xml:space="preserve"> da</w:t>
      </w:r>
    </w:p>
    <w:p w14:paraId="6038FC48" w14:textId="67E4EACF" w:rsidR="00B81ED6" w:rsidRPr="00B81ED6" w:rsidRDefault="00230C6E" w:rsidP="007942D0">
      <w:pPr>
        <w:pStyle w:val="Text"/>
        <w:rPr>
          <w:lang w:val="de-DE"/>
        </w:rPr>
      </w:pPr>
      <w:r w:rsidRPr="00A82A82">
        <w:rPr>
          <w:lang w:val="de-DE"/>
        </w:rPr>
        <w:t xml:space="preserve">Liebherr-Werk Biberach GmbH </w:t>
      </w:r>
      <w:r w:rsidRPr="00A82A82">
        <w:rPr>
          <w:lang w:val="de-DE"/>
        </w:rPr>
        <w:br/>
        <w:t xml:space="preserve">Biberach / Deutschland </w:t>
      </w:r>
      <w:r w:rsidRPr="00A82A82">
        <w:rPr>
          <w:lang w:val="de-DE"/>
        </w:rPr>
        <w:br/>
        <w:t>www.liebherr.com</w:t>
      </w:r>
    </w:p>
    <w:sectPr w:rsidR="00B81ED6" w:rsidRPr="00B81ED6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CC2A" w14:textId="77777777" w:rsidR="003D68D9" w:rsidRDefault="003D68D9" w:rsidP="00B81ED6">
      <w:pPr>
        <w:spacing w:after="0" w:line="240" w:lineRule="auto"/>
      </w:pPr>
      <w:r>
        <w:separator/>
      </w:r>
    </w:p>
  </w:endnote>
  <w:endnote w:type="continuationSeparator" w:id="0">
    <w:p w14:paraId="6E7A5511" w14:textId="77777777" w:rsidR="003D68D9" w:rsidRDefault="003D68D9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F6D4" w14:textId="7E21021D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7942D0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7942D0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7942D0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7942D0">
      <w:rPr>
        <w:rFonts w:ascii="Arial" w:hAnsi="Arial" w:cs="Arial"/>
      </w:rPr>
      <w:fldChar w:fldCharType="separate"/>
    </w:r>
    <w:r w:rsidR="007942D0">
      <w:rPr>
        <w:rFonts w:ascii="Arial" w:hAnsi="Arial" w:cs="Arial"/>
        <w:noProof/>
      </w:rPr>
      <w:t>3</w:t>
    </w:r>
    <w:r w:rsidR="007942D0" w:rsidRPr="0093605C">
      <w:rPr>
        <w:rFonts w:ascii="Arial" w:hAnsi="Arial" w:cs="Arial"/>
        <w:noProof/>
      </w:rPr>
      <w:t>/</w:t>
    </w:r>
    <w:r w:rsidR="007942D0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D7F2" w14:textId="77777777" w:rsidR="003D68D9" w:rsidRDefault="003D68D9" w:rsidP="00B81ED6">
      <w:pPr>
        <w:spacing w:after="0" w:line="240" w:lineRule="auto"/>
      </w:pPr>
      <w:r>
        <w:separator/>
      </w:r>
    </w:p>
  </w:footnote>
  <w:footnote w:type="continuationSeparator" w:id="0">
    <w:p w14:paraId="34E9CC29" w14:textId="77777777" w:rsidR="003D68D9" w:rsidRDefault="003D68D9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E22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F0202B7" wp14:editId="0B2F320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6A10BB4C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7"/>
    <w:rsid w:val="00004EAF"/>
    <w:rsid w:val="00033002"/>
    <w:rsid w:val="00060B0B"/>
    <w:rsid w:val="000610EA"/>
    <w:rsid w:val="00066E54"/>
    <w:rsid w:val="000C21CC"/>
    <w:rsid w:val="000E3C3F"/>
    <w:rsid w:val="000F0592"/>
    <w:rsid w:val="00113BF8"/>
    <w:rsid w:val="001218CF"/>
    <w:rsid w:val="00135585"/>
    <w:rsid w:val="001419B4"/>
    <w:rsid w:val="00145DB7"/>
    <w:rsid w:val="00160B0F"/>
    <w:rsid w:val="00183146"/>
    <w:rsid w:val="0018535C"/>
    <w:rsid w:val="001A1AD7"/>
    <w:rsid w:val="001F49B4"/>
    <w:rsid w:val="001F63C2"/>
    <w:rsid w:val="00217C0D"/>
    <w:rsid w:val="00230C6E"/>
    <w:rsid w:val="00294EB0"/>
    <w:rsid w:val="00296390"/>
    <w:rsid w:val="002C3350"/>
    <w:rsid w:val="002F5FB1"/>
    <w:rsid w:val="0032263C"/>
    <w:rsid w:val="00327624"/>
    <w:rsid w:val="0033672B"/>
    <w:rsid w:val="003524D2"/>
    <w:rsid w:val="003708F4"/>
    <w:rsid w:val="00372571"/>
    <w:rsid w:val="0037334B"/>
    <w:rsid w:val="003736A8"/>
    <w:rsid w:val="003838EB"/>
    <w:rsid w:val="003936A6"/>
    <w:rsid w:val="003C65DB"/>
    <w:rsid w:val="003D68D9"/>
    <w:rsid w:val="003E6B9D"/>
    <w:rsid w:val="00484351"/>
    <w:rsid w:val="004A0B60"/>
    <w:rsid w:val="004A3DAB"/>
    <w:rsid w:val="004A6AC9"/>
    <w:rsid w:val="004C3C2C"/>
    <w:rsid w:val="004F765B"/>
    <w:rsid w:val="00501DDE"/>
    <w:rsid w:val="00511890"/>
    <w:rsid w:val="00535E8F"/>
    <w:rsid w:val="00556698"/>
    <w:rsid w:val="005731CA"/>
    <w:rsid w:val="00591A39"/>
    <w:rsid w:val="005A10A5"/>
    <w:rsid w:val="005F5236"/>
    <w:rsid w:val="005F5C2E"/>
    <w:rsid w:val="005F78FB"/>
    <w:rsid w:val="00607467"/>
    <w:rsid w:val="00652E53"/>
    <w:rsid w:val="006678F2"/>
    <w:rsid w:val="00682BEB"/>
    <w:rsid w:val="006D7D5B"/>
    <w:rsid w:val="006F41D7"/>
    <w:rsid w:val="00702F27"/>
    <w:rsid w:val="00724068"/>
    <w:rsid w:val="00724CAB"/>
    <w:rsid w:val="00747169"/>
    <w:rsid w:val="00761197"/>
    <w:rsid w:val="00791078"/>
    <w:rsid w:val="007942D0"/>
    <w:rsid w:val="007C2DD9"/>
    <w:rsid w:val="007C38B7"/>
    <w:rsid w:val="007E13A0"/>
    <w:rsid w:val="007F2586"/>
    <w:rsid w:val="00824226"/>
    <w:rsid w:val="00857D75"/>
    <w:rsid w:val="008918F0"/>
    <w:rsid w:val="008C3824"/>
    <w:rsid w:val="009169F9"/>
    <w:rsid w:val="0093605C"/>
    <w:rsid w:val="00936CA5"/>
    <w:rsid w:val="00965077"/>
    <w:rsid w:val="009A3D17"/>
    <w:rsid w:val="009C3950"/>
    <w:rsid w:val="009D3172"/>
    <w:rsid w:val="009E0A75"/>
    <w:rsid w:val="00A06619"/>
    <w:rsid w:val="00A261BF"/>
    <w:rsid w:val="00A26D88"/>
    <w:rsid w:val="00A46672"/>
    <w:rsid w:val="00A82308"/>
    <w:rsid w:val="00A82A82"/>
    <w:rsid w:val="00AA6771"/>
    <w:rsid w:val="00AA6D5B"/>
    <w:rsid w:val="00AB2BA4"/>
    <w:rsid w:val="00AC2129"/>
    <w:rsid w:val="00AF1F99"/>
    <w:rsid w:val="00B049A0"/>
    <w:rsid w:val="00B215D3"/>
    <w:rsid w:val="00B2589E"/>
    <w:rsid w:val="00B7058A"/>
    <w:rsid w:val="00B81ED6"/>
    <w:rsid w:val="00BA03D2"/>
    <w:rsid w:val="00BB0BFF"/>
    <w:rsid w:val="00BB6E46"/>
    <w:rsid w:val="00BC4670"/>
    <w:rsid w:val="00BD1DCF"/>
    <w:rsid w:val="00BD7045"/>
    <w:rsid w:val="00BE34AD"/>
    <w:rsid w:val="00C464EC"/>
    <w:rsid w:val="00C748C2"/>
    <w:rsid w:val="00C75735"/>
    <w:rsid w:val="00C77574"/>
    <w:rsid w:val="00D31B3F"/>
    <w:rsid w:val="00D54B74"/>
    <w:rsid w:val="00D63B50"/>
    <w:rsid w:val="00D84689"/>
    <w:rsid w:val="00DF0912"/>
    <w:rsid w:val="00DF1872"/>
    <w:rsid w:val="00DF40C0"/>
    <w:rsid w:val="00DF5973"/>
    <w:rsid w:val="00E11CA3"/>
    <w:rsid w:val="00E24590"/>
    <w:rsid w:val="00E260E6"/>
    <w:rsid w:val="00E32363"/>
    <w:rsid w:val="00E339B3"/>
    <w:rsid w:val="00E35E17"/>
    <w:rsid w:val="00E56D51"/>
    <w:rsid w:val="00E805B4"/>
    <w:rsid w:val="00E847CC"/>
    <w:rsid w:val="00EA26F3"/>
    <w:rsid w:val="00EE2A53"/>
    <w:rsid w:val="00EE789A"/>
    <w:rsid w:val="00F567F0"/>
    <w:rsid w:val="00F61713"/>
    <w:rsid w:val="00F76A39"/>
    <w:rsid w:val="00F84130"/>
    <w:rsid w:val="00F943B2"/>
    <w:rsid w:val="00FA0DD2"/>
    <w:rsid w:val="00FB4EC2"/>
    <w:rsid w:val="00FD75F1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5482"/>
  <w15:chartTrackingRefBased/>
  <w15:docId w15:val="{D060E64A-082B-45D1-BAFE-635DE13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it-IT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21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21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21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21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21CC"/>
    <w:rPr>
      <w:b/>
      <w:bCs/>
      <w:sz w:val="20"/>
      <w:szCs w:val="20"/>
    </w:rPr>
  </w:style>
  <w:style w:type="paragraph" w:customStyle="1" w:styleId="LHbase-type11ptregular">
    <w:name w:val="LH_base-type 11pt regular"/>
    <w:qFormat/>
    <w:rsid w:val="00A82A8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Hbase-type11ptbold">
    <w:name w:val="LH_base-type 11pt bold"/>
    <w:basedOn w:val="LHbase-type11ptregular"/>
    <w:qFormat/>
    <w:rsid w:val="00A82A8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chad3\Desktop\Vorlagen\liebherr-presseinformation-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929D7-AF7D-4256-A358-781FED935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8E383-1567-44CB-A523-9B43F2AC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6C8593-F240-42E9-9DF8-4006A1959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C1B4A-BBD9-4B81-BA69-06716B33C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liebherr-presseinformation-deutsch.dotx</Template>
  <TotalTime>0</TotalTime>
  <Pages>3</Pages>
  <Words>792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Haefele Daniel (LBC)</dc:creator>
  <cp:keywords/>
  <dc:description/>
  <cp:lastModifiedBy>Kuzia Astrid (LHO)</cp:lastModifiedBy>
  <cp:revision>15</cp:revision>
  <dcterms:created xsi:type="dcterms:W3CDTF">2022-09-14T11:54:00Z</dcterms:created>
  <dcterms:modified xsi:type="dcterms:W3CDTF">2022-10-13T11:41:00Z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