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4F271" w14:textId="62024060" w:rsidR="00F62892" w:rsidRPr="007B3D19" w:rsidRDefault="008C4ADA" w:rsidP="00E847CC">
      <w:pPr>
        <w:pStyle w:val="Topline16Pt"/>
      </w:pPr>
      <w:r>
        <w:t>Nota</w:t>
      </w:r>
      <w:r w:rsidR="00E847CC">
        <w:t xml:space="preserve"> à imprensa</w:t>
      </w:r>
    </w:p>
    <w:p w14:paraId="2D95C493" w14:textId="7BC8855E" w:rsidR="00E847CC" w:rsidRPr="007B3D19" w:rsidRDefault="009E587D" w:rsidP="00E847CC">
      <w:pPr>
        <w:pStyle w:val="HeadlineH233Pt"/>
        <w:spacing w:line="240" w:lineRule="auto"/>
        <w:rPr>
          <w:rFonts w:cs="Arial"/>
        </w:rPr>
      </w:pPr>
      <w:r>
        <w:t>Bomba para concreto Liebherr sobre esteiras para construção civil na Bauma</w:t>
      </w:r>
    </w:p>
    <w:p w14:paraId="65A307FA" w14:textId="77777777" w:rsidR="00B81ED6" w:rsidRPr="001F6805" w:rsidRDefault="00B81ED6" w:rsidP="00B81ED6">
      <w:pPr>
        <w:pStyle w:val="HeadlineH233Pt"/>
        <w:spacing w:before="240" w:after="240" w:line="140" w:lineRule="exact"/>
        <w:rPr>
          <w:rFonts w:ascii="Tahoma" w:hAnsi="Tahoma" w:cs="Tahoma"/>
        </w:rPr>
      </w:pPr>
      <w:r>
        <w:rPr>
          <w:rFonts w:ascii="Tahoma" w:hAnsi="Tahoma"/>
        </w:rPr>
        <w:t>⸺</w:t>
      </w:r>
    </w:p>
    <w:p w14:paraId="102D9591" w14:textId="39BED1E2" w:rsidR="006F7CAB" w:rsidRPr="00167F28" w:rsidRDefault="006F7CAB" w:rsidP="00537D48">
      <w:pPr>
        <w:pStyle w:val="Teaser11Pt"/>
        <w:rPr>
          <w:rFonts w:eastAsia="Calibri"/>
        </w:rPr>
      </w:pPr>
      <w:r>
        <w:t xml:space="preserve">A Liebherr apresentará na Bauma em Munique </w:t>
      </w:r>
      <w:r w:rsidR="009E587D">
        <w:t xml:space="preserve">a </w:t>
      </w:r>
      <w:r>
        <w:t xml:space="preserve">bomba de </w:t>
      </w:r>
      <w:r w:rsidR="009E587D">
        <w:t>concreto sobre esteiras 110 D-K p</w:t>
      </w:r>
      <w:r>
        <w:t xml:space="preserve">ara a construção civil, juntamente com </w:t>
      </w:r>
      <w:r w:rsidR="009E587D">
        <w:t xml:space="preserve">a perfuratriz </w:t>
      </w:r>
      <w:r>
        <w:t>Liebherr</w:t>
      </w:r>
      <w:r w:rsidR="009E587D">
        <w:t xml:space="preserve"> modelo </w:t>
      </w:r>
      <w:r>
        <w:t xml:space="preserve">LRB 23. </w:t>
      </w:r>
      <w:r w:rsidR="009E587D">
        <w:t>Ambos equipamentos frequentemente trabalham juntos nos canteiros de obras</w:t>
      </w:r>
      <w:r>
        <w:t xml:space="preserve">. </w:t>
      </w:r>
      <w:r w:rsidR="009E587D" w:rsidRPr="009E587D">
        <w:t xml:space="preserve">Devido a sua alta flexibilidade, a bomba </w:t>
      </w:r>
      <w:r w:rsidR="009E587D">
        <w:t>para concreto Liebherr</w:t>
      </w:r>
      <w:r w:rsidR="009E587D" w:rsidRPr="009E587D">
        <w:t xml:space="preserve"> sobre esteiras é adequada para uso em canteiros de obras com frequentes mudanças de localização</w:t>
      </w:r>
      <w:r>
        <w:t xml:space="preserve">. A bomba </w:t>
      </w:r>
      <w:r w:rsidR="009E587D">
        <w:t>de concreto sobre esteiras</w:t>
      </w:r>
      <w:r>
        <w:t xml:space="preserve"> pode ser </w:t>
      </w:r>
      <w:r w:rsidR="009E587D">
        <w:t>facilmente</w:t>
      </w:r>
      <w:r>
        <w:t xml:space="preserve"> controlada através de um control</w:t>
      </w:r>
      <w:r w:rsidR="009E587D">
        <w:t>e</w:t>
      </w:r>
      <w:r>
        <w:t xml:space="preserve"> remoto sem fios.</w:t>
      </w:r>
    </w:p>
    <w:p w14:paraId="32AA1528" w14:textId="1373ED34" w:rsidR="009E587D" w:rsidRDefault="00390FF7" w:rsidP="00537D48">
      <w:pPr>
        <w:pStyle w:val="Copytext11Pt"/>
      </w:pPr>
      <w:r>
        <w:t xml:space="preserve">Munique (Alemanha), 24 de outubro de 2022 – </w:t>
      </w:r>
      <w:r w:rsidR="009E587D" w:rsidRPr="009E587D">
        <w:t>A bomba para concreto</w:t>
      </w:r>
      <w:r w:rsidR="00D17DB5">
        <w:t xml:space="preserve"> Liebherr</w:t>
      </w:r>
      <w:r w:rsidR="009E587D" w:rsidRPr="009E587D">
        <w:t xml:space="preserve"> sobre esteiras é normalmente usada em fundações de estacas perfuradas para fornecer concreto a uma plataforma de perfuração. </w:t>
      </w:r>
      <w:r w:rsidR="00286718" w:rsidRPr="00286718">
        <w:t>Este trabalho envolve a perfuração de furos profundos para preparar o terreno para a construção.</w:t>
      </w:r>
      <w:r w:rsidR="00286718">
        <w:t xml:space="preserve"> </w:t>
      </w:r>
      <w:r w:rsidR="00CC28BE" w:rsidRPr="00CC28BE">
        <w:t xml:space="preserve">Quando a broca é arrancada, estes furos são preenchidos com concreto. No processo, o concreto é pressionado para baixo através de um tubo no meio da perfuratriz. A bomba de concreto sobre esteiras viaja em paralelo com a perfuratriz até as várias posições de aplicação, com a mangueira de concreto permanecendo conectada à perfuratriz. A bomba de concreto </w:t>
      </w:r>
      <w:r w:rsidR="00CC28BE">
        <w:t>sobres</w:t>
      </w:r>
      <w:r w:rsidR="00CC28BE" w:rsidRPr="00CC28BE">
        <w:t xml:space="preserve"> esteira</w:t>
      </w:r>
      <w:r w:rsidR="00CC28BE">
        <w:t>s</w:t>
      </w:r>
      <w:r w:rsidR="00CC28BE" w:rsidRPr="00CC28BE">
        <w:t xml:space="preserve"> Liebherr também é adequada para vários outros tipos de bombeamento.</w:t>
      </w:r>
    </w:p>
    <w:p w14:paraId="2FB3C644" w14:textId="118E40EF" w:rsidR="00C53CD1" w:rsidRPr="00167F28" w:rsidRDefault="00CC28BE">
      <w:pPr>
        <w:pStyle w:val="Copyhead11Pt"/>
      </w:pPr>
      <w:r w:rsidRPr="00CC28BE">
        <w:t xml:space="preserve">A troca de dados </w:t>
      </w:r>
      <w:r w:rsidR="00B21E9E" w:rsidRPr="00B21E9E">
        <w:t>via rádio</w:t>
      </w:r>
      <w:r w:rsidR="00B21E9E">
        <w:t xml:space="preserve"> </w:t>
      </w:r>
      <w:r w:rsidRPr="00CC28BE">
        <w:t>otimiza os fluxos de trabalho no canteiro de obras</w:t>
      </w:r>
    </w:p>
    <w:p w14:paraId="15C2628E" w14:textId="598D82AD" w:rsidR="00CC28BE" w:rsidRDefault="00CC28BE" w:rsidP="00537D48">
      <w:pPr>
        <w:pStyle w:val="Copytext11Pt"/>
      </w:pPr>
      <w:r w:rsidRPr="00CC28BE">
        <w:t xml:space="preserve">A bomba de concreto sobre esteiras e a </w:t>
      </w:r>
      <w:r>
        <w:t>perfuratriz</w:t>
      </w:r>
      <w:r w:rsidRPr="00CC28BE">
        <w:t xml:space="preserve"> são conectadas </w:t>
      </w:r>
      <w:r w:rsidR="00B21E9E" w:rsidRPr="00B21E9E">
        <w:t>por rádio</w:t>
      </w:r>
      <w:r w:rsidRPr="00CC28BE">
        <w:t xml:space="preserve"> e podem assim se comunicar e </w:t>
      </w:r>
      <w:r>
        <w:t xml:space="preserve">compartilhar </w:t>
      </w:r>
      <w:r w:rsidRPr="00CC28BE">
        <w:t>informações sobre o canteiro de obras. Assim, os processos recorrentes de perfuração e bombea</w:t>
      </w:r>
      <w:r>
        <w:t>mento</w:t>
      </w:r>
      <w:r w:rsidRPr="00CC28BE">
        <w:t xml:space="preserve"> podem ser otimizados: o condutor da </w:t>
      </w:r>
      <w:r>
        <w:t>perfuratriz</w:t>
      </w:r>
      <w:r w:rsidRPr="00CC28BE">
        <w:t xml:space="preserve"> pode iniciar e parar o processo de bombeamento a partir de sua cabine, com precisão </w:t>
      </w:r>
      <w:r>
        <w:t>um</w:t>
      </w:r>
      <w:r w:rsidRPr="00CC28BE">
        <w:t xml:space="preserve"> segundo. Isto contribui tanto para</w:t>
      </w:r>
      <w:r>
        <w:t xml:space="preserve"> os</w:t>
      </w:r>
      <w:r w:rsidRPr="00CC28BE">
        <w:t xml:space="preserve"> fluxos de trabalho mais simples quanto </w:t>
      </w:r>
      <w:r>
        <w:t xml:space="preserve">os </w:t>
      </w:r>
      <w:r w:rsidRPr="00CC28BE">
        <w:t xml:space="preserve">mais </w:t>
      </w:r>
      <w:r>
        <w:t>complexos</w:t>
      </w:r>
      <w:r w:rsidRPr="00CC28BE">
        <w:t xml:space="preserve">, </w:t>
      </w:r>
      <w:r>
        <w:t>economizando</w:t>
      </w:r>
      <w:r w:rsidRPr="00CC28BE">
        <w:t xml:space="preserve"> tempo.</w:t>
      </w:r>
    </w:p>
    <w:p w14:paraId="4357190C" w14:textId="464803ED" w:rsidR="00C53CD1" w:rsidRPr="007B3D19" w:rsidRDefault="006F7CAB" w:rsidP="00C53CD1">
      <w:pPr>
        <w:pStyle w:val="Copyhead11Pt"/>
        <w:spacing w:before="240"/>
      </w:pPr>
      <w:r>
        <w:t>Dois modelos de alta qualidade: robustos, potentes e de fácil manutenção</w:t>
      </w:r>
    </w:p>
    <w:p w14:paraId="024F4E7F" w14:textId="2F3E843A" w:rsidR="00CC28BE" w:rsidRDefault="006F7CAB" w:rsidP="00CC28BE">
      <w:pPr>
        <w:pStyle w:val="Copytext11Pt"/>
      </w:pPr>
      <w:r>
        <w:t xml:space="preserve">A bomba de </w:t>
      </w:r>
      <w:r w:rsidR="00CC28BE">
        <w:t>concreto sobre esteiras</w:t>
      </w:r>
      <w:r>
        <w:t xml:space="preserve"> está disponível em duas classes de potência: a THS 110 D-K e a THS 140 D-K. A versão mais potente é capaz de </w:t>
      </w:r>
      <w:r w:rsidR="00CC28BE">
        <w:t xml:space="preserve">bombear </w:t>
      </w:r>
      <w:r>
        <w:t xml:space="preserve">até 135 m³ por hora. Ambos </w:t>
      </w:r>
      <w:r w:rsidR="00CC28BE">
        <w:t xml:space="preserve">modelos </w:t>
      </w:r>
      <w:r>
        <w:t>estão equipados com</w:t>
      </w:r>
      <w:r w:rsidR="00CC28BE">
        <w:t xml:space="preserve"> potentes motores </w:t>
      </w:r>
      <w:r>
        <w:t xml:space="preserve">de seis cilindros. </w:t>
      </w:r>
      <w:r w:rsidR="00CC28BE">
        <w:t>As potentes unidades de bombeamento funcionam  silenciosamente e têm otimo desempenho de sucção. O sistema hidráulico é de fácil manutenção</w:t>
      </w:r>
      <w:r w:rsidR="00D17DB5">
        <w:t xml:space="preserve"> </w:t>
      </w:r>
      <w:r w:rsidR="00CC28BE">
        <w:t xml:space="preserve">graças ao circuito hidráulico aberto. O projeto também </w:t>
      </w:r>
      <w:r w:rsidR="00D17DB5">
        <w:t xml:space="preserve">possibilita a facil </w:t>
      </w:r>
      <w:r w:rsidR="00CC28BE">
        <w:t>substituição de peças de desgaste, o que simplifica muito a manutenção. A forma d</w:t>
      </w:r>
      <w:r w:rsidR="00D17DB5">
        <w:t xml:space="preserve">o cocho </w:t>
      </w:r>
      <w:r w:rsidR="00CC28BE">
        <w:t>de alimentação</w:t>
      </w:r>
      <w:r w:rsidR="00D17DB5">
        <w:t xml:space="preserve">, </w:t>
      </w:r>
      <w:r w:rsidR="00CC28BE">
        <w:t xml:space="preserve">sem </w:t>
      </w:r>
      <w:r w:rsidR="00D17DB5">
        <w:t>cantos,</w:t>
      </w:r>
      <w:r w:rsidR="00CC28BE">
        <w:t xml:space="preserve"> também reduz</w:t>
      </w:r>
      <w:r w:rsidR="00D17DB5">
        <w:t xml:space="preserve"> o acumlo de </w:t>
      </w:r>
      <w:r w:rsidR="00CC28BE">
        <w:t xml:space="preserve">resíduos de concreto e a sujeira. O </w:t>
      </w:r>
      <w:r w:rsidR="00D17DB5">
        <w:t>amplo equipamento</w:t>
      </w:r>
      <w:r w:rsidR="00CC28BE">
        <w:t xml:space="preserve"> também inclui um reservatório de água de 500 litros com bomba d</w:t>
      </w:r>
      <w:r w:rsidR="00D17DB5">
        <w:t>’</w:t>
      </w:r>
      <w:r w:rsidR="00CC28BE">
        <w:t xml:space="preserve">água e uma caixa de ferramentas com trava. O projeto </w:t>
      </w:r>
      <w:r w:rsidR="00CC28BE">
        <w:lastRenderedPageBreak/>
        <w:t>de alta qualidade, caracterizado por superfícies lisas e fáceis de cuidar, completa o conceito geral das duas máquinas.</w:t>
      </w:r>
    </w:p>
    <w:p w14:paraId="2E0C84FE" w14:textId="7ABB1544" w:rsidR="00CC28BE" w:rsidRDefault="00CC28BE" w:rsidP="00CC28BE">
      <w:pPr>
        <w:pStyle w:val="Copytext11Pt"/>
      </w:pPr>
      <w:r>
        <w:t xml:space="preserve">Mais informações sobre o </w:t>
      </w:r>
      <w:r w:rsidR="00D17DB5">
        <w:t xml:space="preserve">equipamento de perfuração e a </w:t>
      </w:r>
      <w:r>
        <w:t xml:space="preserve">bomba de concreto </w:t>
      </w:r>
      <w:r w:rsidR="00D17DB5">
        <w:t>sobre esteiras</w:t>
      </w:r>
      <w:r>
        <w:t xml:space="preserve"> também podem ser encontradas aqu</w:t>
      </w:r>
      <w:r w:rsidRPr="00D063B4">
        <w:rPr>
          <w:sz w:val="24"/>
          <w:szCs w:val="20"/>
        </w:rPr>
        <w:t xml:space="preserve">i: </w:t>
      </w:r>
      <w:r w:rsidR="00D063B4" w:rsidRPr="00D063B4">
        <w:rPr>
          <w:sz w:val="24"/>
          <w:szCs w:val="20"/>
        </w:rPr>
        <w:fldChar w:fldCharType="begin"/>
      </w:r>
      <w:r w:rsidR="00D063B4" w:rsidRPr="00D063B4">
        <w:rPr>
          <w:sz w:val="24"/>
          <w:szCs w:val="20"/>
        </w:rPr>
        <w:instrText xml:space="preserve"> HYPERLINK "https://www.liebherr.com/dreamteam" </w:instrText>
      </w:r>
      <w:r w:rsidR="00D063B4" w:rsidRPr="00D063B4">
        <w:rPr>
          <w:sz w:val="24"/>
          <w:szCs w:val="20"/>
        </w:rPr>
        <w:fldChar w:fldCharType="separate"/>
      </w:r>
      <w:r w:rsidR="00D063B4" w:rsidRPr="00D063B4">
        <w:rPr>
          <w:rStyle w:val="Hyperlink"/>
          <w:rFonts w:cs="Arial"/>
          <w:szCs w:val="22"/>
        </w:rPr>
        <w:t>https://www.liebherr.com/dreamteam</w:t>
      </w:r>
      <w:r w:rsidR="00D063B4" w:rsidRPr="00D063B4">
        <w:rPr>
          <w:sz w:val="24"/>
          <w:szCs w:val="20"/>
        </w:rPr>
        <w:fldChar w:fldCharType="end"/>
      </w:r>
    </w:p>
    <w:p w14:paraId="6C15CEC0" w14:textId="77777777" w:rsidR="00D101CA" w:rsidRPr="005373C7" w:rsidRDefault="00D101CA" w:rsidP="00D101CA">
      <w:pPr>
        <w:pStyle w:val="BoilerplateCopyhead9Pt"/>
        <w:spacing w:after="120"/>
      </w:pPr>
      <w:r w:rsidRPr="005373C7">
        <w:t>Sobre a Liebherr-Mischtechnik GmbH</w:t>
      </w:r>
    </w:p>
    <w:p w14:paraId="1BA98F24" w14:textId="77777777" w:rsidR="00D101CA" w:rsidRDefault="00D101CA" w:rsidP="00D101CA">
      <w:pPr>
        <w:pStyle w:val="BoilerplateCopytext9Pt"/>
      </w:pPr>
      <w:r>
        <w:t>A Liebherr-Mischtechnik GmbH é um fabricante e fornecedor de centrais misturadoras de alta qualidade, bombas de concreto e betoneiras, com atividade em todo o mundo. A empresa pertence ao Grupo Liebherr e tem a sua sede em Bad Schussenried, na Alemanha.</w:t>
      </w:r>
    </w:p>
    <w:p w14:paraId="52E5276D" w14:textId="77777777" w:rsidR="00D101CA" w:rsidRPr="000706B0" w:rsidRDefault="00D101CA" w:rsidP="008C4ADA">
      <w:pPr>
        <w:pStyle w:val="BoilerplateCopyhead9Pt"/>
      </w:pPr>
      <w:r w:rsidRPr="000706B0">
        <w:t>Sobre o Grupo Liebherr</w:t>
      </w:r>
    </w:p>
    <w:p w14:paraId="1B1001C1" w14:textId="6F4631C0" w:rsidR="00D101CA" w:rsidRPr="008C4ADA" w:rsidRDefault="008C4ADA" w:rsidP="008C4ADA">
      <w:pPr>
        <w:pStyle w:val="BoilerplateCopytext9Pt"/>
      </w:pPr>
      <w:r w:rsidRPr="008C4ADA">
        <w:t>O Grupo Liebherr é uma companhia de tecnologia de gestão familiar, com uma variedade de produtos altamente diversificada. A empresa é uma das maiores fabricantes de máquinas de construção do mundo, e, além disso, oferece vários outros produtos de alta qualidade e orientados ao cliente. O Grupo engloba hoje mais de 140 empresas em todos os continentes, emprega mais de 49.000 colaboradores e faturou, em 2021, mais de € 11,6 bilhões. Desde sua fundação no ano de 1949, no sul da Alemanha, em Kirchdorf an der Iller, a Liebherr tem o objetivo de contribuir para a inovação tecnológica trazendo soluções sem paralelo na indústria para seus clientes.</w:t>
      </w:r>
    </w:p>
    <w:p w14:paraId="62450F59" w14:textId="30DF5451" w:rsidR="009A3D17" w:rsidRPr="008B5AF8" w:rsidRDefault="009A3D17" w:rsidP="009A3D17">
      <w:pPr>
        <w:pStyle w:val="Copyhead11Pt"/>
      </w:pPr>
      <w:r>
        <w:t>Imagens</w:t>
      </w:r>
    </w:p>
    <w:p w14:paraId="0E6AAA4B" w14:textId="3DAA1FBD" w:rsidR="009A3D17" w:rsidRPr="008B5AF8" w:rsidRDefault="006F7CAB" w:rsidP="009A3D17">
      <w:r>
        <w:rPr>
          <w:noProof/>
          <w:lang w:val="de-DE"/>
        </w:rPr>
        <w:drawing>
          <wp:inline distT="0" distB="0" distL="0" distR="0" wp14:anchorId="3B600452" wp14:editId="179004D3">
            <wp:extent cx="2575560" cy="1578761"/>
            <wp:effectExtent l="0" t="0" r="0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6696" cy="160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841E0" w14:textId="4794B05D" w:rsidR="00121DF9" w:rsidRPr="005618E9" w:rsidRDefault="00D063B4" w:rsidP="00121DF9">
      <w:pPr>
        <w:pStyle w:val="Caption9Pt"/>
      </w:pPr>
      <w:bookmarkStart w:id="0" w:name="_Hlk103152070"/>
      <w:r w:rsidRPr="00D063B4">
        <w:t>liebherr-crawler-concrete-pump</w:t>
      </w:r>
      <w:r w:rsidR="00121DF9">
        <w:t>.jpg</w:t>
      </w:r>
      <w:bookmarkEnd w:id="0"/>
      <w:r w:rsidR="00121DF9">
        <w:br/>
        <w:t xml:space="preserve">Bomba de </w:t>
      </w:r>
      <w:r w:rsidR="00D17DB5">
        <w:t>concreto sobre esteiras</w:t>
      </w:r>
      <w:r w:rsidR="00121DF9">
        <w:t xml:space="preserve"> Liebherr THS 110 D-K com perfura</w:t>
      </w:r>
      <w:r w:rsidR="00D17DB5">
        <w:t xml:space="preserve">triz </w:t>
      </w:r>
      <w:r w:rsidR="00121DF9">
        <w:t>Liebherr.</w:t>
      </w:r>
    </w:p>
    <w:p w14:paraId="0A32435B" w14:textId="11DC6C55" w:rsidR="00D101CA" w:rsidRPr="00BA1DEA" w:rsidRDefault="00D101CA" w:rsidP="008C4ADA">
      <w:pPr>
        <w:pStyle w:val="Copyhead11Pt"/>
        <w:spacing w:after="120"/>
      </w:pPr>
      <w:r>
        <w:t>Contacto</w:t>
      </w:r>
    </w:p>
    <w:p w14:paraId="454EB63A" w14:textId="77777777" w:rsidR="00D101CA" w:rsidRDefault="00D101CA" w:rsidP="00D101CA">
      <w:pPr>
        <w:pStyle w:val="Copytext11Pt"/>
        <w:spacing w:after="0"/>
      </w:pPr>
      <w:r w:rsidRPr="00D101CA">
        <w:t>Klaus Eckert</w:t>
      </w:r>
      <w:r>
        <w:br/>
        <w:t>Diretor de Promoção de Vendas</w:t>
      </w:r>
      <w:r>
        <w:br/>
        <w:t>Telefone: +49 7583 949-328</w:t>
      </w:r>
      <w:r>
        <w:br/>
        <w:t xml:space="preserve">E-mail: </w:t>
      </w:r>
      <w:r w:rsidR="00D063B4">
        <w:fldChar w:fldCharType="begin"/>
      </w:r>
      <w:r w:rsidR="00D063B4">
        <w:instrText xml:space="preserve"> HYPERLINK "mailto:klaus.eckert@liebherr.com" </w:instrText>
      </w:r>
      <w:r w:rsidR="00D063B4">
        <w:fldChar w:fldCharType="separate"/>
      </w:r>
      <w:r w:rsidRPr="00D101CA">
        <w:rPr>
          <w:rStyle w:val="Hyperlink"/>
          <w:color w:val="auto"/>
          <w:u w:val="none"/>
        </w:rPr>
        <w:t>klaus.eckert@liebherr.com</w:t>
      </w:r>
      <w:r w:rsidR="00D063B4">
        <w:rPr>
          <w:rStyle w:val="Hyperlink"/>
          <w:color w:val="auto"/>
          <w:u w:val="none"/>
        </w:rPr>
        <w:fldChar w:fldCharType="end"/>
      </w:r>
    </w:p>
    <w:p w14:paraId="74D7EDC1" w14:textId="0F74E2AB" w:rsidR="00D101CA" w:rsidRPr="00D101CA" w:rsidRDefault="00D101CA" w:rsidP="008C4ADA">
      <w:pPr>
        <w:pStyle w:val="Copyhead11Pt"/>
        <w:spacing w:before="240" w:after="0"/>
        <w:rPr>
          <w:lang w:val="de-DE"/>
        </w:rPr>
      </w:pPr>
      <w:proofErr w:type="spellStart"/>
      <w:r w:rsidRPr="00D101CA">
        <w:rPr>
          <w:lang w:val="de-DE"/>
        </w:rPr>
        <w:t>Publicado</w:t>
      </w:r>
      <w:proofErr w:type="spellEnd"/>
      <w:r w:rsidRPr="00D101CA">
        <w:rPr>
          <w:lang w:val="de-DE"/>
        </w:rPr>
        <w:t xml:space="preserve"> </w:t>
      </w:r>
      <w:proofErr w:type="spellStart"/>
      <w:r w:rsidRPr="00D101CA">
        <w:rPr>
          <w:lang w:val="de-DE"/>
        </w:rPr>
        <w:t>por</w:t>
      </w:r>
      <w:proofErr w:type="spellEnd"/>
    </w:p>
    <w:p w14:paraId="32EBBB9C" w14:textId="6935412A" w:rsidR="00B81ED6" w:rsidRPr="008C4ADA" w:rsidRDefault="00D101CA" w:rsidP="008C4ADA">
      <w:pPr>
        <w:pStyle w:val="Copyhead11Pt"/>
        <w:spacing w:after="0"/>
        <w:rPr>
          <w:b w:val="0"/>
          <w:bCs/>
          <w:lang w:val="de-DE"/>
        </w:rPr>
      </w:pPr>
      <w:r w:rsidRPr="00D101CA">
        <w:rPr>
          <w:b w:val="0"/>
          <w:bCs/>
          <w:lang w:val="de-DE"/>
        </w:rPr>
        <w:t>Liebherr-Mischtechnik GmbH</w:t>
      </w:r>
      <w:r w:rsidRPr="00D101CA">
        <w:rPr>
          <w:b w:val="0"/>
          <w:bCs/>
          <w:lang w:val="de-DE"/>
        </w:rPr>
        <w:br/>
        <w:t>Bad Schussenried/</w:t>
      </w:r>
      <w:proofErr w:type="spellStart"/>
      <w:r w:rsidRPr="00D101CA">
        <w:rPr>
          <w:b w:val="0"/>
          <w:bCs/>
          <w:lang w:val="de-DE"/>
        </w:rPr>
        <w:t>Alemanha</w:t>
      </w:r>
      <w:proofErr w:type="spellEnd"/>
      <w:r w:rsidRPr="00D101CA">
        <w:rPr>
          <w:b w:val="0"/>
          <w:bCs/>
          <w:lang w:val="de-DE"/>
        </w:rPr>
        <w:br/>
      </w:r>
      <w:hyperlink r:id="rId12" w:history="1">
        <w:r w:rsidRPr="00D101CA">
          <w:rPr>
            <w:b w:val="0"/>
            <w:bCs/>
            <w:lang w:val="de-DE"/>
          </w:rPr>
          <w:t>www.liebherr.com</w:t>
        </w:r>
      </w:hyperlink>
    </w:p>
    <w:sectPr w:rsidR="00B81ED6" w:rsidRPr="008C4ADA" w:rsidSect="00E847CC">
      <w:headerReference w:type="default" r:id="rId13"/>
      <w:footerReference w:type="default" r:id="rId14"/>
      <w:pgSz w:w="11906" w:h="16838"/>
      <w:pgMar w:top="851" w:right="851" w:bottom="1276" w:left="85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61F8B" w14:textId="77777777" w:rsidR="00551CF4" w:rsidRDefault="00551CF4" w:rsidP="00B81ED6">
      <w:pPr>
        <w:spacing w:after="0" w:line="240" w:lineRule="auto"/>
      </w:pPr>
      <w:r>
        <w:separator/>
      </w:r>
    </w:p>
  </w:endnote>
  <w:endnote w:type="continuationSeparator" w:id="0">
    <w:p w14:paraId="76F4FFA4" w14:textId="77777777" w:rsidR="00551CF4" w:rsidRDefault="00551CF4" w:rsidP="00B81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ebherr Text Office">
    <w:panose1 w:val="020B0604030000000000"/>
    <w:charset w:val="00"/>
    <w:family w:val="swiss"/>
    <w:pitch w:val="variable"/>
    <w:sig w:usb0="00000207" w:usb1="00000001" w:usb2="00000000" w:usb3="00000000" w:csb0="000000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ebherrText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A9EA5" w14:textId="4A06442E" w:rsidR="00DF40C0" w:rsidRPr="00E847CC" w:rsidRDefault="0093605C" w:rsidP="00E847CC">
    <w:pPr>
      <w:pStyle w:val="zzPageNumberLine"/>
      <w:rPr>
        <w:rFonts w:ascii="Arial" w:hAnsi="Arial" w:cs="Arial"/>
      </w:rPr>
    </w:pP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IF </w:instrText>
    </w: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SECTIONPAGES  </w:instrText>
    </w:r>
    <w:r w:rsidRPr="0093605C">
      <w:rPr>
        <w:rFonts w:ascii="Arial" w:hAnsi="Arial" w:cs="Arial"/>
      </w:rPr>
      <w:fldChar w:fldCharType="separate"/>
    </w:r>
    <w:r w:rsidR="00D063B4">
      <w:rPr>
        <w:rFonts w:ascii="Arial" w:hAnsi="Arial" w:cs="Arial"/>
        <w:noProof/>
      </w:rPr>
      <w:instrText>2</w:instrText>
    </w:r>
    <w:r w:rsidRPr="0093605C">
      <w:rPr>
        <w:rFonts w:ascii="Arial" w:hAnsi="Arial" w:cs="Arial"/>
      </w:rPr>
      <w:fldChar w:fldCharType="end"/>
    </w:r>
    <w:r w:rsidRPr="0093605C">
      <w:rPr>
        <w:rFonts w:ascii="Arial" w:hAnsi="Arial" w:cs="Arial"/>
      </w:rPr>
      <w:instrText xml:space="preserve"> &gt; 1 "</w:instrText>
    </w: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PAGE  </w:instrText>
    </w:r>
    <w:r w:rsidRPr="0093605C">
      <w:rPr>
        <w:rFonts w:ascii="Arial" w:hAnsi="Arial" w:cs="Arial"/>
      </w:rPr>
      <w:fldChar w:fldCharType="separate"/>
    </w:r>
    <w:r w:rsidR="00D063B4">
      <w:rPr>
        <w:rFonts w:ascii="Arial" w:hAnsi="Arial" w:cs="Arial"/>
        <w:noProof/>
      </w:rPr>
      <w:instrText>2</w:instrText>
    </w:r>
    <w:r w:rsidRPr="0093605C">
      <w:rPr>
        <w:rFonts w:ascii="Arial" w:hAnsi="Arial" w:cs="Arial"/>
      </w:rPr>
      <w:fldChar w:fldCharType="end"/>
    </w:r>
    <w:r w:rsidRPr="0093605C">
      <w:rPr>
        <w:rFonts w:ascii="Arial" w:hAnsi="Arial" w:cs="Arial"/>
      </w:rPr>
      <w:instrText>/</w:instrText>
    </w: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SECTIONPAGES  </w:instrText>
    </w:r>
    <w:r w:rsidRPr="0093605C">
      <w:rPr>
        <w:rFonts w:ascii="Arial" w:hAnsi="Arial" w:cs="Arial"/>
      </w:rPr>
      <w:fldChar w:fldCharType="separate"/>
    </w:r>
    <w:r w:rsidR="00D063B4">
      <w:rPr>
        <w:rFonts w:ascii="Arial" w:hAnsi="Arial" w:cs="Arial"/>
        <w:noProof/>
      </w:rPr>
      <w:instrText>2</w:instrText>
    </w:r>
    <w:r w:rsidRPr="0093605C">
      <w:rPr>
        <w:rFonts w:ascii="Arial" w:hAnsi="Arial" w:cs="Arial"/>
      </w:rPr>
      <w:fldChar w:fldCharType="end"/>
    </w:r>
    <w:r w:rsidRPr="0093605C">
      <w:rPr>
        <w:rFonts w:ascii="Arial" w:hAnsi="Arial" w:cs="Arial"/>
      </w:rPr>
      <w:instrText xml:space="preserve">" "" </w:instrText>
    </w:r>
    <w:r w:rsidR="00D063B4">
      <w:rPr>
        <w:rFonts w:ascii="Arial" w:hAnsi="Arial" w:cs="Arial"/>
      </w:rPr>
      <w:fldChar w:fldCharType="separate"/>
    </w:r>
    <w:r w:rsidR="00D063B4">
      <w:rPr>
        <w:rFonts w:ascii="Arial" w:hAnsi="Arial" w:cs="Arial"/>
        <w:noProof/>
      </w:rPr>
      <w:t>2</w:t>
    </w:r>
    <w:r w:rsidR="00D063B4" w:rsidRPr="0093605C">
      <w:rPr>
        <w:rFonts w:ascii="Arial" w:hAnsi="Arial" w:cs="Arial"/>
        <w:noProof/>
      </w:rPr>
      <w:t>/</w:t>
    </w:r>
    <w:r w:rsidR="00D063B4">
      <w:rPr>
        <w:rFonts w:ascii="Arial" w:hAnsi="Arial" w:cs="Arial"/>
        <w:noProof/>
      </w:rPr>
      <w:t>2</w:t>
    </w:r>
    <w:r w:rsidRPr="0093605C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93BB3" w14:textId="77777777" w:rsidR="00551CF4" w:rsidRDefault="00551CF4" w:rsidP="00B81ED6">
      <w:pPr>
        <w:spacing w:after="0" w:line="240" w:lineRule="auto"/>
      </w:pPr>
      <w:r>
        <w:separator/>
      </w:r>
    </w:p>
  </w:footnote>
  <w:footnote w:type="continuationSeparator" w:id="0">
    <w:p w14:paraId="03760CCF" w14:textId="77777777" w:rsidR="00551CF4" w:rsidRDefault="00551CF4" w:rsidP="00B81E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4705D" w14:textId="77777777" w:rsidR="00E847CC" w:rsidRDefault="00E847CC">
    <w:pPr>
      <w:pStyle w:val="Kopfzeile"/>
    </w:pPr>
    <w:r>
      <w:tab/>
    </w:r>
    <w:r>
      <w:tab/>
    </w:r>
    <w:r>
      <w:ptab w:relativeTo="margin" w:alignment="right" w:leader="none"/>
    </w:r>
    <w:r>
      <w:rPr>
        <w:noProof/>
        <w:lang w:val="de-DE"/>
      </w:rPr>
      <w:drawing>
        <wp:inline distT="0" distB="0" distL="0" distR="0" wp14:anchorId="7405AD93" wp14:editId="18E0C928">
          <wp:extent cx="2167200" cy="270000"/>
          <wp:effectExtent l="0" t="0" r="5080" b="0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ebherr_Brand_EMF_pos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7200" cy="2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  <w:p w14:paraId="06F7894A" w14:textId="77777777" w:rsidR="00E847CC" w:rsidRDefault="00E847C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67256"/>
    <w:multiLevelType w:val="multilevel"/>
    <w:tmpl w:val="A12230F4"/>
    <w:styleLink w:val="TitleRuleListStyleLH"/>
    <w:lvl w:ilvl="0">
      <w:start w:val="1"/>
      <w:numFmt w:val="bullet"/>
      <w:pStyle w:val="TitleRuleLH"/>
      <w:suff w:val="nothing"/>
      <w:lvlText w:val="⸺"/>
      <w:lvlJc w:val="left"/>
      <w:pPr>
        <w:ind w:left="0" w:firstLine="0"/>
      </w:pPr>
      <w:rPr>
        <w:rFonts w:ascii="Liebherr Text Office" w:hAnsi="Liebherr Text Office" w:hint="default"/>
        <w:b/>
        <w:i w:val="0"/>
        <w:position w:val="0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A2E7D2B"/>
    <w:multiLevelType w:val="hybridMultilevel"/>
    <w:tmpl w:val="B6B279B4"/>
    <w:lvl w:ilvl="0" w:tplc="5922D504">
      <w:numFmt w:val="bullet"/>
      <w:pStyle w:val="Bulletpoints11Pt1"/>
      <w:lvlText w:val="–"/>
      <w:lvlJc w:val="left"/>
      <w:pPr>
        <w:ind w:left="786" w:hanging="360"/>
      </w:pPr>
      <w:rPr>
        <w:rFonts w:ascii="Calibri" w:eastAsiaTheme="minorHAnsi" w:hAnsi="Calibri" w:cs="Calibri" w:hint="default"/>
        <w:b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31DA2F44"/>
    <w:multiLevelType w:val="hybridMultilevel"/>
    <w:tmpl w:val="8D80D662"/>
    <w:lvl w:ilvl="0" w:tplc="1172AD80">
      <w:numFmt w:val="bullet"/>
      <w:lvlText w:val="-"/>
      <w:lvlJc w:val="left"/>
      <w:pPr>
        <w:ind w:left="720" w:hanging="360"/>
      </w:pPr>
      <w:rPr>
        <w:rFonts w:ascii="LiebherrText-Bold" w:eastAsiaTheme="minorHAnsi" w:hAnsi="LiebherrText-Bold" w:cs="LiebherrText-Bold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513EFA"/>
    <w:multiLevelType w:val="multilevel"/>
    <w:tmpl w:val="A12230F4"/>
    <w:numStyleLink w:val="TitleRuleListStyleLH"/>
  </w:abstractNum>
  <w:num w:numId="1">
    <w:abstractNumId w:val="0"/>
  </w:num>
  <w:num w:numId="2">
    <w:abstractNumId w:val="3"/>
    <w:lvlOverride w:ilvl="0">
      <w:lvl w:ilvl="0">
        <w:start w:val="1"/>
        <w:numFmt w:val="bullet"/>
        <w:pStyle w:val="TitleRuleLH"/>
        <w:suff w:val="nothing"/>
        <w:lvlText w:val="⸺"/>
        <w:lvlJc w:val="left"/>
        <w:pPr>
          <w:ind w:left="0" w:firstLine="0"/>
        </w:pPr>
        <w:rPr>
          <w:rFonts w:ascii="Arial" w:hAnsi="Arial" w:cs="Arial" w:hint="default"/>
          <w:b/>
          <w:i w:val="0"/>
          <w:position w:val="0"/>
        </w:rPr>
      </w:lvl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ED6"/>
    <w:rsid w:val="00033002"/>
    <w:rsid w:val="00037A9C"/>
    <w:rsid w:val="00040ED3"/>
    <w:rsid w:val="000508E4"/>
    <w:rsid w:val="00066E54"/>
    <w:rsid w:val="000B0FAB"/>
    <w:rsid w:val="000E3C3F"/>
    <w:rsid w:val="00121DF9"/>
    <w:rsid w:val="001419B4"/>
    <w:rsid w:val="00145DB7"/>
    <w:rsid w:val="00167F28"/>
    <w:rsid w:val="001A1AD7"/>
    <w:rsid w:val="001E5A76"/>
    <w:rsid w:val="00286718"/>
    <w:rsid w:val="002B44E1"/>
    <w:rsid w:val="002C3350"/>
    <w:rsid w:val="00305861"/>
    <w:rsid w:val="00327624"/>
    <w:rsid w:val="00345318"/>
    <w:rsid w:val="00347E40"/>
    <w:rsid w:val="003524D2"/>
    <w:rsid w:val="00390FF7"/>
    <w:rsid w:val="003936A6"/>
    <w:rsid w:val="003D0FA3"/>
    <w:rsid w:val="003E6B40"/>
    <w:rsid w:val="00465ABC"/>
    <w:rsid w:val="00530CBE"/>
    <w:rsid w:val="00537D48"/>
    <w:rsid w:val="00551CF4"/>
    <w:rsid w:val="00556698"/>
    <w:rsid w:val="0056200B"/>
    <w:rsid w:val="0058695F"/>
    <w:rsid w:val="00652E53"/>
    <w:rsid w:val="006F7CAB"/>
    <w:rsid w:val="00747169"/>
    <w:rsid w:val="00761197"/>
    <w:rsid w:val="007A4E00"/>
    <w:rsid w:val="007A5E1E"/>
    <w:rsid w:val="007B3D19"/>
    <w:rsid w:val="007C2DD9"/>
    <w:rsid w:val="007F2586"/>
    <w:rsid w:val="00807BC1"/>
    <w:rsid w:val="0081738D"/>
    <w:rsid w:val="00824226"/>
    <w:rsid w:val="008326D4"/>
    <w:rsid w:val="00842659"/>
    <w:rsid w:val="00893D1C"/>
    <w:rsid w:val="008C4ADA"/>
    <w:rsid w:val="00913E4D"/>
    <w:rsid w:val="009169F9"/>
    <w:rsid w:val="0093605C"/>
    <w:rsid w:val="00942A80"/>
    <w:rsid w:val="00965077"/>
    <w:rsid w:val="009A3D17"/>
    <w:rsid w:val="009B2694"/>
    <w:rsid w:val="009E587D"/>
    <w:rsid w:val="00A261BF"/>
    <w:rsid w:val="00A57622"/>
    <w:rsid w:val="00AB5A1E"/>
    <w:rsid w:val="00AC2129"/>
    <w:rsid w:val="00AF1F99"/>
    <w:rsid w:val="00B21E9E"/>
    <w:rsid w:val="00B24DE6"/>
    <w:rsid w:val="00B451A7"/>
    <w:rsid w:val="00B81ED6"/>
    <w:rsid w:val="00B82B27"/>
    <w:rsid w:val="00BB0BFF"/>
    <w:rsid w:val="00BD171E"/>
    <w:rsid w:val="00BD7045"/>
    <w:rsid w:val="00C40FB9"/>
    <w:rsid w:val="00C464EC"/>
    <w:rsid w:val="00C53CD1"/>
    <w:rsid w:val="00C77574"/>
    <w:rsid w:val="00CC28BE"/>
    <w:rsid w:val="00D063B4"/>
    <w:rsid w:val="00D101CA"/>
    <w:rsid w:val="00D17DB5"/>
    <w:rsid w:val="00D63B50"/>
    <w:rsid w:val="00DF40C0"/>
    <w:rsid w:val="00DF4FAD"/>
    <w:rsid w:val="00E146DD"/>
    <w:rsid w:val="00E260E6"/>
    <w:rsid w:val="00E27B50"/>
    <w:rsid w:val="00E32363"/>
    <w:rsid w:val="00E40FB5"/>
    <w:rsid w:val="00E847CC"/>
    <w:rsid w:val="00EA26F3"/>
    <w:rsid w:val="00EC10B9"/>
    <w:rsid w:val="00EE18FA"/>
    <w:rsid w:val="00F9384E"/>
    <w:rsid w:val="00FC3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ACA9D8A"/>
  <w15:chartTrackingRefBased/>
  <w15:docId w15:val="{6B76B8C6-5DB7-4EFE-9E2A-81E5C66A5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itleLogotoprightLH">
    <w:name w:val="Title Logo top right LH"/>
    <w:rsid w:val="00B81ED6"/>
    <w:pPr>
      <w:framePr w:w="10206" w:h="1701" w:hRule="exact" w:wrap="notBeside" w:vAnchor="page" w:hAnchor="page" w:x="852" w:y="852" w:anchorLock="1"/>
      <w:spacing w:after="0" w:line="240" w:lineRule="atLeast"/>
      <w:jc w:val="right"/>
    </w:pPr>
    <w:rPr>
      <w:rFonts w:eastAsiaTheme="minorHAnsi"/>
      <w:kern w:val="12"/>
      <w:sz w:val="18"/>
      <w:szCs w:val="18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B81E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81ED6"/>
  </w:style>
  <w:style w:type="paragraph" w:styleId="Fuzeile">
    <w:name w:val="footer"/>
    <w:basedOn w:val="Standard"/>
    <w:link w:val="FuzeileZchn"/>
    <w:uiPriority w:val="99"/>
    <w:unhideWhenUsed/>
    <w:rsid w:val="00B81E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81ED6"/>
  </w:style>
  <w:style w:type="paragraph" w:customStyle="1" w:styleId="HeadlineH233Pt">
    <w:name w:val="Headline H2 33Pt"/>
    <w:basedOn w:val="Standard"/>
    <w:link w:val="HeadlineH233PtZchn"/>
    <w:qFormat/>
    <w:rsid w:val="00B81ED6"/>
    <w:pPr>
      <w:keepNext/>
      <w:keepLines/>
      <w:spacing w:after="0"/>
      <w:outlineLvl w:val="0"/>
    </w:pPr>
    <w:rPr>
      <w:rFonts w:ascii="Arial" w:eastAsiaTheme="majorEastAsia" w:hAnsi="Arial" w:cstheme="majorBidi"/>
      <w:b/>
      <w:sz w:val="66"/>
      <w:szCs w:val="32"/>
      <w:lang w:eastAsia="en-US"/>
    </w:rPr>
  </w:style>
  <w:style w:type="character" w:customStyle="1" w:styleId="HeadlineH233PtZchn">
    <w:name w:val="Headline H2 33Pt Zchn"/>
    <w:basedOn w:val="Absatz-Standardschriftart"/>
    <w:link w:val="HeadlineH233Pt"/>
    <w:rsid w:val="00B81ED6"/>
    <w:rPr>
      <w:rFonts w:ascii="Arial" w:eastAsiaTheme="majorEastAsia" w:hAnsi="Arial" w:cstheme="majorBidi"/>
      <w:b/>
      <w:sz w:val="66"/>
      <w:szCs w:val="32"/>
      <w:lang w:eastAsia="en-US"/>
    </w:rPr>
  </w:style>
  <w:style w:type="paragraph" w:customStyle="1" w:styleId="Topline16Pt">
    <w:name w:val="Topline 16Pt"/>
    <w:link w:val="Topline16PtZchn"/>
    <w:qFormat/>
    <w:rsid w:val="00B81ED6"/>
    <w:pPr>
      <w:spacing w:after="0" w:line="240" w:lineRule="auto"/>
    </w:pPr>
    <w:rPr>
      <w:rFonts w:ascii="Arial" w:eastAsiaTheme="minorHAnsi" w:hAnsi="Arial"/>
      <w:sz w:val="33"/>
      <w:szCs w:val="33"/>
      <w:lang w:eastAsia="en-US"/>
    </w:rPr>
  </w:style>
  <w:style w:type="character" w:customStyle="1" w:styleId="Topline16PtZchn">
    <w:name w:val="Topline 16Pt Zchn"/>
    <w:basedOn w:val="Absatz-Standardschriftart"/>
    <w:link w:val="Topline16Pt"/>
    <w:rsid w:val="00B81ED6"/>
    <w:rPr>
      <w:rFonts w:ascii="Arial" w:eastAsiaTheme="minorHAnsi" w:hAnsi="Arial"/>
      <w:sz w:val="33"/>
      <w:szCs w:val="33"/>
      <w:lang w:val="pt-PT" w:eastAsia="en-US"/>
    </w:rPr>
  </w:style>
  <w:style w:type="paragraph" w:styleId="Titel">
    <w:name w:val="Title"/>
    <w:aliases w:val="Headline H2 33Pt."/>
    <w:basedOn w:val="Standard"/>
    <w:next w:val="TitleRuleLH"/>
    <w:link w:val="TitelZchn"/>
    <w:uiPriority w:val="10"/>
    <w:qFormat/>
    <w:rsid w:val="00B81ED6"/>
    <w:pPr>
      <w:keepNext/>
      <w:keepLines/>
      <w:spacing w:after="0" w:line="199" w:lineRule="auto"/>
      <w:contextualSpacing/>
    </w:pPr>
    <w:rPr>
      <w:rFonts w:ascii="Arial" w:eastAsiaTheme="majorEastAsia" w:hAnsi="Arial" w:cstheme="majorBidi"/>
      <w:b/>
      <w:kern w:val="12"/>
      <w:sz w:val="66"/>
      <w:szCs w:val="56"/>
      <w:lang w:eastAsia="en-US"/>
      <w14:ligatures w14:val="all"/>
    </w:rPr>
  </w:style>
  <w:style w:type="character" w:customStyle="1" w:styleId="TitelZchn">
    <w:name w:val="Titel Zchn"/>
    <w:aliases w:val="Headline H2 33Pt. Zchn"/>
    <w:basedOn w:val="Absatz-Standardschriftart"/>
    <w:link w:val="Titel"/>
    <w:uiPriority w:val="10"/>
    <w:rsid w:val="00B81ED6"/>
    <w:rPr>
      <w:rFonts w:ascii="Arial" w:eastAsiaTheme="majorEastAsia" w:hAnsi="Arial" w:cstheme="majorBidi"/>
      <w:b/>
      <w:kern w:val="12"/>
      <w:sz w:val="66"/>
      <w:szCs w:val="56"/>
      <w:lang w:val="pt-PT" w:eastAsia="en-US"/>
      <w14:ligatures w14:val="all"/>
    </w:rPr>
  </w:style>
  <w:style w:type="paragraph" w:customStyle="1" w:styleId="Topline16">
    <w:name w:val="Topline 16"/>
    <w:basedOn w:val="Standard"/>
    <w:uiPriority w:val="13"/>
    <w:qFormat/>
    <w:rsid w:val="00EA26F3"/>
    <w:pPr>
      <w:keepNext/>
      <w:keepLines/>
      <w:spacing w:after="120" w:line="240" w:lineRule="auto"/>
    </w:pPr>
    <w:rPr>
      <w:rFonts w:ascii="Arial" w:eastAsiaTheme="minorHAnsi" w:hAnsi="Arial"/>
      <w:kern w:val="12"/>
      <w:sz w:val="33"/>
      <w:szCs w:val="18"/>
      <w:lang w:eastAsia="en-US"/>
    </w:rPr>
  </w:style>
  <w:style w:type="paragraph" w:customStyle="1" w:styleId="TitleRuleLH">
    <w:name w:val="Title Rule LH"/>
    <w:basedOn w:val="Titel"/>
    <w:next w:val="Standard"/>
    <w:uiPriority w:val="11"/>
    <w:rsid w:val="00B81ED6"/>
    <w:pPr>
      <w:numPr>
        <w:numId w:val="2"/>
      </w:numPr>
    </w:pPr>
  </w:style>
  <w:style w:type="numbering" w:customStyle="1" w:styleId="TitleRuleListStyleLH">
    <w:name w:val="Title Rule List Style LH"/>
    <w:uiPriority w:val="99"/>
    <w:rsid w:val="00B81ED6"/>
    <w:pPr>
      <w:numPr>
        <w:numId w:val="1"/>
      </w:numPr>
    </w:pPr>
  </w:style>
  <w:style w:type="character" w:styleId="Platzhaltertext">
    <w:name w:val="Placeholder Text"/>
    <w:basedOn w:val="Absatz-Standardschriftart"/>
    <w:uiPriority w:val="99"/>
    <w:semiHidden/>
    <w:rsid w:val="00B81ED6"/>
    <w:rPr>
      <w:color w:val="808080"/>
    </w:rPr>
  </w:style>
  <w:style w:type="paragraph" w:customStyle="1" w:styleId="Bulletpoints11Pt1">
    <w:name w:val="Bulletpoints 11Pt1"/>
    <w:basedOn w:val="Standard"/>
    <w:rsid w:val="00B81ED6"/>
    <w:pPr>
      <w:numPr>
        <w:numId w:val="3"/>
      </w:numPr>
      <w:spacing w:after="0" w:line="300" w:lineRule="exact"/>
      <w:ind w:left="782" w:hanging="357"/>
    </w:pPr>
    <w:rPr>
      <w:rFonts w:ascii="Arial" w:eastAsiaTheme="minorHAnsi" w:hAnsi="Arial" w:cs="Arial"/>
      <w:b/>
      <w:lang w:eastAsia="en-US"/>
    </w:rPr>
  </w:style>
  <w:style w:type="paragraph" w:customStyle="1" w:styleId="Copytext11Pt">
    <w:name w:val="Copytext 11Pt"/>
    <w:basedOn w:val="Standard"/>
    <w:link w:val="Copytext11PtZchn"/>
    <w:qFormat/>
    <w:rsid w:val="00B81ED6"/>
    <w:pPr>
      <w:spacing w:after="300" w:line="300" w:lineRule="exact"/>
    </w:pPr>
    <w:rPr>
      <w:rFonts w:ascii="Arial" w:eastAsia="Times New Roman" w:hAnsi="Arial" w:cs="Times New Roman"/>
      <w:szCs w:val="18"/>
      <w:lang w:eastAsia="de-DE"/>
    </w:rPr>
  </w:style>
  <w:style w:type="paragraph" w:customStyle="1" w:styleId="Copyhead11Pt">
    <w:name w:val="Copyhead 11Pt"/>
    <w:basedOn w:val="Standard"/>
    <w:link w:val="Copyhead11PtZchn"/>
    <w:qFormat/>
    <w:rsid w:val="00B81ED6"/>
    <w:pPr>
      <w:spacing w:after="300" w:line="300" w:lineRule="exact"/>
    </w:pPr>
    <w:rPr>
      <w:rFonts w:ascii="Arial" w:eastAsia="Times New Roman" w:hAnsi="Arial" w:cs="Times New Roman"/>
      <w:b/>
      <w:szCs w:val="18"/>
      <w:lang w:eastAsia="de-DE"/>
    </w:rPr>
  </w:style>
  <w:style w:type="paragraph" w:customStyle="1" w:styleId="Teaser11Pt">
    <w:name w:val="Teaser 11Pt"/>
    <w:basedOn w:val="Standard"/>
    <w:link w:val="Teaser11PtZchn"/>
    <w:qFormat/>
    <w:rsid w:val="00B81ED6"/>
    <w:pPr>
      <w:tabs>
        <w:tab w:val="left" w:pos="170"/>
      </w:tabs>
      <w:suppressAutoHyphens/>
      <w:spacing w:before="240" w:after="300" w:line="300" w:lineRule="exact"/>
    </w:pPr>
    <w:rPr>
      <w:rFonts w:ascii="Arial" w:hAnsi="Arial"/>
      <w:b/>
      <w:noProof/>
      <w:lang w:eastAsia="de-DE"/>
    </w:rPr>
  </w:style>
  <w:style w:type="character" w:customStyle="1" w:styleId="Copyhead11PtZchn">
    <w:name w:val="Copyhead 11Pt Zchn"/>
    <w:basedOn w:val="Absatz-Standardschriftart"/>
    <w:link w:val="Copyhead11Pt"/>
    <w:rsid w:val="00B81ED6"/>
    <w:rPr>
      <w:rFonts w:ascii="Arial" w:eastAsia="Times New Roman" w:hAnsi="Arial" w:cs="Times New Roman"/>
      <w:b/>
      <w:szCs w:val="18"/>
      <w:lang w:val="pt-PT" w:eastAsia="de-DE"/>
    </w:rPr>
  </w:style>
  <w:style w:type="character" w:customStyle="1" w:styleId="Copytext11PtZchn">
    <w:name w:val="Copytext 11Pt Zchn"/>
    <w:basedOn w:val="Absatz-Standardschriftart"/>
    <w:link w:val="Copytext11Pt"/>
    <w:rsid w:val="00B81ED6"/>
    <w:rPr>
      <w:rFonts w:ascii="Arial" w:eastAsia="Times New Roman" w:hAnsi="Arial" w:cs="Times New Roman"/>
      <w:szCs w:val="18"/>
      <w:lang w:val="pt-PT" w:eastAsia="de-DE"/>
    </w:rPr>
  </w:style>
  <w:style w:type="character" w:customStyle="1" w:styleId="Teaser11PtZchn">
    <w:name w:val="Teaser 11Pt Zchn"/>
    <w:basedOn w:val="Absatz-Standardschriftart"/>
    <w:link w:val="Teaser11Pt"/>
    <w:rsid w:val="00B81ED6"/>
    <w:rPr>
      <w:rFonts w:ascii="Arial" w:hAnsi="Arial"/>
      <w:b/>
      <w:noProof/>
      <w:lang w:val="pt-PT" w:eastAsia="de-DE"/>
    </w:rPr>
  </w:style>
  <w:style w:type="paragraph" w:customStyle="1" w:styleId="Bulletpoints11Pt">
    <w:name w:val="Bulletpoints 11Pt"/>
    <w:basedOn w:val="Bulletpoints11Pt1"/>
    <w:link w:val="Bulletpoints11PtZchn"/>
    <w:qFormat/>
    <w:rsid w:val="00B81ED6"/>
    <w:pPr>
      <w:ind w:left="284" w:hanging="284"/>
    </w:pPr>
  </w:style>
  <w:style w:type="character" w:customStyle="1" w:styleId="Bulletpoints11PtZchn">
    <w:name w:val="Bulletpoints 11Pt Zchn"/>
    <w:basedOn w:val="Absatz-Standardschriftart"/>
    <w:link w:val="Bulletpoints11Pt"/>
    <w:rsid w:val="00B81ED6"/>
    <w:rPr>
      <w:rFonts w:ascii="Arial" w:eastAsiaTheme="minorHAnsi" w:hAnsi="Arial" w:cs="Arial"/>
      <w:b/>
      <w:lang w:val="pt-PT" w:eastAsia="en-US"/>
    </w:rPr>
  </w:style>
  <w:style w:type="paragraph" w:customStyle="1" w:styleId="BoilerplateCopyhead9Pt">
    <w:name w:val="Boilerplate Copyhead 9Pt"/>
    <w:link w:val="BoilerplateCopyhead9PtZchn"/>
    <w:qFormat/>
    <w:rsid w:val="00B81ED6"/>
    <w:pPr>
      <w:spacing w:after="240" w:line="240" w:lineRule="exact"/>
    </w:pPr>
    <w:rPr>
      <w:rFonts w:ascii="Arial" w:eastAsia="Times New Roman" w:hAnsi="Arial" w:cs="Times New Roman"/>
      <w:b/>
      <w:sz w:val="18"/>
      <w:szCs w:val="18"/>
      <w:lang w:eastAsia="de-DE"/>
    </w:rPr>
  </w:style>
  <w:style w:type="character" w:customStyle="1" w:styleId="BoilerplateCopyhead9PtZchn">
    <w:name w:val="Boilerplate Copyhead 9Pt Zchn"/>
    <w:basedOn w:val="Absatz-Standardschriftart"/>
    <w:link w:val="BoilerplateCopyhead9Pt"/>
    <w:rsid w:val="00B81ED6"/>
    <w:rPr>
      <w:rFonts w:ascii="Arial" w:eastAsia="Times New Roman" w:hAnsi="Arial" w:cs="Times New Roman"/>
      <w:b/>
      <w:sz w:val="18"/>
      <w:szCs w:val="18"/>
      <w:lang w:val="pt-PT" w:eastAsia="de-DE"/>
    </w:rPr>
  </w:style>
  <w:style w:type="paragraph" w:customStyle="1" w:styleId="BoilerplateCopytext9Pt">
    <w:name w:val="Boilerplate Copytext 9Pt"/>
    <w:link w:val="BoilerplateCopytext9PtZchn"/>
    <w:qFormat/>
    <w:rsid w:val="00B81ED6"/>
    <w:pPr>
      <w:spacing w:after="240" w:line="240" w:lineRule="exact"/>
    </w:pPr>
    <w:rPr>
      <w:rFonts w:ascii="Arial" w:eastAsia="Times New Roman" w:hAnsi="Arial" w:cs="Times New Roman"/>
      <w:sz w:val="18"/>
      <w:szCs w:val="18"/>
      <w:lang w:eastAsia="de-DE"/>
    </w:rPr>
  </w:style>
  <w:style w:type="paragraph" w:customStyle="1" w:styleId="Caption9Pt">
    <w:name w:val="Caption 9Pt"/>
    <w:basedOn w:val="Standard"/>
    <w:link w:val="Caption9PtZchn"/>
    <w:qFormat/>
    <w:rsid w:val="00B81ED6"/>
    <w:rPr>
      <w:rFonts w:ascii="Arial" w:eastAsiaTheme="minorHAnsi" w:hAnsi="Arial" w:cs="Arial"/>
      <w:sz w:val="18"/>
      <w:szCs w:val="18"/>
      <w:lang w:eastAsia="en-US"/>
    </w:rPr>
  </w:style>
  <w:style w:type="character" w:customStyle="1" w:styleId="BoilerplateCopytext9PtZchn">
    <w:name w:val="Boilerplate Copytext 9Pt Zchn"/>
    <w:basedOn w:val="Absatz-Standardschriftart"/>
    <w:link w:val="BoilerplateCopytext9Pt"/>
    <w:rsid w:val="00B81ED6"/>
    <w:rPr>
      <w:rFonts w:ascii="Arial" w:eastAsia="Times New Roman" w:hAnsi="Arial" w:cs="Times New Roman"/>
      <w:sz w:val="18"/>
      <w:szCs w:val="18"/>
      <w:lang w:val="pt-PT" w:eastAsia="de-DE"/>
    </w:rPr>
  </w:style>
  <w:style w:type="character" w:customStyle="1" w:styleId="Caption9PtZchn">
    <w:name w:val="Caption 9Pt Zchn"/>
    <w:basedOn w:val="Absatz-Standardschriftart"/>
    <w:link w:val="Caption9Pt"/>
    <w:rsid w:val="00B81ED6"/>
    <w:rPr>
      <w:rFonts w:ascii="Arial" w:eastAsiaTheme="minorHAnsi" w:hAnsi="Arial" w:cs="Arial"/>
      <w:sz w:val="18"/>
      <w:szCs w:val="18"/>
      <w:lang w:eastAsia="en-US"/>
    </w:rPr>
  </w:style>
  <w:style w:type="table" w:styleId="Tabellenraster">
    <w:name w:val="Table Grid"/>
    <w:basedOn w:val="NormaleTabelle"/>
    <w:uiPriority w:val="59"/>
    <w:rsid w:val="00B81ED6"/>
    <w:pPr>
      <w:spacing w:after="0" w:line="240" w:lineRule="auto"/>
    </w:pPr>
    <w:rPr>
      <w:rFonts w:ascii="CG Times (WN)" w:eastAsia="Times New Roman" w:hAnsi="CG Times (WN)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ild">
    <w:name w:val="bild"/>
    <w:rsid w:val="00B81ED6"/>
    <w:pPr>
      <w:spacing w:after="0" w:line="240" w:lineRule="auto"/>
    </w:pPr>
    <w:rPr>
      <w:rFonts w:ascii="Arial" w:hAnsi="Arial"/>
      <w:b/>
      <w:sz w:val="12"/>
      <w:szCs w:val="18"/>
      <w:lang w:eastAsia="de-DE"/>
    </w:rPr>
  </w:style>
  <w:style w:type="character" w:styleId="Hyperlink">
    <w:name w:val="Hyperlink"/>
    <w:basedOn w:val="Absatz-Standardschriftart"/>
    <w:unhideWhenUsed/>
    <w:rsid w:val="00B81ED6"/>
    <w:rPr>
      <w:color w:val="0563C1" w:themeColor="hyperlink"/>
      <w:u w:val="single"/>
    </w:rPr>
  </w:style>
  <w:style w:type="paragraph" w:customStyle="1" w:styleId="zzPageNumberLine">
    <w:name w:val="zz_PageNumberLine"/>
    <w:basedOn w:val="Fuzeile"/>
    <w:uiPriority w:val="99"/>
    <w:rsid w:val="0093605C"/>
    <w:pPr>
      <w:tabs>
        <w:tab w:val="clear" w:pos="4513"/>
        <w:tab w:val="clear" w:pos="9026"/>
        <w:tab w:val="center" w:pos="4536"/>
        <w:tab w:val="right" w:pos="9072"/>
      </w:tabs>
      <w:spacing w:before="480" w:line="240" w:lineRule="exact"/>
      <w:contextualSpacing/>
      <w:jc w:val="right"/>
    </w:pPr>
    <w:rPr>
      <w:rFonts w:eastAsiaTheme="minorHAnsi"/>
      <w:kern w:val="12"/>
      <w:sz w:val="18"/>
      <w:szCs w:val="18"/>
      <w:lang w:eastAsia="en-US"/>
    </w:rPr>
  </w:style>
  <w:style w:type="paragraph" w:styleId="Listenabsatz">
    <w:name w:val="List Paragraph"/>
    <w:basedOn w:val="Standard"/>
    <w:uiPriority w:val="34"/>
    <w:qFormat/>
    <w:rsid w:val="007B3D19"/>
    <w:pPr>
      <w:ind w:left="720"/>
      <w:contextualSpacing/>
    </w:pPr>
    <w:rPr>
      <w:rFonts w:eastAsiaTheme="minorHAnsi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53CD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53CD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53CD1"/>
    <w:rPr>
      <w:sz w:val="20"/>
      <w:szCs w:val="20"/>
    </w:rPr>
  </w:style>
  <w:style w:type="paragraph" w:customStyle="1" w:styleId="Press3-Body">
    <w:name w:val="Press 3 - Body"/>
    <w:basedOn w:val="Standard"/>
    <w:autoRedefine/>
    <w:qFormat/>
    <w:rsid w:val="006F7CAB"/>
    <w:pPr>
      <w:spacing w:after="360" w:line="276" w:lineRule="auto"/>
    </w:pPr>
    <w:rPr>
      <w:rFonts w:ascii="Arial" w:eastAsia="Times New Roman" w:hAnsi="Arial" w:cs="Times New Roman"/>
      <w:color w:val="000000"/>
      <w:lang w:eastAsia="de-DE"/>
    </w:rPr>
  </w:style>
  <w:style w:type="character" w:styleId="Hervorhebung">
    <w:name w:val="Emphasis"/>
    <w:basedOn w:val="Absatz-Standardschriftart"/>
    <w:uiPriority w:val="20"/>
    <w:qFormat/>
    <w:rsid w:val="006F7CAB"/>
    <w:rPr>
      <w:i/>
      <w:iCs/>
    </w:rPr>
  </w:style>
  <w:style w:type="paragraph" w:customStyle="1" w:styleId="Press2-SubHeadline">
    <w:name w:val="Press 2 - Sub Headline"/>
    <w:basedOn w:val="Press3-Body"/>
    <w:next w:val="Press3-Body"/>
    <w:autoRedefine/>
    <w:qFormat/>
    <w:rsid w:val="006F7CAB"/>
    <w:pPr>
      <w:keepNext/>
      <w:spacing w:line="240" w:lineRule="auto"/>
      <w:outlineLvl w:val="1"/>
    </w:pPr>
    <w:rPr>
      <w:b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40FB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40FB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0F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40FB9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537D48"/>
    <w:pPr>
      <w:spacing w:after="0" w:line="240" w:lineRule="auto"/>
    </w:pPr>
  </w:style>
  <w:style w:type="paragraph" w:customStyle="1" w:styleId="LHbase-type11ptbold">
    <w:name w:val="LH_base-type 11pt bold"/>
    <w:basedOn w:val="Standard"/>
    <w:qFormat/>
    <w:rsid w:val="00D101CA"/>
    <w:pPr>
      <w:tabs>
        <w:tab w:val="left" w:pos="1247"/>
        <w:tab w:val="left" w:pos="2892"/>
        <w:tab w:val="left" w:pos="4366"/>
        <w:tab w:val="left" w:pos="6804"/>
      </w:tabs>
      <w:spacing w:after="0" w:line="360" w:lineRule="auto"/>
      <w:outlineLvl w:val="0"/>
    </w:pPr>
    <w:rPr>
      <w:rFonts w:ascii="Arial" w:eastAsia="Times New Roman" w:hAnsi="Arial" w:cs="Times New Roman"/>
      <w:b/>
      <w:szCs w:val="20"/>
      <w:lang w:val="pt-BR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5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liebherr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507170-383D-4854-89B9-DD49A99FA55B}">
  <ds:schemaRefs>
    <ds:schemaRef ds:uri="http://purl.org/dc/elements/1.1/"/>
    <ds:schemaRef ds:uri="http://schemas.openxmlformats.org/package/2006/metadata/core-properties"/>
    <ds:schemaRef ds:uri="http://purl.org/dc/terms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7B05DC0-EB48-46CF-B316-2D13C749D1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35A967-3375-4918-B0EF-B6CE775A4D5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CA09A89-35E2-4BD3-B312-60C067A817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707</Words>
  <Characters>3720</Characters>
  <Application>Microsoft Office Word</Application>
  <DocSecurity>0</DocSecurity>
  <Lines>63</Lines>
  <Paragraphs>22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Headlin</vt:lpstr>
      <vt:lpstr>Headlin</vt:lpstr>
    </vt:vector>
  </TitlesOfParts>
  <Company>Liebherr</Company>
  <LinksUpToDate>false</LinksUpToDate>
  <CharactersWithSpaces>4405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Headlin</dc:title>
  <dc:subject/>
  <dc:creator>Goetz Manuel (LHO)</dc:creator>
  <cp:keywords/>
  <dc:description/>
  <cp:lastModifiedBy>Merker Anja (LHO)</cp:lastModifiedBy>
  <cp:revision>3</cp:revision>
  <dcterms:created xsi:type="dcterms:W3CDTF">2022-10-04T15:03:00Z</dcterms:created>
  <dcterms:modified xsi:type="dcterms:W3CDTF">2022-10-21T13:31:00Z</dcterms:modified>
  <cp:category>Presseinformation</cp:category>
</cp:coreProperties>
</file>