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B7C72" w14:textId="530CBF99" w:rsidR="003D54CC" w:rsidRPr="00282640" w:rsidRDefault="007B6D49" w:rsidP="00E847CC">
      <w:pPr>
        <w:pStyle w:val="Topline16Pt"/>
        <w:rPr>
          <w:rFonts w:cs="Arial"/>
        </w:rPr>
      </w:pPr>
      <w:r>
        <w:t>Comunicado à</w:t>
      </w:r>
      <w:r w:rsidR="00E847CC">
        <w:t xml:space="preserve"> imprensa</w:t>
      </w:r>
    </w:p>
    <w:p w14:paraId="00AA5BB0" w14:textId="33658BF7" w:rsidR="00D5344B" w:rsidRPr="00282640" w:rsidRDefault="00F44029" w:rsidP="00E847CC">
      <w:pPr>
        <w:pStyle w:val="HeadlineH233Pt"/>
        <w:spacing w:line="240" w:lineRule="auto"/>
        <w:rPr>
          <w:rFonts w:cs="Arial"/>
        </w:rPr>
      </w:pPr>
      <w:r w:rsidRPr="00497B1F">
        <w:t>O senhor de todas as estradas</w:t>
      </w:r>
      <w:r w:rsidR="003A6D79" w:rsidRPr="00497B1F">
        <w:t xml:space="preserve">: </w:t>
      </w:r>
      <w:r w:rsidR="003A6D79" w:rsidRPr="00497B1F">
        <w:br/>
      </w:r>
      <w:r w:rsidR="003A6D79">
        <w:t>Novo guindaste móvel LTM</w:t>
      </w:r>
      <w:r w:rsidR="00C051A4">
        <w:t> </w:t>
      </w:r>
      <w:r w:rsidR="003A6D79">
        <w:t xml:space="preserve">1100-5.3 Liebherr </w:t>
      </w:r>
    </w:p>
    <w:p w14:paraId="1250CAE3" w14:textId="3CD9112B" w:rsidR="00B81ED6" w:rsidRPr="00497B1F" w:rsidRDefault="005818F7" w:rsidP="00B81ED6">
      <w:pPr>
        <w:pStyle w:val="HeadlineH233Pt"/>
        <w:spacing w:before="240" w:after="240" w:line="140" w:lineRule="exact"/>
        <w:rPr>
          <w:rFonts w:cs="Arial"/>
        </w:rPr>
      </w:pPr>
      <w:r>
        <w:rPr>
          <w:rFonts w:ascii="Tahoma" w:hAnsi="Tahoma"/>
        </w:rPr>
        <w:t>⸺⸺</w:t>
      </w:r>
    </w:p>
    <w:p w14:paraId="1B31D38E" w14:textId="5721A6FF" w:rsidR="0027336B" w:rsidRPr="00497B1F" w:rsidRDefault="0027336B" w:rsidP="0027336B">
      <w:pPr>
        <w:pStyle w:val="Bulletpoints11Pt"/>
        <w:numPr>
          <w:ilvl w:val="0"/>
          <w:numId w:val="3"/>
        </w:numPr>
        <w:ind w:left="284" w:hanging="284"/>
      </w:pPr>
      <w:r w:rsidRPr="00497B1F">
        <w:t>Cargas por eixo de 9 toneladas permitem a mobilidade em todo o mundo</w:t>
      </w:r>
    </w:p>
    <w:p w14:paraId="1612C931" w14:textId="59E54F84" w:rsidR="00C0691E" w:rsidRPr="00497B1F" w:rsidRDefault="003103B5" w:rsidP="0027336B">
      <w:pPr>
        <w:pStyle w:val="Bulletpoints11Pt"/>
        <w:numPr>
          <w:ilvl w:val="0"/>
          <w:numId w:val="3"/>
        </w:numPr>
        <w:ind w:left="284" w:hanging="284"/>
      </w:pPr>
      <w:r w:rsidRPr="00497B1F">
        <w:t>Grande área de trabalho com lança telescópica de 62 metros</w:t>
      </w:r>
    </w:p>
    <w:p w14:paraId="6E8AFB1D" w14:textId="340AF4A4" w:rsidR="00C0691E" w:rsidRPr="00497B1F" w:rsidRDefault="003103B5" w:rsidP="00C0691E">
      <w:pPr>
        <w:pStyle w:val="Bulletpoints11Pt"/>
        <w:numPr>
          <w:ilvl w:val="0"/>
          <w:numId w:val="3"/>
        </w:numPr>
        <w:ind w:left="284" w:hanging="284"/>
      </w:pPr>
      <w:r w:rsidRPr="00497B1F">
        <w:t xml:space="preserve">Novas cabines, novo controle de guindastes e nova transmissão </w:t>
      </w:r>
    </w:p>
    <w:p w14:paraId="2358026F" w14:textId="3F8D7C1E" w:rsidR="0027336B" w:rsidRPr="00497B1F" w:rsidRDefault="0027336B" w:rsidP="0027336B">
      <w:pPr>
        <w:pStyle w:val="Bulletpoints11Pt"/>
        <w:numPr>
          <w:ilvl w:val="0"/>
          <w:numId w:val="3"/>
        </w:numPr>
        <w:ind w:left="284" w:hanging="284"/>
      </w:pPr>
      <w:r w:rsidRPr="00497B1F">
        <w:t>Primeiro guindaste de 5 eixos do mundo com uma largura de 2,55 metros</w:t>
      </w:r>
    </w:p>
    <w:p w14:paraId="4354C921" w14:textId="02D24B7F" w:rsidR="00B063A6" w:rsidRPr="00497B1F" w:rsidRDefault="000B0078" w:rsidP="00273422">
      <w:pPr>
        <w:pStyle w:val="Teaser11Pt"/>
        <w:rPr>
          <w:rFonts w:cs="Arial"/>
        </w:rPr>
      </w:pPr>
      <w:r w:rsidRPr="00497B1F">
        <w:t xml:space="preserve">Na Bauma 2022, a Liebherr </w:t>
      </w:r>
      <w:r w:rsidR="00C35844" w:rsidRPr="00497B1F">
        <w:t xml:space="preserve">apresentará </w:t>
      </w:r>
      <w:r w:rsidRPr="00497B1F">
        <w:t>um guindaste móvel que leva a combinação de mobilidade, economia e desempenho a um novo patamar: O LTM 1100-5.3 oferece uma potente lança telescópica de 62 metros e carrega até 16,9 toneladas de</w:t>
      </w:r>
      <w:r w:rsidR="00F44029" w:rsidRPr="00497B1F">
        <w:t xml:space="preserve"> contrapeso</w:t>
      </w:r>
      <w:r w:rsidRPr="00497B1F">
        <w:t xml:space="preserve"> em 12 toneladas de carga por eixo em vias públicas. O novo guindaste também </w:t>
      </w:r>
      <w:r w:rsidR="00F44029" w:rsidRPr="00497B1F">
        <w:t>oferece mobilidade econômica</w:t>
      </w:r>
      <w:r w:rsidRPr="00497B1F">
        <w:t xml:space="preserve"> em todo o mundo, pois pode ser movido com uma carga por eixo de apenas 9 toneladas. Por esta razão, a Liebherr apresenta o novo LTM 1100-5.3 sob o slogan "The master of all roads"</w:t>
      </w:r>
      <w:r w:rsidR="00F44029" w:rsidRPr="00497B1F">
        <w:t>ou “O senhor de todas as estradas”</w:t>
      </w:r>
      <w:r w:rsidRPr="00497B1F">
        <w:t xml:space="preserve">. É o segundo guindaste </w:t>
      </w:r>
      <w:r w:rsidR="00C35844" w:rsidRPr="00497B1F">
        <w:t xml:space="preserve">da linha de produtos </w:t>
      </w:r>
      <w:r w:rsidRPr="00497B1F">
        <w:t>Liebherr a contar com o novo controle LICCON3.</w:t>
      </w:r>
    </w:p>
    <w:p w14:paraId="20FFFA5E" w14:textId="669CE91B" w:rsidR="003E426B" w:rsidRPr="00497B1F" w:rsidRDefault="00F07120" w:rsidP="00CA5848">
      <w:pPr>
        <w:pStyle w:val="Copytext11Pt"/>
      </w:pPr>
      <w:r w:rsidRPr="00497B1F">
        <w:t>Ehingen (Donau) (Alemanha), 24 de outubro de 2022 – Dois guindastes móveis se destacam visualmente no estande da Bauma na seção de guindastes todo-terreno Liebherr. Com nova cabine de condução e cabine do guindaste, nova pintura e controle LICCON3: o LTM 1110-5.2, já apresentado, e o novíssimo LTM 1100-5.3.</w:t>
      </w:r>
    </w:p>
    <w:p w14:paraId="14486333" w14:textId="62A84BC9" w:rsidR="00A167EA" w:rsidRPr="00497B1F" w:rsidRDefault="003F2C2D" w:rsidP="00CA5848">
      <w:pPr>
        <w:pStyle w:val="Copytext11Pt"/>
      </w:pPr>
      <w:r w:rsidRPr="00497B1F">
        <w:t xml:space="preserve">Na concepção do LTM 1100-5.3, a Liebherr concentrou-se particularmente na construção leve para poder transportar o máximo de </w:t>
      </w:r>
      <w:r w:rsidR="00F44029" w:rsidRPr="00497B1F">
        <w:t>contrapeso</w:t>
      </w:r>
      <w:r w:rsidRPr="00497B1F">
        <w:t xml:space="preserve"> possível com carga por eixo de 12 toneladas e para alcançar as menores cargas por eixo possíveis reduzindo o </w:t>
      </w:r>
      <w:r w:rsidR="00F44029" w:rsidRPr="00497B1F">
        <w:t>contrapeso</w:t>
      </w:r>
      <w:r w:rsidRPr="00497B1F">
        <w:t xml:space="preserve">. Além disso, o novo guindaste também </w:t>
      </w:r>
      <w:r w:rsidR="00F44029" w:rsidRPr="00497B1F">
        <w:t>foi projetado com uma</w:t>
      </w:r>
      <w:r w:rsidRPr="00497B1F">
        <w:t xml:space="preserve"> lança telescópica longa e forte.</w:t>
      </w:r>
    </w:p>
    <w:p w14:paraId="3AAFF56E" w14:textId="7D162F9D" w:rsidR="009915CC" w:rsidRPr="00497B1F" w:rsidRDefault="009915CC" w:rsidP="009C2AAA">
      <w:pPr>
        <w:pStyle w:val="Copyhead11Pt"/>
      </w:pPr>
      <w:r w:rsidRPr="00497B1F">
        <w:t>Alta mobilidade em todo o mundo</w:t>
      </w:r>
    </w:p>
    <w:p w14:paraId="1C1BA819" w14:textId="49FDF339" w:rsidR="001A02E0" w:rsidRPr="00497B1F" w:rsidRDefault="009915CC" w:rsidP="00CA5848">
      <w:pPr>
        <w:pStyle w:val="Copytext11Pt"/>
        <w:rPr>
          <w:rFonts w:cs="Arial"/>
        </w:rPr>
      </w:pPr>
      <w:r w:rsidRPr="00497B1F">
        <w:t xml:space="preserve">Mesmo em países, onde guindastes móveis são aprovados com carga por eixo de 12 toneladas, os operadores de guindastes estão exigindo guindastes que possam operar com cargas menores por eixo e menores pesos totais, simplesmente removendo o </w:t>
      </w:r>
      <w:r w:rsidR="00F44029" w:rsidRPr="00497B1F">
        <w:t>contrapeso</w:t>
      </w:r>
      <w:r w:rsidRPr="00497B1F">
        <w:t xml:space="preserve">. Essas variantes trazem vantagens significativas em termos de licenças e autorizações de rota. Além disso, muitas vezes também a situação do dia a dia requer pesos reduzidos, como condução sobre pontes e em centros urbanos. </w:t>
      </w:r>
    </w:p>
    <w:p w14:paraId="50D00112" w14:textId="132381DB" w:rsidR="00F405F8" w:rsidRPr="00497B1F" w:rsidRDefault="00632055" w:rsidP="00CA5848">
      <w:pPr>
        <w:pStyle w:val="Copytext11Pt"/>
        <w:rPr>
          <w:rFonts w:cs="Arial"/>
        </w:rPr>
      </w:pPr>
      <w:r w:rsidRPr="00497B1F">
        <w:t xml:space="preserve">Quando se trata de cargas flexíveis por eixo, o novo LTM 1100-5.3 estabelece padrões sem precedentes: Com 0,8 tonelada de </w:t>
      </w:r>
      <w:r w:rsidR="00F44029" w:rsidRPr="00497B1F">
        <w:t>contrapeso</w:t>
      </w:r>
      <w:r w:rsidRPr="00497B1F">
        <w:t xml:space="preserve">, ele atinge um peso total de 44 toneladas e cargas por </w:t>
      </w:r>
      <w:r w:rsidRPr="00497B1F">
        <w:lastRenderedPageBreak/>
        <w:t xml:space="preserve">eixo de 9 toneladas. Com 4,4 toneladas de </w:t>
      </w:r>
      <w:r w:rsidR="00F44029" w:rsidRPr="00497B1F">
        <w:t>contrapeso</w:t>
      </w:r>
      <w:r w:rsidRPr="00497B1F">
        <w:t xml:space="preserve">, ele se desloca com carga por eixo de 10 toneladas e 48 toneladas de peso total. Com carga por eixo de 12 toneladas, o novo guindaste de 100 toneladas leva até 16,9 toneladas de contrapeso. Isso representa 75% do </w:t>
      </w:r>
      <w:r w:rsidR="00F44029" w:rsidRPr="00497B1F">
        <w:t>contrapeso</w:t>
      </w:r>
      <w:r w:rsidRPr="00497B1F">
        <w:t xml:space="preserve"> máximo de 22,5 toneladas. Um novo recorde para guindastes móveis em todo o mundo. Assim, o novo LTM 1100-5.3 pode realizar a maioria de seus trabalhos como guindaste </w:t>
      </w:r>
      <w:r w:rsidR="00F44029" w:rsidRPr="00497B1F">
        <w:t>móvel</w:t>
      </w:r>
      <w:r w:rsidRPr="00497B1F">
        <w:t xml:space="preserve"> sem transporte de </w:t>
      </w:r>
      <w:r w:rsidR="00F44029" w:rsidRPr="00497B1F">
        <w:t>contrapeso</w:t>
      </w:r>
      <w:r w:rsidRPr="00497B1F">
        <w:t xml:space="preserve"> adicional. Mesmo com o </w:t>
      </w:r>
      <w:r w:rsidR="00F44029" w:rsidRPr="00497B1F">
        <w:t>contrapeso</w:t>
      </w:r>
      <w:r w:rsidRPr="00497B1F">
        <w:t xml:space="preserve"> máximo, as cargas por eixo de 13,4 toneladas são baixas e uniformemente distribuídas em todos os eixos. A pequena largura de 2,55 metros do novo LTM 1100-5.3 oferece uma vantagem adicional na condução em estradas e canteiros de obras. É o primeiro guindaste móvel de 5 eixos do mundo com este design estreito.</w:t>
      </w:r>
    </w:p>
    <w:p w14:paraId="2C337049" w14:textId="6C033B33" w:rsidR="00C02BE2" w:rsidRPr="00497B1F" w:rsidRDefault="00C02BE2" w:rsidP="00C02BE2">
      <w:pPr>
        <w:pStyle w:val="Copyhead11Pt"/>
      </w:pPr>
      <w:r w:rsidRPr="00497B1F">
        <w:t>Grande área de trabalho com lança telescópica de 62 metros</w:t>
      </w:r>
    </w:p>
    <w:p w14:paraId="78D76AFA" w14:textId="387B1373" w:rsidR="00C02BE2" w:rsidRPr="00497B1F" w:rsidRDefault="00C02BE2" w:rsidP="009C2AAA">
      <w:pPr>
        <w:pStyle w:val="Copytext11Pt"/>
        <w:rPr>
          <w:b/>
        </w:rPr>
      </w:pPr>
      <w:r w:rsidRPr="00497B1F">
        <w:t xml:space="preserve">Com 62 metros de comprimento, a lança telescópica é até dois metros mais longa do que o próximo guindaste de 5 eixos mais potente da Liebherr, o LTM 1110-5.2. Além disso, um jib rebatível de 9,5 a 16 metros está disponível, que também pode ser ajustado hidraulicamente como opção entre 0° e 40°. Isso permite que o LTM 1100-5.3 atinja alturas de elevação de até 76 metros e raios de alcance de até 64 metros. Outras opções incluem um jib de montagem de 2 metros e </w:t>
      </w:r>
      <w:r w:rsidR="00C35844" w:rsidRPr="00497B1F">
        <w:t xml:space="preserve">nariz de lança </w:t>
      </w:r>
      <w:r w:rsidRPr="00497B1F">
        <w:t xml:space="preserve">rebatível lateralmente, que oferecem flexibilidade adicional na utilização. </w:t>
      </w:r>
    </w:p>
    <w:p w14:paraId="4C677676" w14:textId="46D8550C" w:rsidR="00C02BE2" w:rsidRPr="00497B1F" w:rsidRDefault="00C038E4" w:rsidP="009C2AAA">
      <w:pPr>
        <w:pStyle w:val="Copytext11Pt"/>
        <w:rPr>
          <w:b/>
        </w:rPr>
      </w:pPr>
      <w:r w:rsidRPr="00497B1F">
        <w:t>O novo guindaste de 100 toneladas tem uma vantagem em termos de segurança, flexibilidade e capacidade de carga graças ao suporte variável VarioBase</w:t>
      </w:r>
      <w:r w:rsidRPr="00497B1F">
        <w:rPr>
          <w:vertAlign w:val="superscript"/>
        </w:rPr>
        <w:t>®</w:t>
      </w:r>
      <w:r w:rsidRPr="00497B1F">
        <w:t>. O VarioBallast</w:t>
      </w:r>
      <w:r w:rsidRPr="00497B1F">
        <w:rPr>
          <w:vertAlign w:val="superscript"/>
        </w:rPr>
        <w:t>®</w:t>
      </w:r>
      <w:r w:rsidRPr="00497B1F">
        <w:t xml:space="preserve"> padrão, que permite ajustar o raio do </w:t>
      </w:r>
      <w:r w:rsidR="00D33739" w:rsidRPr="00497B1F">
        <w:t>contrapeso</w:t>
      </w:r>
      <w:r w:rsidRPr="00497B1F">
        <w:t xml:space="preserve"> entre 4,0 e 5,1 metros, também garante maior flexibilidade no canteiro de obras.</w:t>
      </w:r>
    </w:p>
    <w:p w14:paraId="63B649E4" w14:textId="29B9DC92" w:rsidR="00F405F8" w:rsidRPr="00497B1F" w:rsidRDefault="00F405F8" w:rsidP="00F405F8">
      <w:pPr>
        <w:pStyle w:val="Copyhead11Pt"/>
      </w:pPr>
      <w:r w:rsidRPr="00497B1F">
        <w:t>Controle de guindaste LICCON3</w:t>
      </w:r>
    </w:p>
    <w:p w14:paraId="500CFAC9" w14:textId="12534C4C" w:rsidR="00F405F8" w:rsidRDefault="00F405F8" w:rsidP="00F405F8">
      <w:pPr>
        <w:pStyle w:val="Copytext11Pt"/>
      </w:pPr>
      <w:r w:rsidRPr="00497B1F">
        <w:t xml:space="preserve">A terceira geração de controle LICCON (Liebherr Computed Control) conta com operação comprovada, entretanto, com software e linguagem de programação completamente novos, assim como um </w:t>
      </w:r>
      <w:r w:rsidR="00D33739" w:rsidRPr="00497B1F">
        <w:t>Databus</w:t>
      </w:r>
      <w:r w:rsidRPr="00497B1F">
        <w:t xml:space="preserve"> mais rápido, significativamente mais espaço de armazenamento e maior capacidade de processamento. Os operadores de guindastes, que estão familiarizados com o controle anterior, podem se familiarizar com o novo controle de maneira rápida e fácil, pois o valor de reconhecimento é muito grande. Foram adotados componentes de hardware comprovados como, por exemplo, a unidade móvel operacional e de exibição BTT. Graças à função de toque no novo display grande na cabine </w:t>
      </w:r>
      <w:r w:rsidR="00D33739" w:rsidRPr="00497B1F">
        <w:t>do carro superior</w:t>
      </w:r>
      <w:r w:rsidRPr="00497B1F">
        <w:t>, a opera</w:t>
      </w:r>
      <w:r w:rsidR="00D33739" w:rsidRPr="00497B1F">
        <w:t>ção</w:t>
      </w:r>
      <w:r w:rsidRPr="00497B1F">
        <w:t xml:space="preserve"> é agora ainda mais fácil e conveniente. A apresentação dos displays foi revisada e simplificada. Os guindastes LICCON3 são preparados para telemetria e gerenciamento de frota: No futur</w:t>
      </w:r>
      <w:r>
        <w:t>o, o operador de guindastes poderá visualizar e avaliar todos os dados relevantes através do portal de clientes MyLiebherr.</w:t>
      </w:r>
    </w:p>
    <w:p w14:paraId="1CFDD068" w14:textId="5521A44D" w:rsidR="00F405F8" w:rsidRPr="004F3207" w:rsidRDefault="005E1460" w:rsidP="00F405F8">
      <w:pPr>
        <w:pStyle w:val="Copyhead11Pt"/>
      </w:pPr>
      <w:r>
        <w:t>Nova cabine de condução e cabine do guindaste</w:t>
      </w:r>
    </w:p>
    <w:p w14:paraId="7E5BDB84" w14:textId="2CB96F5D" w:rsidR="00F405F8" w:rsidRPr="00151C61" w:rsidRDefault="00F405F8" w:rsidP="00F405F8">
      <w:pPr>
        <w:pStyle w:val="Copytext11Pt"/>
      </w:pPr>
      <w:r>
        <w:t xml:space="preserve">Devido aos elevados efeitos de sinergia, a Liebherr está apresentando a nova cabine ao mesmo tempo que o controle LICCON3. O design moderno é caracterizado por materiais de alta qualidade e design atemporal, e traz melhorias significativas para o operador do guindaste. Esses incluem o novo volante multifuncional, persiana lateral na porta do condutor, acessórios e módulos de teclas aprimorados, bem </w:t>
      </w:r>
      <w:r>
        <w:lastRenderedPageBreak/>
        <w:t>como novos displays. Opções, como o sistema de travamento central com chave remota e a função "Coming and Leaving Home", proporcionam conforto adicional.</w:t>
      </w:r>
    </w:p>
    <w:p w14:paraId="250140E7" w14:textId="432BEB80" w:rsidR="00F405F8" w:rsidRPr="00151C61" w:rsidRDefault="00F405F8" w:rsidP="00F405F8">
      <w:pPr>
        <w:pStyle w:val="Copytext11Pt"/>
      </w:pPr>
      <w:r>
        <w:t xml:space="preserve">Um sistema de aquecimento e ar-condicionado totalmente novo e moderno, na cabine de condução e do guindaste, adaptado em termos de design, garante um alto nível de conforto. Um sensor solar detecta o aumento da radiação solar e regula automaticamente a função de aquecimento. </w:t>
      </w:r>
    </w:p>
    <w:p w14:paraId="3C23B1C3" w14:textId="40AF36BF" w:rsidR="00F405F8" w:rsidRPr="00151C61" w:rsidRDefault="00F405F8" w:rsidP="00F405F8">
      <w:pPr>
        <w:pStyle w:val="Copytext11Pt"/>
      </w:pPr>
      <w:r>
        <w:t>Os pacotes de iluminação para a cabine do guindaste, a superestrutura, a parte traseira do veículo, os faróis dianteiros, a lança telescópica e os jibs treliçados são otimizados e podem ser operados com LED. A tecnologia LED ganha pontos com sua longa vida útil e garante uma melhor iluminação.</w:t>
      </w:r>
    </w:p>
    <w:p w14:paraId="4067697F" w14:textId="77777777" w:rsidR="00F405F8" w:rsidRPr="004F3207" w:rsidRDefault="00F405F8" w:rsidP="00F405F8">
      <w:pPr>
        <w:pStyle w:val="Copyhead11Pt"/>
      </w:pPr>
      <w:r>
        <w:t>Transmissão ZF TraXon DynamicPerform</w:t>
      </w:r>
    </w:p>
    <w:p w14:paraId="5A46F6F1" w14:textId="537746AD" w:rsidR="00F405F8" w:rsidRPr="00151C61" w:rsidRDefault="00452DBC" w:rsidP="00F405F8">
      <w:pPr>
        <w:pStyle w:val="Copytext11Pt"/>
      </w:pPr>
      <w:r>
        <w:t>O inovador módulo de acoplamento DynamicPerform está instalado no novo LTM 1100-5.3. Ele oferece arranques e manobras praticamente sem desgaste e sem sobreaquecimento para a transmissão ZF TraXon modular, pois transmite a potência do motor através de um pacote de discos refrigerados a óleo. O calor friccional gerado durante o processo de arranque é transferido para o óleo do acoplamento e dissipado para o sistema de refrigeração do veículo através de um permutador de calor a óleo/água. Assim, os operadores de guindastes se beneficiam de maior eficiência e menores custos de manutenção.</w:t>
      </w:r>
    </w:p>
    <w:p w14:paraId="6E27F100" w14:textId="77777777" w:rsidR="008F6FB7" w:rsidRPr="007C1463" w:rsidRDefault="008F6FB7" w:rsidP="00356216">
      <w:pPr>
        <w:pStyle w:val="BoilerplateCopytext9Pt"/>
        <w:rPr>
          <w:rFonts w:cs="Arial"/>
          <w:b/>
        </w:rPr>
      </w:pPr>
    </w:p>
    <w:p w14:paraId="2C710F54" w14:textId="77777777" w:rsidR="00300A2A" w:rsidRPr="00356216" w:rsidRDefault="00300A2A" w:rsidP="00356216">
      <w:pPr>
        <w:pStyle w:val="BoilerplateCopytext9Pt"/>
        <w:rPr>
          <w:rFonts w:cs="Arial"/>
          <w:b/>
          <w:lang w:val="de-DE"/>
        </w:rPr>
      </w:pPr>
      <w:proofErr w:type="spellStart"/>
      <w:r w:rsidRPr="00356216">
        <w:rPr>
          <w:rFonts w:cs="Arial"/>
          <w:b/>
          <w:lang w:val="de-DE"/>
        </w:rPr>
        <w:t>Sobre</w:t>
      </w:r>
      <w:proofErr w:type="spellEnd"/>
      <w:r w:rsidRPr="00356216">
        <w:rPr>
          <w:rFonts w:cs="Arial"/>
          <w:b/>
          <w:lang w:val="de-DE"/>
        </w:rPr>
        <w:t xml:space="preserve"> a Liebherr-Werk Ehingen GmbH</w:t>
      </w:r>
    </w:p>
    <w:p w14:paraId="0865DEF0" w14:textId="77777777" w:rsidR="00300A2A" w:rsidRPr="007C1463" w:rsidRDefault="00300A2A" w:rsidP="00356216">
      <w:pPr>
        <w:pStyle w:val="BoilerplateCopytext9Pt"/>
        <w:rPr>
          <w:rFonts w:cs="Arial"/>
          <w:b/>
        </w:rPr>
      </w:pPr>
      <w:r w:rsidRPr="007C1463">
        <w:rPr>
          <w:rFonts w:cs="Arial"/>
        </w:rPr>
        <w:t xml:space="preserve">A Liebherr-Werk Ehingen GmbH é um dos principais fabricantes de guindastes móveis e sobre esteiras. A gama de guindastes móveis estende-se desde o guindaste de 2 eixos de 35 toneladas até o guindaste de carga pesada com uma capacidade de carga de 1.200 toneladas e um chassi de 9 eixos. Os guindastes com lança treliçada </w:t>
      </w:r>
      <w:r w:rsidRPr="006419F5">
        <w:rPr>
          <w:rFonts w:cs="Arial"/>
        </w:rPr>
        <w:t>em guindastes móveis ou sobre esteiras</w:t>
      </w:r>
      <w:r w:rsidRPr="007C1463">
        <w:rPr>
          <w:rFonts w:cs="Arial"/>
        </w:rPr>
        <w:t xml:space="preserve"> atingem capacidades de carga de até 3.000 toneladas. Com sistemas universais de lanças e equipamentos adicionais abrangentes, eles são usados ​​em canteiros de obras em todo o mundo. 3.800 colaboradores trabalham no local em Ehingen. Um serviço amplo e mundial garante alta disponibilidade de guindastes móveis e sobre esteiras. Em 2021, foi gerado um faturamento de 2,33 bilhões de euros na fábrica da Liebherr em Ehingen.</w:t>
      </w:r>
    </w:p>
    <w:p w14:paraId="6F4B4494" w14:textId="77777777" w:rsidR="0037629E" w:rsidRPr="007C1463" w:rsidRDefault="0037629E" w:rsidP="00356216">
      <w:pPr>
        <w:pStyle w:val="BoilerplateCopytext9Pt"/>
        <w:rPr>
          <w:rFonts w:cs="Arial"/>
          <w:b/>
        </w:rPr>
      </w:pPr>
      <w:r w:rsidRPr="007C1463">
        <w:rPr>
          <w:rFonts w:cs="Arial"/>
          <w:b/>
        </w:rPr>
        <w:t>Sobre o grupo Liebherr</w:t>
      </w:r>
    </w:p>
    <w:p w14:paraId="0EE61B17" w14:textId="22FF7C9E" w:rsidR="00CC3398" w:rsidRPr="00141F2C" w:rsidRDefault="0037629E" w:rsidP="00CC3398">
      <w:pPr>
        <w:spacing w:after="240" w:line="240" w:lineRule="exact"/>
        <w:rPr>
          <w:rFonts w:ascii="Arial" w:hAnsi="Arial" w:cs="Arial"/>
          <w:sz w:val="18"/>
          <w:szCs w:val="18"/>
        </w:rPr>
      </w:pPr>
      <w:r w:rsidRPr="00141F2C">
        <w:rPr>
          <w:rFonts w:ascii="Arial" w:hAnsi="Arial" w:cs="Arial"/>
          <w:sz w:val="18"/>
          <w:szCs w:val="18"/>
        </w:rPr>
        <w:t xml:space="preserve">O grupo Liebherr é uma empresa de tecnologia familiar com uma gama de produtos amplamente diversificada. A empresa é um dos maiores fabricantes de máquinas de construção do mundo. No entanto, também oferece produtos e serviços de alta qualidade e orientados para benefícios em muitas outras áreas. Hoje, o grupo compreende mais de 140 empresas em todos os continentes. Em 2021, empregava mais de 49.000 colaboradores e gerou um faturamento total consolidado de mais de 11,6 bilhões de euros. A Liebherr foi fundada no ano de 1949 em Kirchdorf an der Iller, no sul da Alemanha. Desde então, os colaboradores </w:t>
      </w:r>
      <w:r w:rsidR="00CC3398" w:rsidRPr="00141F2C">
        <w:rPr>
          <w:rFonts w:ascii="Arial" w:hAnsi="Arial" w:cs="Arial"/>
          <w:sz w:val="18"/>
          <w:szCs w:val="18"/>
        </w:rPr>
        <w:t>têm seguido o objetivo de  apresentar aos seus clientes soluções sofisticadas e contribuir para o progresso tecnológico.</w:t>
      </w:r>
    </w:p>
    <w:p w14:paraId="43CB8676" w14:textId="2CA9E83F" w:rsidR="00356216" w:rsidRDefault="00356216" w:rsidP="00CC3398">
      <w:pPr>
        <w:pStyle w:val="BoilerplateCopytext9Pt"/>
      </w:pPr>
    </w:p>
    <w:p w14:paraId="3F5E7044" w14:textId="77777777" w:rsidR="00356216" w:rsidRDefault="00356216">
      <w:pPr>
        <w:pStyle w:val="Copyhead11Pt"/>
      </w:pPr>
    </w:p>
    <w:p w14:paraId="74EF0C37" w14:textId="32D7D12A" w:rsidR="00356216" w:rsidRDefault="00356216">
      <w:pPr>
        <w:pStyle w:val="Copyhead11Pt"/>
      </w:pPr>
    </w:p>
    <w:p w14:paraId="703C0CF4" w14:textId="77777777" w:rsidR="00356216" w:rsidRDefault="00356216">
      <w:pPr>
        <w:pStyle w:val="Copyhead11Pt"/>
      </w:pPr>
    </w:p>
    <w:p w14:paraId="412156A8" w14:textId="216D309F" w:rsidR="00C158F9" w:rsidRPr="00A167EA" w:rsidRDefault="00C37D3C">
      <w:pPr>
        <w:pStyle w:val="Copyhead11Pt"/>
      </w:pPr>
      <w:r>
        <w:t>Imagem</w:t>
      </w:r>
    </w:p>
    <w:p w14:paraId="2D032973" w14:textId="5028A894" w:rsidR="0038761C" w:rsidRDefault="00356216" w:rsidP="00AD563D">
      <w:pPr>
        <w:pStyle w:val="Copyhead11Pt"/>
        <w:rPr>
          <w:rFonts w:cs="Arial"/>
          <w:b w:val="0"/>
        </w:rPr>
      </w:pPr>
      <w:r w:rsidRPr="00CE0552">
        <w:rPr>
          <w:rFonts w:cs="Arial"/>
          <w:b w:val="0"/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42D820B0" wp14:editId="786AE17E">
            <wp:simplePos x="0" y="0"/>
            <wp:positionH relativeFrom="margin">
              <wp:posOffset>0</wp:posOffset>
            </wp:positionH>
            <wp:positionV relativeFrom="paragraph">
              <wp:posOffset>382905</wp:posOffset>
            </wp:positionV>
            <wp:extent cx="4449445" cy="2964180"/>
            <wp:effectExtent l="0" t="0" r="8255" b="7620"/>
            <wp:wrapTopAndBottom/>
            <wp:docPr id="1" name="Grafik 1" descr="Y:\Presse\Krantypen\LTM1100_5_3\Bauma-2022\liebherr-ltm1100-5-3-96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resse\Krantypen\LTM1100_5_3\Bauma-2022\liebherr-ltm1100-5-3-96dp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45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6B3C4" w14:textId="706F0855" w:rsidR="006559AB" w:rsidRPr="0038761C" w:rsidRDefault="00685B38" w:rsidP="009C2AAA">
      <w:pPr>
        <w:pStyle w:val="Caption9Pt"/>
        <w:rPr>
          <w:b/>
        </w:rPr>
      </w:pPr>
      <w:r>
        <w:br/>
      </w:r>
      <w:r w:rsidR="0038761C">
        <w:t>liebherr-ltm1100-5-3.jpg</w:t>
      </w:r>
      <w:r w:rsidR="0038761C">
        <w:br/>
        <w:t xml:space="preserve">O novo guindaste móvel LTM 1100-5.3 Liebherr combina mobilidade, economia e desempenho em um novo </w:t>
      </w:r>
      <w:r w:rsidR="00C41FE0">
        <w:t>nível</w:t>
      </w:r>
      <w:r w:rsidR="0038761C">
        <w:t>.</w:t>
      </w:r>
    </w:p>
    <w:p w14:paraId="64E96109" w14:textId="77777777" w:rsidR="00356216" w:rsidRPr="00C35844" w:rsidRDefault="00356216" w:rsidP="00AD563D">
      <w:pPr>
        <w:pStyle w:val="Copyhead11Pt"/>
      </w:pPr>
    </w:p>
    <w:p w14:paraId="276D2329" w14:textId="50659A9D" w:rsidR="00AD563D" w:rsidRPr="0037629E" w:rsidRDefault="003F0881" w:rsidP="00AD563D">
      <w:pPr>
        <w:pStyle w:val="Copyhead11Pt"/>
        <w:rPr>
          <w:rFonts w:cs="Arial"/>
          <w:lang w:val="en-US"/>
        </w:rPr>
      </w:pPr>
      <w:proofErr w:type="spellStart"/>
      <w:r w:rsidRPr="0037629E">
        <w:rPr>
          <w:lang w:val="en-US"/>
        </w:rPr>
        <w:t>Contato</w:t>
      </w:r>
      <w:proofErr w:type="spellEnd"/>
    </w:p>
    <w:p w14:paraId="11B13EC7" w14:textId="4837C3D1" w:rsidR="00586047" w:rsidRPr="0037629E" w:rsidRDefault="00586047" w:rsidP="00586047">
      <w:pPr>
        <w:spacing w:after="300" w:line="300" w:lineRule="exact"/>
        <w:rPr>
          <w:rFonts w:ascii="Arial" w:eastAsia="Times New Roman" w:hAnsi="Arial" w:cs="Arial"/>
          <w:szCs w:val="18"/>
          <w:lang w:val="en-US"/>
        </w:rPr>
      </w:pPr>
      <w:r w:rsidRPr="0037629E">
        <w:rPr>
          <w:rFonts w:ascii="Arial" w:hAnsi="Arial"/>
          <w:lang w:val="en-US"/>
        </w:rPr>
        <w:t>Wolfgang Beringer</w:t>
      </w:r>
      <w:r w:rsidRPr="0037629E">
        <w:rPr>
          <w:rFonts w:ascii="Arial" w:hAnsi="Arial"/>
          <w:lang w:val="en-US"/>
        </w:rPr>
        <w:br/>
        <w:t>Marketing and Communication</w:t>
      </w:r>
      <w:r w:rsidRPr="0037629E">
        <w:rPr>
          <w:rFonts w:ascii="Arial" w:hAnsi="Arial"/>
          <w:lang w:val="en-US"/>
        </w:rPr>
        <w:br/>
      </w:r>
      <w:proofErr w:type="spellStart"/>
      <w:r w:rsidRPr="0037629E">
        <w:rPr>
          <w:rFonts w:ascii="Arial" w:hAnsi="Arial"/>
          <w:lang w:val="en-US"/>
        </w:rPr>
        <w:t>Telefone</w:t>
      </w:r>
      <w:proofErr w:type="spellEnd"/>
      <w:r w:rsidRPr="0037629E">
        <w:rPr>
          <w:rFonts w:ascii="Arial" w:hAnsi="Arial"/>
          <w:lang w:val="en-US"/>
        </w:rPr>
        <w:t>: +49 7391/502 - 3663</w:t>
      </w:r>
      <w:r w:rsidRPr="0037629E">
        <w:rPr>
          <w:rFonts w:ascii="Arial" w:hAnsi="Arial"/>
          <w:lang w:val="en-US"/>
        </w:rPr>
        <w:br/>
        <w:t>E-mail: wolfgang.beringer@liebherr.com</w:t>
      </w:r>
    </w:p>
    <w:p w14:paraId="57C20819" w14:textId="3D1678D8" w:rsidR="00586047" w:rsidRPr="0037629E" w:rsidRDefault="00586047" w:rsidP="00586047">
      <w:pPr>
        <w:pStyle w:val="Copyhead11Pt"/>
        <w:rPr>
          <w:rFonts w:cs="Arial"/>
          <w:lang w:val="de-DE"/>
        </w:rPr>
      </w:pPr>
      <w:proofErr w:type="spellStart"/>
      <w:r w:rsidRPr="0037629E">
        <w:rPr>
          <w:lang w:val="de-DE"/>
        </w:rPr>
        <w:t>Publicado</w:t>
      </w:r>
      <w:proofErr w:type="spellEnd"/>
      <w:r w:rsidRPr="0037629E">
        <w:rPr>
          <w:lang w:val="de-DE"/>
        </w:rPr>
        <w:t xml:space="preserve"> </w:t>
      </w:r>
      <w:proofErr w:type="spellStart"/>
      <w:r w:rsidRPr="0037629E">
        <w:rPr>
          <w:lang w:val="de-DE"/>
        </w:rPr>
        <w:t>por</w:t>
      </w:r>
      <w:proofErr w:type="spellEnd"/>
    </w:p>
    <w:p w14:paraId="379D5BF4" w14:textId="01E0575D" w:rsidR="0049467E" w:rsidRPr="0037629E" w:rsidRDefault="00586047" w:rsidP="005973EE">
      <w:pPr>
        <w:spacing w:after="300" w:line="300" w:lineRule="exact"/>
        <w:rPr>
          <w:rFonts w:ascii="Arial" w:eastAsia="Times New Roman" w:hAnsi="Arial" w:cs="Times New Roman"/>
          <w:szCs w:val="18"/>
          <w:lang w:val="de-DE"/>
        </w:rPr>
      </w:pPr>
      <w:r w:rsidRPr="0037629E">
        <w:rPr>
          <w:rFonts w:ascii="Arial" w:hAnsi="Arial"/>
          <w:lang w:val="de-DE"/>
        </w:rPr>
        <w:t xml:space="preserve">Liebherr-Werk Ehingen GmbH </w:t>
      </w:r>
      <w:r w:rsidRPr="0037629E">
        <w:rPr>
          <w:rFonts w:ascii="Arial" w:hAnsi="Arial"/>
          <w:lang w:val="de-DE"/>
        </w:rPr>
        <w:br/>
        <w:t>Ehingen (Donau) / </w:t>
      </w:r>
      <w:proofErr w:type="spellStart"/>
      <w:r w:rsidRPr="0037629E">
        <w:rPr>
          <w:rFonts w:ascii="Arial" w:hAnsi="Arial"/>
          <w:lang w:val="de-DE"/>
        </w:rPr>
        <w:t>Alemanha</w:t>
      </w:r>
      <w:proofErr w:type="spellEnd"/>
      <w:r w:rsidRPr="0037629E">
        <w:rPr>
          <w:rFonts w:ascii="Arial" w:hAnsi="Arial"/>
          <w:lang w:val="de-DE"/>
        </w:rPr>
        <w:br/>
      </w:r>
      <w:hyperlink r:id="rId12" w:history="1">
        <w:r w:rsidRPr="0037629E">
          <w:rPr>
            <w:rFonts w:ascii="Arial" w:hAnsi="Arial"/>
            <w:lang w:val="de-DE"/>
          </w:rPr>
          <w:t>www.liebherr.com</w:t>
        </w:r>
      </w:hyperlink>
    </w:p>
    <w:sectPr w:rsidR="0049467E" w:rsidRPr="0037629E" w:rsidSect="00E847CC">
      <w:headerReference w:type="default" r:id="rId13"/>
      <w:footerReference w:type="default" r:id="rId14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963F7" w14:textId="77777777" w:rsidR="002705CD" w:rsidRDefault="002705CD" w:rsidP="00B81ED6">
      <w:pPr>
        <w:spacing w:after="0" w:line="240" w:lineRule="auto"/>
      </w:pPr>
      <w:r>
        <w:separator/>
      </w:r>
    </w:p>
  </w:endnote>
  <w:endnote w:type="continuationSeparator" w:id="0">
    <w:p w14:paraId="7632EDB6" w14:textId="77777777" w:rsidR="002705CD" w:rsidRDefault="002705CD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3773" w14:textId="37245526" w:rsidR="001C1090" w:rsidRPr="00E847CC" w:rsidRDefault="001C1090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9C2AAA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9C2AAA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9C2AAA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9C2AAA">
      <w:rPr>
        <w:rFonts w:ascii="Arial" w:hAnsi="Arial" w:cs="Arial"/>
      </w:rPr>
      <w:fldChar w:fldCharType="separate"/>
    </w:r>
    <w:r w:rsidR="009C2AAA">
      <w:rPr>
        <w:rFonts w:ascii="Arial" w:hAnsi="Arial" w:cs="Arial"/>
        <w:noProof/>
      </w:rPr>
      <w:t>3</w:t>
    </w:r>
    <w:r w:rsidR="009C2AAA" w:rsidRPr="0093605C">
      <w:rPr>
        <w:rFonts w:ascii="Arial" w:hAnsi="Arial" w:cs="Arial"/>
        <w:noProof/>
      </w:rPr>
      <w:t>/</w:t>
    </w:r>
    <w:r w:rsidR="009C2AAA">
      <w:rPr>
        <w:rFonts w:ascii="Arial" w:hAnsi="Arial" w:cs="Arial"/>
        <w:noProof/>
      </w:rPr>
      <w:t>4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D69F" w14:textId="77777777" w:rsidR="002705CD" w:rsidRDefault="002705CD" w:rsidP="00B81ED6">
      <w:pPr>
        <w:spacing w:after="0" w:line="240" w:lineRule="auto"/>
      </w:pPr>
      <w:r>
        <w:separator/>
      </w:r>
    </w:p>
  </w:footnote>
  <w:footnote w:type="continuationSeparator" w:id="0">
    <w:p w14:paraId="2D45AFDF" w14:textId="77777777" w:rsidR="002705CD" w:rsidRDefault="002705CD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AD02" w14:textId="77777777" w:rsidR="001C1090" w:rsidRDefault="001C1090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val="de-DE" w:eastAsia="de-DE"/>
      </w:rPr>
      <w:drawing>
        <wp:inline distT="0" distB="0" distL="0" distR="0" wp14:anchorId="6B74721E" wp14:editId="6D4AC79B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22E21A64" w14:textId="77777777" w:rsidR="001C1090" w:rsidRDefault="001C10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277C66"/>
    <w:multiLevelType w:val="hybridMultilevel"/>
    <w:tmpl w:val="3FAE7952"/>
    <w:lvl w:ilvl="0" w:tplc="9F423ECE">
      <w:start w:val="1"/>
      <w:numFmt w:val="bullet"/>
      <w:pStyle w:val="LHlistbulletpoints11ptbold"/>
      <w:lvlText w:val=""/>
      <w:lvlJc w:val="left"/>
      <w:pPr>
        <w:tabs>
          <w:tab w:val="num" w:pos="357"/>
        </w:tabs>
        <w:ind w:left="357" w:hanging="187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13EFA"/>
    <w:multiLevelType w:val="multilevel"/>
    <w:tmpl w:val="A12230F4"/>
    <w:numStyleLink w:val="TitleRuleListStyleLH"/>
  </w:abstractNum>
  <w:abstractNum w:abstractNumId="4" w15:restartNumberingAfterBreak="0">
    <w:nsid w:val="48B17334"/>
    <w:multiLevelType w:val="hybridMultilevel"/>
    <w:tmpl w:val="24F8BB42"/>
    <w:lvl w:ilvl="0" w:tplc="21E6E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52E17"/>
    <w:multiLevelType w:val="hybridMultilevel"/>
    <w:tmpl w:val="E988C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029B0"/>
    <w:rsid w:val="00007A44"/>
    <w:rsid w:val="00007F2D"/>
    <w:rsid w:val="00030D76"/>
    <w:rsid w:val="00033002"/>
    <w:rsid w:val="00043517"/>
    <w:rsid w:val="0004415A"/>
    <w:rsid w:val="00046F63"/>
    <w:rsid w:val="00050FDD"/>
    <w:rsid w:val="0005455D"/>
    <w:rsid w:val="000545DF"/>
    <w:rsid w:val="000651BC"/>
    <w:rsid w:val="00066E54"/>
    <w:rsid w:val="000779FF"/>
    <w:rsid w:val="00080353"/>
    <w:rsid w:val="000960BF"/>
    <w:rsid w:val="000A04AE"/>
    <w:rsid w:val="000A141A"/>
    <w:rsid w:val="000A7CF0"/>
    <w:rsid w:val="000B0078"/>
    <w:rsid w:val="000B3B46"/>
    <w:rsid w:val="000B4F50"/>
    <w:rsid w:val="000B590F"/>
    <w:rsid w:val="000C36D3"/>
    <w:rsid w:val="000C3800"/>
    <w:rsid w:val="000D2B93"/>
    <w:rsid w:val="000D689E"/>
    <w:rsid w:val="000E3C3F"/>
    <w:rsid w:val="000F1782"/>
    <w:rsid w:val="000F7179"/>
    <w:rsid w:val="001009C9"/>
    <w:rsid w:val="001011C9"/>
    <w:rsid w:val="0012274D"/>
    <w:rsid w:val="00123152"/>
    <w:rsid w:val="0012604D"/>
    <w:rsid w:val="001261A3"/>
    <w:rsid w:val="0012733F"/>
    <w:rsid w:val="00130686"/>
    <w:rsid w:val="001419B4"/>
    <w:rsid w:val="00141F2C"/>
    <w:rsid w:val="00143E59"/>
    <w:rsid w:val="00145DB7"/>
    <w:rsid w:val="001504E0"/>
    <w:rsid w:val="00152864"/>
    <w:rsid w:val="00153BF7"/>
    <w:rsid w:val="00160285"/>
    <w:rsid w:val="00161E89"/>
    <w:rsid w:val="0016286A"/>
    <w:rsid w:val="00162E4F"/>
    <w:rsid w:val="00165B1E"/>
    <w:rsid w:val="0016799F"/>
    <w:rsid w:val="00170A3D"/>
    <w:rsid w:val="00171FA9"/>
    <w:rsid w:val="00172726"/>
    <w:rsid w:val="00175B0E"/>
    <w:rsid w:val="001800CF"/>
    <w:rsid w:val="0018187A"/>
    <w:rsid w:val="00184FFF"/>
    <w:rsid w:val="001853AD"/>
    <w:rsid w:val="0018608E"/>
    <w:rsid w:val="0018634A"/>
    <w:rsid w:val="001867CC"/>
    <w:rsid w:val="00186B71"/>
    <w:rsid w:val="00190FEA"/>
    <w:rsid w:val="00195BBB"/>
    <w:rsid w:val="001A0270"/>
    <w:rsid w:val="001A02E0"/>
    <w:rsid w:val="001A0627"/>
    <w:rsid w:val="001A1AD7"/>
    <w:rsid w:val="001B3649"/>
    <w:rsid w:val="001C0F19"/>
    <w:rsid w:val="001C1090"/>
    <w:rsid w:val="001C1CDC"/>
    <w:rsid w:val="001C3EA6"/>
    <w:rsid w:val="001C5F68"/>
    <w:rsid w:val="001D5C5D"/>
    <w:rsid w:val="001E07CA"/>
    <w:rsid w:val="001E5E5D"/>
    <w:rsid w:val="001F300E"/>
    <w:rsid w:val="001F31AA"/>
    <w:rsid w:val="001F78DC"/>
    <w:rsid w:val="00201EA0"/>
    <w:rsid w:val="002039F7"/>
    <w:rsid w:val="00205729"/>
    <w:rsid w:val="002073EE"/>
    <w:rsid w:val="002079A4"/>
    <w:rsid w:val="002148DF"/>
    <w:rsid w:val="00216BF5"/>
    <w:rsid w:val="0022708D"/>
    <w:rsid w:val="0023020B"/>
    <w:rsid w:val="00236D59"/>
    <w:rsid w:val="00236F17"/>
    <w:rsid w:val="0024163B"/>
    <w:rsid w:val="002528AA"/>
    <w:rsid w:val="002541B4"/>
    <w:rsid w:val="00266134"/>
    <w:rsid w:val="00267E37"/>
    <w:rsid w:val="002705CD"/>
    <w:rsid w:val="00272A8B"/>
    <w:rsid w:val="0027336B"/>
    <w:rsid w:val="00273422"/>
    <w:rsid w:val="00282640"/>
    <w:rsid w:val="002846D1"/>
    <w:rsid w:val="00293ED1"/>
    <w:rsid w:val="002A02FD"/>
    <w:rsid w:val="002A4416"/>
    <w:rsid w:val="002B3646"/>
    <w:rsid w:val="002C14A9"/>
    <w:rsid w:val="002C1C42"/>
    <w:rsid w:val="002C7051"/>
    <w:rsid w:val="002D658D"/>
    <w:rsid w:val="002D6676"/>
    <w:rsid w:val="002D6AB5"/>
    <w:rsid w:val="00300A2A"/>
    <w:rsid w:val="003103B5"/>
    <w:rsid w:val="00317630"/>
    <w:rsid w:val="003218B7"/>
    <w:rsid w:val="00324710"/>
    <w:rsid w:val="00325386"/>
    <w:rsid w:val="003271EF"/>
    <w:rsid w:val="00327301"/>
    <w:rsid w:val="00327624"/>
    <w:rsid w:val="0033528A"/>
    <w:rsid w:val="00336044"/>
    <w:rsid w:val="00346675"/>
    <w:rsid w:val="003524D2"/>
    <w:rsid w:val="00356216"/>
    <w:rsid w:val="0036234C"/>
    <w:rsid w:val="00362A9E"/>
    <w:rsid w:val="003631C6"/>
    <w:rsid w:val="00376051"/>
    <w:rsid w:val="0037629E"/>
    <w:rsid w:val="00384ACE"/>
    <w:rsid w:val="0038761C"/>
    <w:rsid w:val="00392F28"/>
    <w:rsid w:val="003936A6"/>
    <w:rsid w:val="00393830"/>
    <w:rsid w:val="00395365"/>
    <w:rsid w:val="003A0771"/>
    <w:rsid w:val="003A5641"/>
    <w:rsid w:val="003A6D79"/>
    <w:rsid w:val="003C1C33"/>
    <w:rsid w:val="003C4A46"/>
    <w:rsid w:val="003D1502"/>
    <w:rsid w:val="003D44AF"/>
    <w:rsid w:val="003D54CC"/>
    <w:rsid w:val="003E1709"/>
    <w:rsid w:val="003E2431"/>
    <w:rsid w:val="003E426B"/>
    <w:rsid w:val="003E48CD"/>
    <w:rsid w:val="003E5ED7"/>
    <w:rsid w:val="003F0881"/>
    <w:rsid w:val="003F2C2D"/>
    <w:rsid w:val="003F3BF6"/>
    <w:rsid w:val="003F44D0"/>
    <w:rsid w:val="003F6706"/>
    <w:rsid w:val="00403BB8"/>
    <w:rsid w:val="00414742"/>
    <w:rsid w:val="00424A81"/>
    <w:rsid w:val="00426CE8"/>
    <w:rsid w:val="00427687"/>
    <w:rsid w:val="00427EFC"/>
    <w:rsid w:val="004339F6"/>
    <w:rsid w:val="00437300"/>
    <w:rsid w:val="00437ED1"/>
    <w:rsid w:val="00445540"/>
    <w:rsid w:val="004457E3"/>
    <w:rsid w:val="004469AA"/>
    <w:rsid w:val="00446A0F"/>
    <w:rsid w:val="00446D5B"/>
    <w:rsid w:val="00452AF9"/>
    <w:rsid w:val="00452DBC"/>
    <w:rsid w:val="00466A15"/>
    <w:rsid w:val="00480881"/>
    <w:rsid w:val="0048169A"/>
    <w:rsid w:val="004831B2"/>
    <w:rsid w:val="00483739"/>
    <w:rsid w:val="00486725"/>
    <w:rsid w:val="00486D8D"/>
    <w:rsid w:val="00492C46"/>
    <w:rsid w:val="00492DBB"/>
    <w:rsid w:val="0049467E"/>
    <w:rsid w:val="004948B2"/>
    <w:rsid w:val="00497B1F"/>
    <w:rsid w:val="00497B82"/>
    <w:rsid w:val="004A5DD1"/>
    <w:rsid w:val="004C0F84"/>
    <w:rsid w:val="004C4B9A"/>
    <w:rsid w:val="004D3D8C"/>
    <w:rsid w:val="004D490A"/>
    <w:rsid w:val="004D5C67"/>
    <w:rsid w:val="004E2F9A"/>
    <w:rsid w:val="004E79C2"/>
    <w:rsid w:val="004F26A8"/>
    <w:rsid w:val="004F39E8"/>
    <w:rsid w:val="004F573E"/>
    <w:rsid w:val="004F5BD1"/>
    <w:rsid w:val="00500D8E"/>
    <w:rsid w:val="00500F71"/>
    <w:rsid w:val="00504C9C"/>
    <w:rsid w:val="00513915"/>
    <w:rsid w:val="005139D6"/>
    <w:rsid w:val="00514E3E"/>
    <w:rsid w:val="0051501E"/>
    <w:rsid w:val="00516D9D"/>
    <w:rsid w:val="005272C5"/>
    <w:rsid w:val="005322B1"/>
    <w:rsid w:val="00533F42"/>
    <w:rsid w:val="0053545F"/>
    <w:rsid w:val="005357DA"/>
    <w:rsid w:val="00542B3B"/>
    <w:rsid w:val="00542EDB"/>
    <w:rsid w:val="005438BE"/>
    <w:rsid w:val="0054575A"/>
    <w:rsid w:val="005532C2"/>
    <w:rsid w:val="00556698"/>
    <w:rsid w:val="005569B9"/>
    <w:rsid w:val="00560667"/>
    <w:rsid w:val="00562E30"/>
    <w:rsid w:val="0057074F"/>
    <w:rsid w:val="00573547"/>
    <w:rsid w:val="00580450"/>
    <w:rsid w:val="005804AA"/>
    <w:rsid w:val="005811D9"/>
    <w:rsid w:val="005818F7"/>
    <w:rsid w:val="00585312"/>
    <w:rsid w:val="005853EE"/>
    <w:rsid w:val="00586047"/>
    <w:rsid w:val="00587EFB"/>
    <w:rsid w:val="00594D22"/>
    <w:rsid w:val="005973EE"/>
    <w:rsid w:val="005A625C"/>
    <w:rsid w:val="005A7FAE"/>
    <w:rsid w:val="005B6117"/>
    <w:rsid w:val="005B6972"/>
    <w:rsid w:val="005C3412"/>
    <w:rsid w:val="005D4CC9"/>
    <w:rsid w:val="005E1460"/>
    <w:rsid w:val="005E304D"/>
    <w:rsid w:val="005E3773"/>
    <w:rsid w:val="005E64A6"/>
    <w:rsid w:val="005E6CC2"/>
    <w:rsid w:val="005F1AC2"/>
    <w:rsid w:val="005F6F7B"/>
    <w:rsid w:val="006013FE"/>
    <w:rsid w:val="00611C5E"/>
    <w:rsid w:val="006228BF"/>
    <w:rsid w:val="0062379B"/>
    <w:rsid w:val="006272C7"/>
    <w:rsid w:val="00631B86"/>
    <w:rsid w:val="00632055"/>
    <w:rsid w:val="006325F8"/>
    <w:rsid w:val="006419F5"/>
    <w:rsid w:val="00652E53"/>
    <w:rsid w:val="0065421B"/>
    <w:rsid w:val="00654254"/>
    <w:rsid w:val="006559AB"/>
    <w:rsid w:val="0065790E"/>
    <w:rsid w:val="00664D6C"/>
    <w:rsid w:val="00666CCB"/>
    <w:rsid w:val="00673DAF"/>
    <w:rsid w:val="006740CD"/>
    <w:rsid w:val="006802BD"/>
    <w:rsid w:val="00685B38"/>
    <w:rsid w:val="006860BE"/>
    <w:rsid w:val="00697613"/>
    <w:rsid w:val="006977EB"/>
    <w:rsid w:val="006A6B0C"/>
    <w:rsid w:val="006A72CE"/>
    <w:rsid w:val="006B4789"/>
    <w:rsid w:val="006B5C7C"/>
    <w:rsid w:val="006B7D44"/>
    <w:rsid w:val="006C4968"/>
    <w:rsid w:val="006C4C6D"/>
    <w:rsid w:val="006D0A0B"/>
    <w:rsid w:val="006D1720"/>
    <w:rsid w:val="006D4CC3"/>
    <w:rsid w:val="006E25BD"/>
    <w:rsid w:val="006E2768"/>
    <w:rsid w:val="006E37B4"/>
    <w:rsid w:val="006E3CD0"/>
    <w:rsid w:val="006E552F"/>
    <w:rsid w:val="006F0A1C"/>
    <w:rsid w:val="007011A9"/>
    <w:rsid w:val="0070344C"/>
    <w:rsid w:val="0070698F"/>
    <w:rsid w:val="007109B4"/>
    <w:rsid w:val="00710C71"/>
    <w:rsid w:val="00727291"/>
    <w:rsid w:val="00730D75"/>
    <w:rsid w:val="0073218B"/>
    <w:rsid w:val="00736951"/>
    <w:rsid w:val="00741B33"/>
    <w:rsid w:val="00742FD0"/>
    <w:rsid w:val="00744120"/>
    <w:rsid w:val="00744D71"/>
    <w:rsid w:val="00747169"/>
    <w:rsid w:val="0074751F"/>
    <w:rsid w:val="0075403F"/>
    <w:rsid w:val="00756746"/>
    <w:rsid w:val="00761197"/>
    <w:rsid w:val="00765E13"/>
    <w:rsid w:val="00775D00"/>
    <w:rsid w:val="007760C0"/>
    <w:rsid w:val="0078098F"/>
    <w:rsid w:val="00780EF4"/>
    <w:rsid w:val="00784D53"/>
    <w:rsid w:val="00786954"/>
    <w:rsid w:val="00796CF6"/>
    <w:rsid w:val="007A44E3"/>
    <w:rsid w:val="007A5274"/>
    <w:rsid w:val="007B0449"/>
    <w:rsid w:val="007B6D49"/>
    <w:rsid w:val="007C1463"/>
    <w:rsid w:val="007C1C52"/>
    <w:rsid w:val="007C26A4"/>
    <w:rsid w:val="007C2DD9"/>
    <w:rsid w:val="007C3388"/>
    <w:rsid w:val="007C4218"/>
    <w:rsid w:val="007C451C"/>
    <w:rsid w:val="007C6D83"/>
    <w:rsid w:val="007C76E0"/>
    <w:rsid w:val="007D615C"/>
    <w:rsid w:val="007D6553"/>
    <w:rsid w:val="007E3ECD"/>
    <w:rsid w:val="007E4A9F"/>
    <w:rsid w:val="007F0F49"/>
    <w:rsid w:val="007F2586"/>
    <w:rsid w:val="007F446E"/>
    <w:rsid w:val="00800CD3"/>
    <w:rsid w:val="00803832"/>
    <w:rsid w:val="00806E50"/>
    <w:rsid w:val="008117CA"/>
    <w:rsid w:val="00812927"/>
    <w:rsid w:val="00824226"/>
    <w:rsid w:val="00826282"/>
    <w:rsid w:val="00827B5A"/>
    <w:rsid w:val="00831A4B"/>
    <w:rsid w:val="008334E5"/>
    <w:rsid w:val="00837F90"/>
    <w:rsid w:val="00844743"/>
    <w:rsid w:val="0085166D"/>
    <w:rsid w:val="00852BF4"/>
    <w:rsid w:val="0085320C"/>
    <w:rsid w:val="00857C97"/>
    <w:rsid w:val="008758D2"/>
    <w:rsid w:val="00876A80"/>
    <w:rsid w:val="008834E2"/>
    <w:rsid w:val="00885039"/>
    <w:rsid w:val="0088513F"/>
    <w:rsid w:val="00885628"/>
    <w:rsid w:val="00890A35"/>
    <w:rsid w:val="008949F5"/>
    <w:rsid w:val="008952FF"/>
    <w:rsid w:val="008A28C4"/>
    <w:rsid w:val="008A4616"/>
    <w:rsid w:val="008A4956"/>
    <w:rsid w:val="008B0B0D"/>
    <w:rsid w:val="008B2FEE"/>
    <w:rsid w:val="008C50C9"/>
    <w:rsid w:val="008C79FB"/>
    <w:rsid w:val="008D1C63"/>
    <w:rsid w:val="008D2958"/>
    <w:rsid w:val="008D6EF0"/>
    <w:rsid w:val="008F6FB7"/>
    <w:rsid w:val="008F7489"/>
    <w:rsid w:val="0090279F"/>
    <w:rsid w:val="00914AEE"/>
    <w:rsid w:val="009169F9"/>
    <w:rsid w:val="0092353E"/>
    <w:rsid w:val="00925B42"/>
    <w:rsid w:val="00926D6E"/>
    <w:rsid w:val="009314EE"/>
    <w:rsid w:val="0093152D"/>
    <w:rsid w:val="009330B7"/>
    <w:rsid w:val="00935CF3"/>
    <w:rsid w:val="0093605C"/>
    <w:rsid w:val="009521CD"/>
    <w:rsid w:val="00952FB7"/>
    <w:rsid w:val="00955ED8"/>
    <w:rsid w:val="00956C4A"/>
    <w:rsid w:val="00965077"/>
    <w:rsid w:val="00967BAF"/>
    <w:rsid w:val="00967FB1"/>
    <w:rsid w:val="00971328"/>
    <w:rsid w:val="00971AFC"/>
    <w:rsid w:val="009723A2"/>
    <w:rsid w:val="009730C2"/>
    <w:rsid w:val="0097521B"/>
    <w:rsid w:val="009760E9"/>
    <w:rsid w:val="009763C7"/>
    <w:rsid w:val="00976568"/>
    <w:rsid w:val="00976B80"/>
    <w:rsid w:val="00984516"/>
    <w:rsid w:val="0098466E"/>
    <w:rsid w:val="00985295"/>
    <w:rsid w:val="009915CC"/>
    <w:rsid w:val="00996CDC"/>
    <w:rsid w:val="009A3D17"/>
    <w:rsid w:val="009A6662"/>
    <w:rsid w:val="009B5053"/>
    <w:rsid w:val="009C2AAA"/>
    <w:rsid w:val="009C5064"/>
    <w:rsid w:val="009C6664"/>
    <w:rsid w:val="009D05B7"/>
    <w:rsid w:val="009D6154"/>
    <w:rsid w:val="009D753A"/>
    <w:rsid w:val="009E128E"/>
    <w:rsid w:val="009E27D6"/>
    <w:rsid w:val="009E29F3"/>
    <w:rsid w:val="009E3C26"/>
    <w:rsid w:val="009E66C0"/>
    <w:rsid w:val="009E69CD"/>
    <w:rsid w:val="009E7F9B"/>
    <w:rsid w:val="009F3C32"/>
    <w:rsid w:val="009F5B06"/>
    <w:rsid w:val="009F7466"/>
    <w:rsid w:val="00A00447"/>
    <w:rsid w:val="00A00708"/>
    <w:rsid w:val="00A0162D"/>
    <w:rsid w:val="00A016FA"/>
    <w:rsid w:val="00A11FE9"/>
    <w:rsid w:val="00A167EA"/>
    <w:rsid w:val="00A21FC6"/>
    <w:rsid w:val="00A3724C"/>
    <w:rsid w:val="00A446AE"/>
    <w:rsid w:val="00A467A3"/>
    <w:rsid w:val="00A46E66"/>
    <w:rsid w:val="00A54708"/>
    <w:rsid w:val="00A65C54"/>
    <w:rsid w:val="00A72477"/>
    <w:rsid w:val="00A74738"/>
    <w:rsid w:val="00A77449"/>
    <w:rsid w:val="00A805AD"/>
    <w:rsid w:val="00A819AA"/>
    <w:rsid w:val="00A85747"/>
    <w:rsid w:val="00A87B82"/>
    <w:rsid w:val="00A95B10"/>
    <w:rsid w:val="00A96ED8"/>
    <w:rsid w:val="00A96FD0"/>
    <w:rsid w:val="00AA036E"/>
    <w:rsid w:val="00AB1AA5"/>
    <w:rsid w:val="00AB7913"/>
    <w:rsid w:val="00AC10D4"/>
    <w:rsid w:val="00AC1B39"/>
    <w:rsid w:val="00AC2129"/>
    <w:rsid w:val="00AC6B02"/>
    <w:rsid w:val="00AD563D"/>
    <w:rsid w:val="00AD5D34"/>
    <w:rsid w:val="00AE73D7"/>
    <w:rsid w:val="00AF1F99"/>
    <w:rsid w:val="00AF33B0"/>
    <w:rsid w:val="00B0080B"/>
    <w:rsid w:val="00B0575E"/>
    <w:rsid w:val="00B063A6"/>
    <w:rsid w:val="00B06800"/>
    <w:rsid w:val="00B11268"/>
    <w:rsid w:val="00B122A4"/>
    <w:rsid w:val="00B12E5C"/>
    <w:rsid w:val="00B140CA"/>
    <w:rsid w:val="00B22EC4"/>
    <w:rsid w:val="00B30338"/>
    <w:rsid w:val="00B41CF9"/>
    <w:rsid w:val="00B432B3"/>
    <w:rsid w:val="00B444AB"/>
    <w:rsid w:val="00B51BEA"/>
    <w:rsid w:val="00B61CEE"/>
    <w:rsid w:val="00B63150"/>
    <w:rsid w:val="00B63204"/>
    <w:rsid w:val="00B64255"/>
    <w:rsid w:val="00B6499B"/>
    <w:rsid w:val="00B76EFA"/>
    <w:rsid w:val="00B81ED6"/>
    <w:rsid w:val="00B82B13"/>
    <w:rsid w:val="00B831DB"/>
    <w:rsid w:val="00B83478"/>
    <w:rsid w:val="00B86BBE"/>
    <w:rsid w:val="00B86F61"/>
    <w:rsid w:val="00BA25CA"/>
    <w:rsid w:val="00BA5B45"/>
    <w:rsid w:val="00BA706F"/>
    <w:rsid w:val="00BA7E88"/>
    <w:rsid w:val="00BB0634"/>
    <w:rsid w:val="00BB0BF7"/>
    <w:rsid w:val="00BB0BFF"/>
    <w:rsid w:val="00BB195D"/>
    <w:rsid w:val="00BB3785"/>
    <w:rsid w:val="00BC0485"/>
    <w:rsid w:val="00BC37B4"/>
    <w:rsid w:val="00BC4F77"/>
    <w:rsid w:val="00BC65D6"/>
    <w:rsid w:val="00BD6887"/>
    <w:rsid w:val="00BD69C0"/>
    <w:rsid w:val="00BD7045"/>
    <w:rsid w:val="00BE0C8B"/>
    <w:rsid w:val="00BF53D8"/>
    <w:rsid w:val="00C02702"/>
    <w:rsid w:val="00C02BE2"/>
    <w:rsid w:val="00C02C50"/>
    <w:rsid w:val="00C038E4"/>
    <w:rsid w:val="00C03D94"/>
    <w:rsid w:val="00C03F30"/>
    <w:rsid w:val="00C04157"/>
    <w:rsid w:val="00C04A58"/>
    <w:rsid w:val="00C051A4"/>
    <w:rsid w:val="00C0691E"/>
    <w:rsid w:val="00C078D3"/>
    <w:rsid w:val="00C12597"/>
    <w:rsid w:val="00C158F9"/>
    <w:rsid w:val="00C23B23"/>
    <w:rsid w:val="00C31012"/>
    <w:rsid w:val="00C32B66"/>
    <w:rsid w:val="00C32CBA"/>
    <w:rsid w:val="00C35844"/>
    <w:rsid w:val="00C379E4"/>
    <w:rsid w:val="00C37D3C"/>
    <w:rsid w:val="00C41FE0"/>
    <w:rsid w:val="00C44710"/>
    <w:rsid w:val="00C464EC"/>
    <w:rsid w:val="00C546EF"/>
    <w:rsid w:val="00C640A1"/>
    <w:rsid w:val="00C64FD2"/>
    <w:rsid w:val="00C65D84"/>
    <w:rsid w:val="00C723B4"/>
    <w:rsid w:val="00C72420"/>
    <w:rsid w:val="00C77574"/>
    <w:rsid w:val="00C91A65"/>
    <w:rsid w:val="00C92F91"/>
    <w:rsid w:val="00C96557"/>
    <w:rsid w:val="00CA4788"/>
    <w:rsid w:val="00CA4D2C"/>
    <w:rsid w:val="00CA5848"/>
    <w:rsid w:val="00CA75FB"/>
    <w:rsid w:val="00CB0110"/>
    <w:rsid w:val="00CB1E46"/>
    <w:rsid w:val="00CB3C86"/>
    <w:rsid w:val="00CB48B5"/>
    <w:rsid w:val="00CC0BF7"/>
    <w:rsid w:val="00CC3398"/>
    <w:rsid w:val="00CD1EC8"/>
    <w:rsid w:val="00CD4740"/>
    <w:rsid w:val="00CD53A6"/>
    <w:rsid w:val="00CE006C"/>
    <w:rsid w:val="00CE65E4"/>
    <w:rsid w:val="00CE679B"/>
    <w:rsid w:val="00CF06A7"/>
    <w:rsid w:val="00CF2BAD"/>
    <w:rsid w:val="00CF422A"/>
    <w:rsid w:val="00CF44CC"/>
    <w:rsid w:val="00CF5B18"/>
    <w:rsid w:val="00D32924"/>
    <w:rsid w:val="00D33739"/>
    <w:rsid w:val="00D34B59"/>
    <w:rsid w:val="00D40D79"/>
    <w:rsid w:val="00D47EF2"/>
    <w:rsid w:val="00D51EBA"/>
    <w:rsid w:val="00D5344B"/>
    <w:rsid w:val="00D62C69"/>
    <w:rsid w:val="00D63B50"/>
    <w:rsid w:val="00D74B03"/>
    <w:rsid w:val="00D76562"/>
    <w:rsid w:val="00D77991"/>
    <w:rsid w:val="00D82929"/>
    <w:rsid w:val="00D83B8E"/>
    <w:rsid w:val="00D85DAD"/>
    <w:rsid w:val="00D923D0"/>
    <w:rsid w:val="00D93257"/>
    <w:rsid w:val="00D95714"/>
    <w:rsid w:val="00DA0711"/>
    <w:rsid w:val="00DA19EB"/>
    <w:rsid w:val="00DA4B25"/>
    <w:rsid w:val="00DA4BFF"/>
    <w:rsid w:val="00DB0188"/>
    <w:rsid w:val="00DB342C"/>
    <w:rsid w:val="00DB3716"/>
    <w:rsid w:val="00DC26F8"/>
    <w:rsid w:val="00DC6497"/>
    <w:rsid w:val="00DD40C6"/>
    <w:rsid w:val="00DD5C63"/>
    <w:rsid w:val="00DD7101"/>
    <w:rsid w:val="00DE2528"/>
    <w:rsid w:val="00DE2A03"/>
    <w:rsid w:val="00DE4E20"/>
    <w:rsid w:val="00DF0546"/>
    <w:rsid w:val="00DF40C0"/>
    <w:rsid w:val="00DF71DE"/>
    <w:rsid w:val="00DF7981"/>
    <w:rsid w:val="00E07B85"/>
    <w:rsid w:val="00E17645"/>
    <w:rsid w:val="00E2243C"/>
    <w:rsid w:val="00E260E6"/>
    <w:rsid w:val="00E32363"/>
    <w:rsid w:val="00E42BD3"/>
    <w:rsid w:val="00E516C8"/>
    <w:rsid w:val="00E52803"/>
    <w:rsid w:val="00E52C50"/>
    <w:rsid w:val="00E54B71"/>
    <w:rsid w:val="00E551AF"/>
    <w:rsid w:val="00E554F9"/>
    <w:rsid w:val="00E5702F"/>
    <w:rsid w:val="00E60229"/>
    <w:rsid w:val="00E604DC"/>
    <w:rsid w:val="00E64B44"/>
    <w:rsid w:val="00E65C98"/>
    <w:rsid w:val="00E66F45"/>
    <w:rsid w:val="00E67242"/>
    <w:rsid w:val="00E718C9"/>
    <w:rsid w:val="00E75065"/>
    <w:rsid w:val="00E81F72"/>
    <w:rsid w:val="00E847CC"/>
    <w:rsid w:val="00E86398"/>
    <w:rsid w:val="00E93B55"/>
    <w:rsid w:val="00E9449C"/>
    <w:rsid w:val="00E94728"/>
    <w:rsid w:val="00E96168"/>
    <w:rsid w:val="00EA26F3"/>
    <w:rsid w:val="00EB6423"/>
    <w:rsid w:val="00EC626D"/>
    <w:rsid w:val="00EE6BD9"/>
    <w:rsid w:val="00EF16C7"/>
    <w:rsid w:val="00EF555B"/>
    <w:rsid w:val="00EF7B39"/>
    <w:rsid w:val="00F00C83"/>
    <w:rsid w:val="00F015C2"/>
    <w:rsid w:val="00F04AF7"/>
    <w:rsid w:val="00F07120"/>
    <w:rsid w:val="00F125D5"/>
    <w:rsid w:val="00F15DF2"/>
    <w:rsid w:val="00F21C4A"/>
    <w:rsid w:val="00F337C4"/>
    <w:rsid w:val="00F405F8"/>
    <w:rsid w:val="00F40615"/>
    <w:rsid w:val="00F40E96"/>
    <w:rsid w:val="00F44029"/>
    <w:rsid w:val="00F45FEE"/>
    <w:rsid w:val="00F507FD"/>
    <w:rsid w:val="00F54DE2"/>
    <w:rsid w:val="00F55930"/>
    <w:rsid w:val="00F57874"/>
    <w:rsid w:val="00F64B79"/>
    <w:rsid w:val="00F66BC4"/>
    <w:rsid w:val="00F73108"/>
    <w:rsid w:val="00F7626F"/>
    <w:rsid w:val="00F81B6B"/>
    <w:rsid w:val="00F92E30"/>
    <w:rsid w:val="00F93866"/>
    <w:rsid w:val="00F95D29"/>
    <w:rsid w:val="00F976BB"/>
    <w:rsid w:val="00FB3FD0"/>
    <w:rsid w:val="00FB49D2"/>
    <w:rsid w:val="00FC260E"/>
    <w:rsid w:val="00FC64CC"/>
    <w:rsid w:val="00FC6F6F"/>
    <w:rsid w:val="00FE7045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30DF3C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link w:val="berschrift1Zchn"/>
    <w:uiPriority w:val="9"/>
    <w:qFormat/>
    <w:rsid w:val="00E60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6977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pt-BR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pt-BR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spacing w:after="0" w:line="300" w:lineRule="exact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pt-BR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pt-BR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pt-BR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pt-BR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pt-BR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pt-BR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23A2"/>
    <w:rPr>
      <w:rFonts w:ascii="Segoe UI" w:hAnsi="Segoe UI" w:cs="Segoe UI"/>
      <w:sz w:val="18"/>
      <w:szCs w:val="18"/>
    </w:rPr>
  </w:style>
  <w:style w:type="paragraph" w:customStyle="1" w:styleId="Presse-Flietext">
    <w:name w:val="Presse-Fließtext"/>
    <w:basedOn w:val="Standard"/>
    <w:autoRedefine/>
    <w:rsid w:val="001E07CA"/>
    <w:pPr>
      <w:spacing w:after="360" w:line="360" w:lineRule="auto"/>
      <w:jc w:val="both"/>
    </w:pPr>
    <w:rPr>
      <w:rFonts w:ascii="Arial" w:eastAsia="Times New Roman" w:hAnsi="Arial" w:cs="Times New Roman"/>
      <w:color w:val="000000" w:themeColor="text1"/>
      <w:sz w:val="24"/>
      <w:lang w:eastAsia="de-DE"/>
    </w:rPr>
  </w:style>
  <w:style w:type="paragraph" w:customStyle="1" w:styleId="LHlistbulletpoints11ptbold">
    <w:name w:val="LH_list bullet points 11pt bold"/>
    <w:basedOn w:val="Standard"/>
    <w:qFormat/>
    <w:rsid w:val="00E94728"/>
    <w:pPr>
      <w:numPr>
        <w:numId w:val="5"/>
      </w:numPr>
      <w:tabs>
        <w:tab w:val="clear" w:pos="357"/>
        <w:tab w:val="left" w:pos="170"/>
      </w:tabs>
      <w:suppressAutoHyphens/>
      <w:spacing w:after="0" w:line="360" w:lineRule="auto"/>
      <w:ind w:left="187"/>
    </w:pPr>
    <w:rPr>
      <w:rFonts w:ascii="Arial" w:hAnsi="Arial"/>
      <w:b/>
      <w:szCs w:val="18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973EE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022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q4iawc">
    <w:name w:val="q4iawc"/>
    <w:basedOn w:val="Absatz-Standardschriftart"/>
    <w:rsid w:val="00DD7101"/>
  </w:style>
  <w:style w:type="paragraph" w:styleId="Listenabsatz">
    <w:name w:val="List Paragraph"/>
    <w:basedOn w:val="Standard"/>
    <w:uiPriority w:val="34"/>
    <w:rsid w:val="00E8639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977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ress5-Body">
    <w:name w:val="Press 5 - Body"/>
    <w:basedOn w:val="Standard"/>
    <w:qFormat/>
    <w:rsid w:val="00796CF6"/>
    <w:pPr>
      <w:suppressAutoHyphens/>
      <w:spacing w:after="360" w:line="360" w:lineRule="auto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styleId="berarbeitung">
    <w:name w:val="Revision"/>
    <w:hidden/>
    <w:uiPriority w:val="99"/>
    <w:semiHidden/>
    <w:rsid w:val="00AF33B0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C26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C26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C26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26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26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ebher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C4BDA2-D5B3-4F1F-BEED-EE077602F16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2467BA-D594-491F-B2AC-7B3612956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071F33-1306-42F9-83B8-D218CBC321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7F3B81-CE41-46FF-8382-895C535ABA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1409</Words>
  <Characters>7488</Characters>
  <Application>Microsoft Office Word</Application>
  <DocSecurity>0</DocSecurity>
  <Lines>115</Lines>
  <Paragraphs>38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Headlin</vt:lpstr>
      <vt:lpstr>Headlin</vt:lpstr>
      <vt:lpstr>Headlin</vt:lpstr>
    </vt:vector>
  </TitlesOfParts>
  <Company>Liebherr</Company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Merker Anja (LHO)</cp:lastModifiedBy>
  <cp:revision>4</cp:revision>
  <cp:lastPrinted>2022-09-08T09:22:00Z</cp:lastPrinted>
  <dcterms:created xsi:type="dcterms:W3CDTF">2022-09-28T08:34:00Z</dcterms:created>
  <dcterms:modified xsi:type="dcterms:W3CDTF">2022-10-10T09:14:00Z</dcterms:modified>
  <cp:category>Presseinformation</cp:category>
</cp:coreProperties>
</file>