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655DCE" w:rsidRDefault="00E847CC" w:rsidP="00655DCE">
      <w:pPr>
        <w:pStyle w:val="Topline16Pt"/>
      </w:pPr>
      <w:r w:rsidRPr="00655DCE">
        <w:t>Press release</w:t>
      </w:r>
    </w:p>
    <w:p w14:paraId="5EE2A464" w14:textId="5B7976BB" w:rsidR="000C162F" w:rsidRPr="00655DCE" w:rsidRDefault="00897DDC" w:rsidP="00655DCE">
      <w:pPr>
        <w:pStyle w:val="HeadlineH233Pt"/>
        <w:rPr>
          <w:lang w:val="en-US"/>
        </w:rPr>
      </w:pPr>
      <w:r w:rsidRPr="00655DCE">
        <w:rPr>
          <w:lang w:val="en-US"/>
        </w:rPr>
        <w:t>The new all-rounder from Liebherr: duty cycle crawler crane HS 8070.1</w:t>
      </w:r>
    </w:p>
    <w:p w14:paraId="4EAE8E32" w14:textId="293FB771" w:rsidR="001407EB" w:rsidRPr="001407EB" w:rsidRDefault="00B81ED6" w:rsidP="001407EB">
      <w:pPr>
        <w:pStyle w:val="HeadlineH233Pt"/>
        <w:spacing w:before="240" w:after="240" w:line="140" w:lineRule="exact"/>
        <w:rPr>
          <w:rFonts w:ascii="Tahoma" w:hAnsi="Tahoma" w:cs="Tahoma"/>
        </w:rPr>
      </w:pPr>
      <w:r>
        <w:rPr>
          <w:rFonts w:ascii="Tahoma" w:hAnsi="Tahoma" w:cs="Tahoma"/>
          <w:bCs/>
          <w:lang w:val="en-GB"/>
        </w:rPr>
        <w:t>⸺</w:t>
      </w:r>
    </w:p>
    <w:p w14:paraId="284EFF33" w14:textId="155EFD44" w:rsidR="00CD300D" w:rsidRDefault="005462F4" w:rsidP="001407EB">
      <w:pPr>
        <w:pStyle w:val="Bulletpoints11Pt"/>
        <w:numPr>
          <w:ilvl w:val="0"/>
          <w:numId w:val="7"/>
        </w:numPr>
        <w:ind w:left="284" w:hanging="284"/>
      </w:pPr>
      <w:r>
        <w:rPr>
          <w:bCs/>
          <w:lang w:val="en-GB"/>
        </w:rPr>
        <w:t>Particularly suited for material handling, deep foundation work and lifting work</w:t>
      </w:r>
    </w:p>
    <w:p w14:paraId="7AC01DF9" w14:textId="0C65BCAB" w:rsidR="00DF1B14" w:rsidRDefault="00DF1B14" w:rsidP="001407EB">
      <w:pPr>
        <w:pStyle w:val="Bulletpoints11Pt"/>
        <w:numPr>
          <w:ilvl w:val="0"/>
          <w:numId w:val="7"/>
        </w:numPr>
        <w:ind w:left="284" w:hanging="284"/>
      </w:pPr>
      <w:r>
        <w:rPr>
          <w:bCs/>
          <w:lang w:val="en-GB"/>
        </w:rPr>
        <w:t>Modular counterweight system for various applications</w:t>
      </w:r>
    </w:p>
    <w:p w14:paraId="47207FDE" w14:textId="7AF39B2A" w:rsidR="00DF1B14" w:rsidRDefault="00DF1B14" w:rsidP="001407EB">
      <w:pPr>
        <w:pStyle w:val="Bulletpoints11Pt"/>
        <w:numPr>
          <w:ilvl w:val="0"/>
          <w:numId w:val="7"/>
        </w:numPr>
        <w:ind w:left="284" w:hanging="284"/>
      </w:pPr>
      <w:r>
        <w:rPr>
          <w:bCs/>
          <w:lang w:val="en-GB"/>
        </w:rPr>
        <w:t>New A-frame system for dynamic operations</w:t>
      </w:r>
    </w:p>
    <w:p w14:paraId="3995BCD5" w14:textId="16B433FD" w:rsidR="003E18EA" w:rsidRDefault="00897DDC" w:rsidP="00C745AD">
      <w:pPr>
        <w:pStyle w:val="Teaser11Pt"/>
      </w:pPr>
      <w:r>
        <w:rPr>
          <w:bCs/>
          <w:lang w:val="en-GB"/>
        </w:rPr>
        <w:t>Versatile, flexible and compact: these attributes are combined in the new duty cycle crawler crane HS 8070.1. It represents the all-rounder qualities of Liebherr’s HS series and is equipped for an especially wide range of applications. Thanks to the new design it can be individually fitted depending on the application and customer requirements.</w:t>
      </w:r>
    </w:p>
    <w:p w14:paraId="4288FAA3" w14:textId="0508129B" w:rsidR="00DF1B14" w:rsidRPr="00DF1B14" w:rsidRDefault="005462F4" w:rsidP="00DF1B14">
      <w:pPr>
        <w:pStyle w:val="Copytext11Pt"/>
      </w:pPr>
      <w:r>
        <w:rPr>
          <w:lang w:val="en-GB"/>
        </w:rPr>
        <w:t xml:space="preserve">Munich (Germany), </w:t>
      </w:r>
      <w:r w:rsidR="00BB7130">
        <w:rPr>
          <w:lang w:val="en-GB"/>
        </w:rPr>
        <w:t xml:space="preserve">24 October </w:t>
      </w:r>
      <w:bookmarkStart w:id="0" w:name="_GoBack"/>
      <w:bookmarkEnd w:id="0"/>
      <w:r>
        <w:rPr>
          <w:lang w:val="en-GB"/>
        </w:rPr>
        <w:t xml:space="preserve">2022 - Liebherr reveals the latest generation of </w:t>
      </w:r>
      <w:proofErr w:type="gramStart"/>
      <w:r>
        <w:rPr>
          <w:lang w:val="en-GB"/>
        </w:rPr>
        <w:t>duty cycle crawler cranes</w:t>
      </w:r>
      <w:proofErr w:type="gramEnd"/>
      <w:r>
        <w:rPr>
          <w:lang w:val="en-GB"/>
        </w:rPr>
        <w:t xml:space="preserve"> with the brand-new HS 8070.1. The machine has a lifting capacity of 70 tonnes and is the first choice for a multitude of applications: material handling, deep foundation or lifting work.</w:t>
      </w:r>
    </w:p>
    <w:p w14:paraId="1C0410E4" w14:textId="1F7E84C0" w:rsidR="00DF1B14" w:rsidRPr="00DF1B14" w:rsidRDefault="00DF1B14" w:rsidP="00DF1B14">
      <w:pPr>
        <w:pStyle w:val="Copytext11Pt"/>
      </w:pPr>
      <w:r>
        <w:rPr>
          <w:lang w:val="en-GB"/>
        </w:rPr>
        <w:t>Using the new jack-up system, the crawlers can be easily disassembled for transportation, so reducing the transport weight to less than 35 tonnes. The platforms and railings must no longer be removed before transportation.</w:t>
      </w:r>
    </w:p>
    <w:p w14:paraId="458BD9FD" w14:textId="1B9C6647" w:rsidR="00DF1B14" w:rsidRPr="00ED0E4D" w:rsidRDefault="00DF1B14" w:rsidP="00DF1B14">
      <w:pPr>
        <w:pStyle w:val="Copyhead11Pt"/>
      </w:pPr>
      <w:r>
        <w:rPr>
          <w:bCs/>
          <w:lang w:val="en-GB"/>
        </w:rPr>
        <w:t>Flexible design</w:t>
      </w:r>
    </w:p>
    <w:p w14:paraId="6308ADDA" w14:textId="59FB0C29" w:rsidR="00DF1B14" w:rsidRPr="00DF1B14" w:rsidRDefault="00DF1B14" w:rsidP="00DF1B14">
      <w:pPr>
        <w:pStyle w:val="Copytext11Pt"/>
      </w:pPr>
      <w:r>
        <w:rPr>
          <w:lang w:val="en-GB"/>
        </w:rPr>
        <w:t>Instead of a single counterweight, the new model is fitted with a modular system. Thus, the customer can mount the counterweights individually as required, depending on the operation. Further, the boom of the HS 8070.1 is compatible with the HS 8100.1. Therefore, customers can use attachments such as the slurry wall grab HSG 5-18 on both machines and install thicker slurry walls with a more compact machine.</w:t>
      </w:r>
    </w:p>
    <w:p w14:paraId="522C8B94" w14:textId="3182A6B1" w:rsidR="00655DCE" w:rsidRDefault="00DF1B14" w:rsidP="00D920B9">
      <w:pPr>
        <w:pStyle w:val="Copytext11Pt"/>
        <w:rPr>
          <w:lang w:val="en-GB"/>
        </w:rPr>
      </w:pPr>
      <w:r>
        <w:rPr>
          <w:lang w:val="en-GB"/>
        </w:rPr>
        <w:t>As opposed to the fixed system, the new floating A-frame system ensures higher performance in dynamic applications. It also simplifies and speeds up the assembly and transportation of the machine. The user-friendly design extends to the tank neck, which is easily accessible via a platform on the uppercarriage - a perfect example of the modern and individual design strategy.</w:t>
      </w:r>
    </w:p>
    <w:p w14:paraId="7C41A751" w14:textId="77777777" w:rsidR="00655DCE" w:rsidRDefault="00655DCE">
      <w:pPr>
        <w:rPr>
          <w:rFonts w:ascii="Arial" w:eastAsia="Times New Roman" w:hAnsi="Arial" w:cs="Times New Roman"/>
          <w:szCs w:val="18"/>
          <w:lang w:val="en-GB" w:eastAsia="de-DE"/>
        </w:rPr>
      </w:pPr>
      <w:r>
        <w:rPr>
          <w:lang w:val="en-GB"/>
        </w:rPr>
        <w:br w:type="page"/>
      </w:r>
    </w:p>
    <w:p w14:paraId="201F7529" w14:textId="120618A0" w:rsidR="00655DCE" w:rsidRPr="00C7099A" w:rsidRDefault="00655DCE" w:rsidP="00655DCE">
      <w:pPr>
        <w:pStyle w:val="BoilerplateCopyhead9Pt"/>
      </w:pPr>
      <w:r w:rsidRPr="00C7099A">
        <w:lastRenderedPageBreak/>
        <w:t>About the Liebherr Group</w:t>
      </w:r>
    </w:p>
    <w:p w14:paraId="34930FD8" w14:textId="0F5CBD94" w:rsidR="00D920B9" w:rsidRDefault="00655DCE" w:rsidP="00655DCE">
      <w:pPr>
        <w:pStyle w:val="Copytext11Pt"/>
      </w:pPr>
      <w:r w:rsidRPr="00655DCE">
        <w:t xml:space="preserve">The Liebherr Group is a family-run technology company with a highly diversified product portfolio. The company is one of the largest construction equipment manufacturers in the world. It also provides </w:t>
      </w:r>
      <w:proofErr w:type="gramStart"/>
      <w:r w:rsidRPr="00655DCE">
        <w:t>high-quality</w:t>
      </w:r>
      <w:proofErr w:type="gramEnd"/>
      <w:r w:rsidRPr="00655DCE">
        <w:t xml:space="preserve">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Pr="00655DCE">
        <w:t>Kirchdorf</w:t>
      </w:r>
      <w:proofErr w:type="spellEnd"/>
      <w:r w:rsidRPr="00655DCE">
        <w:t xml:space="preserve"> </w:t>
      </w:r>
      <w:proofErr w:type="gramStart"/>
      <w:r w:rsidRPr="00655DCE">
        <w:t>an</w:t>
      </w:r>
      <w:proofErr w:type="gramEnd"/>
      <w:r w:rsidRPr="00655DCE">
        <w:t xml:space="preserve"> der </w:t>
      </w:r>
      <w:proofErr w:type="spellStart"/>
      <w:r w:rsidRPr="00655DCE">
        <w:t>Iller</w:t>
      </w:r>
      <w:proofErr w:type="spellEnd"/>
      <w:r w:rsidRPr="00655DCE">
        <w:t xml:space="preserve"> in Southern Germany in 1949. Since then, the employees have been pursuing the goal of achieving continuous technological innovation, and bringing industry-leading solutions to its customers</w:t>
      </w:r>
      <w:r>
        <w:t xml:space="preserve">. </w:t>
      </w:r>
    </w:p>
    <w:p w14:paraId="62450F59" w14:textId="265500C4" w:rsidR="009A3D17" w:rsidRPr="00ED0E4D" w:rsidRDefault="00D920B9" w:rsidP="00655DCE">
      <w:pPr>
        <w:pStyle w:val="Copyhead11Pt"/>
        <w:spacing w:before="240"/>
      </w:pPr>
      <w:r>
        <w:rPr>
          <w:b w:val="0"/>
          <w:noProof/>
          <w:lang w:val="de-DE" w:eastAsia="zh-CN"/>
        </w:rPr>
        <w:drawing>
          <wp:anchor distT="0" distB="0" distL="114300" distR="114300" simplePos="0" relativeHeight="251657216" behindDoc="1" locked="0" layoutInCell="1" allowOverlap="1" wp14:anchorId="263ACBF7" wp14:editId="0C2A6EEE">
            <wp:simplePos x="0" y="0"/>
            <wp:positionH relativeFrom="margin">
              <wp:align>left</wp:align>
            </wp:positionH>
            <wp:positionV relativeFrom="paragraph">
              <wp:posOffset>335280</wp:posOffset>
            </wp:positionV>
            <wp:extent cx="2662555" cy="3846830"/>
            <wp:effectExtent l="0" t="0" r="4445"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555" cy="3846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lang w:val="en-GB"/>
        </w:rPr>
        <w:t>Images</w:t>
      </w:r>
    </w:p>
    <w:p w14:paraId="0E6AAA4B" w14:textId="737A0A30" w:rsidR="009A3D17" w:rsidRPr="00056421" w:rsidRDefault="009A3D17" w:rsidP="009A3D17">
      <w:pPr>
        <w:rPr>
          <w:noProof/>
          <w:lang w:val="en-GB"/>
        </w:rPr>
      </w:pPr>
    </w:p>
    <w:p w14:paraId="6812DBFA" w14:textId="77777777" w:rsidR="00655DCE" w:rsidRDefault="00BF18F9" w:rsidP="001C7166">
      <w:pPr>
        <w:pStyle w:val="Caption9Pt"/>
        <w:rPr>
          <w:lang w:val="en-GB"/>
        </w:rPr>
      </w:pPr>
      <w:proofErr w:type="gramStart"/>
      <w:r>
        <w:rPr>
          <w:lang w:val="en-GB"/>
        </w:rPr>
        <w:t>liebherr-hs-8070.1.jpg</w:t>
      </w:r>
      <w:proofErr w:type="gramEnd"/>
      <w:r>
        <w:rPr>
          <w:lang w:val="en-GB"/>
        </w:rPr>
        <w:br/>
      </w:r>
      <w:proofErr w:type="spellStart"/>
      <w:r>
        <w:rPr>
          <w:lang w:val="en-GB"/>
        </w:rPr>
        <w:t>Liebherr’s</w:t>
      </w:r>
      <w:proofErr w:type="spellEnd"/>
      <w:r>
        <w:rPr>
          <w:lang w:val="en-GB"/>
        </w:rPr>
        <w:t xml:space="preserve"> HS series h</w:t>
      </w:r>
      <w:r w:rsidR="00655DCE">
        <w:rPr>
          <w:lang w:val="en-GB"/>
        </w:rPr>
        <w:t>as a new all-rounder: HS 8070.1.</w:t>
      </w:r>
    </w:p>
    <w:p w14:paraId="004AD436" w14:textId="77777777" w:rsidR="00655DCE" w:rsidRDefault="00655DCE">
      <w:pPr>
        <w:rPr>
          <w:rFonts w:ascii="Arial" w:eastAsiaTheme="minorHAnsi" w:hAnsi="Arial" w:cs="Arial"/>
          <w:sz w:val="18"/>
          <w:szCs w:val="18"/>
          <w:lang w:val="en-GB" w:eastAsia="en-US"/>
        </w:rPr>
      </w:pPr>
      <w:r>
        <w:rPr>
          <w:lang w:val="en-GB"/>
        </w:rPr>
        <w:br w:type="page"/>
      </w:r>
    </w:p>
    <w:p w14:paraId="1512715B" w14:textId="7923E2F7" w:rsidR="00C72A22" w:rsidRPr="00ED0E4D" w:rsidRDefault="00C72A22" w:rsidP="00655DCE">
      <w:pPr>
        <w:pStyle w:val="Copyhead11Pt"/>
      </w:pPr>
      <w:r>
        <w:lastRenderedPageBreak/>
        <w:t>Contact</w:t>
      </w:r>
    </w:p>
    <w:p w14:paraId="5D469545" w14:textId="3E8698F8" w:rsidR="00C745AD" w:rsidRPr="00ED0E4D" w:rsidRDefault="00C72A22" w:rsidP="00C72A22">
      <w:pPr>
        <w:pStyle w:val="Copytext11Pt"/>
        <w:rPr>
          <w:rFonts w:eastAsiaTheme="minorHAnsi"/>
        </w:rPr>
      </w:pPr>
      <w:r>
        <w:rPr>
          <w:lang w:val="en-GB"/>
        </w:rPr>
        <w:t>Gregor Griesser</w:t>
      </w:r>
      <w:r>
        <w:rPr>
          <w:lang w:val="en-GB"/>
        </w:rPr>
        <w:br/>
        <w:t>Strategic Marketing and Communications</w:t>
      </w:r>
      <w:r>
        <w:rPr>
          <w:lang w:val="en-GB"/>
        </w:rPr>
        <w:br/>
        <w:t xml:space="preserve">Email: </w:t>
      </w:r>
      <w:hyperlink r:id="rId12" w:history="1">
        <w:r>
          <w:rPr>
            <w:rStyle w:val="Hyperlink"/>
            <w:rFonts w:eastAsiaTheme="minorHAnsi"/>
            <w:lang w:val="en-GB"/>
          </w:rPr>
          <w:t>gregor.griesser@liebherr.com</w:t>
        </w:r>
      </w:hyperlink>
    </w:p>
    <w:p w14:paraId="781644B1" w14:textId="6708A604" w:rsidR="00C72A22" w:rsidRDefault="00C72A22" w:rsidP="00C72A22">
      <w:pPr>
        <w:pStyle w:val="Copytext11Pt"/>
        <w:rPr>
          <w:rFonts w:eastAsiaTheme="minorHAnsi"/>
        </w:rPr>
      </w:pPr>
      <w:r>
        <w:rPr>
          <w:lang w:val="en-GB"/>
        </w:rPr>
        <w:t>Wolfgang Pfister</w:t>
      </w:r>
      <w:r>
        <w:rPr>
          <w:lang w:val="en-GB"/>
        </w:rPr>
        <w:br/>
        <w:t>Head of Strategic Marketing &amp; Communications</w:t>
      </w:r>
      <w:r>
        <w:rPr>
          <w:lang w:val="en-GB"/>
        </w:rPr>
        <w:br/>
        <w:t>Tel.: +43 50809 41444</w:t>
      </w:r>
      <w:r>
        <w:rPr>
          <w:lang w:val="en-GB"/>
        </w:rPr>
        <w:br/>
        <w:t xml:space="preserve">Email: </w:t>
      </w:r>
      <w:hyperlink r:id="rId13" w:history="1">
        <w:r>
          <w:rPr>
            <w:rStyle w:val="Hyperlink"/>
            <w:rFonts w:eastAsiaTheme="minorHAnsi"/>
            <w:lang w:val="en-GB"/>
          </w:rPr>
          <w:t>wolfgang.pfister@liebherr.com</w:t>
        </w:r>
      </w:hyperlink>
    </w:p>
    <w:p w14:paraId="49043B95" w14:textId="6565C673" w:rsidR="00C72A22" w:rsidRPr="00ED0E4D" w:rsidRDefault="00655DCE" w:rsidP="00C72A22">
      <w:pPr>
        <w:pStyle w:val="Copyhead11Pt"/>
      </w:pPr>
      <w:r>
        <w:rPr>
          <w:bCs/>
          <w:lang w:val="en-GB"/>
        </w:rPr>
        <w:t>Published by</w:t>
      </w:r>
    </w:p>
    <w:p w14:paraId="4A3FB1CC" w14:textId="4DD8265D" w:rsidR="00C72A22" w:rsidRPr="00ED0E4D" w:rsidRDefault="00C72A22" w:rsidP="004C5B09">
      <w:pPr>
        <w:pStyle w:val="Copytext11Pt"/>
      </w:pPr>
      <w:r>
        <w:rPr>
          <w:lang w:val="en-GB"/>
        </w:rPr>
        <w:t>Liebherr-Werk Nenzing GmbH</w:t>
      </w:r>
      <w:r>
        <w:rPr>
          <w:lang w:val="en-GB"/>
        </w:rPr>
        <w:br/>
        <w:t>Nenzing/Austria</w:t>
      </w:r>
      <w:r>
        <w:rPr>
          <w:lang w:val="en-GB"/>
        </w:rPr>
        <w:br/>
      </w:r>
      <w:hyperlink r:id="rId14" w:history="1">
        <w:r>
          <w:rPr>
            <w:rStyle w:val="Hyperlink"/>
            <w:rFonts w:eastAsiaTheme="minorHAnsi"/>
            <w:lang w:val="en-GB"/>
          </w:rPr>
          <w:t>www.liebherr.com</w:t>
        </w:r>
      </w:hyperlink>
    </w:p>
    <w:sectPr w:rsidR="00C72A22" w:rsidRPr="00ED0E4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C1B3D93"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BB7130">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B7130">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BB7130">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BB7130">
      <w:rPr>
        <w:rFonts w:ascii="Arial" w:hAnsi="Arial" w:cs="Arial"/>
      </w:rPr>
      <w:fldChar w:fldCharType="separate"/>
    </w:r>
    <w:r w:rsidR="00BB7130">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rPr>
        <w:lang w:val="en-GB"/>
      </w:rPr>
      <w:tab/>
    </w:r>
    <w:r>
      <w:rPr>
        <w:lang w:val="en-GB"/>
      </w:rPr>
      <w:tab/>
    </w:r>
    <w:r>
      <w:rPr>
        <w:lang w:val="en-GB"/>
      </w:rP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56421"/>
    <w:rsid w:val="00066E54"/>
    <w:rsid w:val="000679F1"/>
    <w:rsid w:val="000B51B2"/>
    <w:rsid w:val="000C162F"/>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43023"/>
    <w:rsid w:val="00267AA0"/>
    <w:rsid w:val="002807FF"/>
    <w:rsid w:val="002A6DDF"/>
    <w:rsid w:val="002C20CD"/>
    <w:rsid w:val="002C3350"/>
    <w:rsid w:val="003075D2"/>
    <w:rsid w:val="00327624"/>
    <w:rsid w:val="0034087B"/>
    <w:rsid w:val="0034306A"/>
    <w:rsid w:val="00343663"/>
    <w:rsid w:val="003524D2"/>
    <w:rsid w:val="00357B99"/>
    <w:rsid w:val="0036277F"/>
    <w:rsid w:val="003936A6"/>
    <w:rsid w:val="003A10B6"/>
    <w:rsid w:val="003A67EB"/>
    <w:rsid w:val="003C13D5"/>
    <w:rsid w:val="003C263A"/>
    <w:rsid w:val="003C57A1"/>
    <w:rsid w:val="003E18EA"/>
    <w:rsid w:val="003E257E"/>
    <w:rsid w:val="003F5696"/>
    <w:rsid w:val="0041731C"/>
    <w:rsid w:val="0042670F"/>
    <w:rsid w:val="0043353C"/>
    <w:rsid w:val="004416FA"/>
    <w:rsid w:val="0044771D"/>
    <w:rsid w:val="00447FD2"/>
    <w:rsid w:val="0045517B"/>
    <w:rsid w:val="0045594D"/>
    <w:rsid w:val="00470AEB"/>
    <w:rsid w:val="004C409A"/>
    <w:rsid w:val="004C5B09"/>
    <w:rsid w:val="004D34F9"/>
    <w:rsid w:val="0051200C"/>
    <w:rsid w:val="005315C1"/>
    <w:rsid w:val="00533F90"/>
    <w:rsid w:val="00541DE0"/>
    <w:rsid w:val="0054263E"/>
    <w:rsid w:val="005462F4"/>
    <w:rsid w:val="00556698"/>
    <w:rsid w:val="00570359"/>
    <w:rsid w:val="005834C5"/>
    <w:rsid w:val="005A1161"/>
    <w:rsid w:val="005B0E53"/>
    <w:rsid w:val="005C09F2"/>
    <w:rsid w:val="005D11AF"/>
    <w:rsid w:val="005D7CC7"/>
    <w:rsid w:val="006041A9"/>
    <w:rsid w:val="00604275"/>
    <w:rsid w:val="00627BFE"/>
    <w:rsid w:val="00646401"/>
    <w:rsid w:val="00646613"/>
    <w:rsid w:val="00652E53"/>
    <w:rsid w:val="00655DCE"/>
    <w:rsid w:val="0067057C"/>
    <w:rsid w:val="0067475D"/>
    <w:rsid w:val="0067475E"/>
    <w:rsid w:val="00687869"/>
    <w:rsid w:val="006A2EE8"/>
    <w:rsid w:val="006C6279"/>
    <w:rsid w:val="006D5C45"/>
    <w:rsid w:val="006E437F"/>
    <w:rsid w:val="006F0C09"/>
    <w:rsid w:val="006F111E"/>
    <w:rsid w:val="00727493"/>
    <w:rsid w:val="00747169"/>
    <w:rsid w:val="0076049D"/>
    <w:rsid w:val="00761197"/>
    <w:rsid w:val="00761E5B"/>
    <w:rsid w:val="00780953"/>
    <w:rsid w:val="007B6399"/>
    <w:rsid w:val="007C2DD9"/>
    <w:rsid w:val="007C57F5"/>
    <w:rsid w:val="007D00EE"/>
    <w:rsid w:val="007E0EC2"/>
    <w:rsid w:val="007E2C93"/>
    <w:rsid w:val="007E4B89"/>
    <w:rsid w:val="007F2586"/>
    <w:rsid w:val="007F6E46"/>
    <w:rsid w:val="00816B07"/>
    <w:rsid w:val="00824226"/>
    <w:rsid w:val="00833F34"/>
    <w:rsid w:val="0083598C"/>
    <w:rsid w:val="00857567"/>
    <w:rsid w:val="00874EED"/>
    <w:rsid w:val="00895F14"/>
    <w:rsid w:val="00896DDA"/>
    <w:rsid w:val="00897DDC"/>
    <w:rsid w:val="008E58DB"/>
    <w:rsid w:val="008F4707"/>
    <w:rsid w:val="0091394D"/>
    <w:rsid w:val="009169F9"/>
    <w:rsid w:val="0092336D"/>
    <w:rsid w:val="0093605C"/>
    <w:rsid w:val="00940E4C"/>
    <w:rsid w:val="0094328C"/>
    <w:rsid w:val="00943F07"/>
    <w:rsid w:val="0095237D"/>
    <w:rsid w:val="00952C02"/>
    <w:rsid w:val="00955F4D"/>
    <w:rsid w:val="0096004B"/>
    <w:rsid w:val="00960F81"/>
    <w:rsid w:val="00965077"/>
    <w:rsid w:val="0098591F"/>
    <w:rsid w:val="009876DB"/>
    <w:rsid w:val="009A3D17"/>
    <w:rsid w:val="009B6F42"/>
    <w:rsid w:val="009E1B25"/>
    <w:rsid w:val="009E566B"/>
    <w:rsid w:val="00A05633"/>
    <w:rsid w:val="00A14A29"/>
    <w:rsid w:val="00A261BF"/>
    <w:rsid w:val="00A31271"/>
    <w:rsid w:val="00A467D3"/>
    <w:rsid w:val="00A4709C"/>
    <w:rsid w:val="00A471CE"/>
    <w:rsid w:val="00A652D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81ED6"/>
    <w:rsid w:val="00BB0BFF"/>
    <w:rsid w:val="00BB7130"/>
    <w:rsid w:val="00BC7084"/>
    <w:rsid w:val="00BD33E5"/>
    <w:rsid w:val="00BD7045"/>
    <w:rsid w:val="00BF18F9"/>
    <w:rsid w:val="00BF7E1F"/>
    <w:rsid w:val="00C020F6"/>
    <w:rsid w:val="00C464EC"/>
    <w:rsid w:val="00C6384A"/>
    <w:rsid w:val="00C70C73"/>
    <w:rsid w:val="00C72A22"/>
    <w:rsid w:val="00C745AD"/>
    <w:rsid w:val="00C77574"/>
    <w:rsid w:val="00C87254"/>
    <w:rsid w:val="00C91AFC"/>
    <w:rsid w:val="00CA10C3"/>
    <w:rsid w:val="00CA57D2"/>
    <w:rsid w:val="00CB2B9D"/>
    <w:rsid w:val="00CB72E6"/>
    <w:rsid w:val="00CC53CD"/>
    <w:rsid w:val="00CD300D"/>
    <w:rsid w:val="00CE5ABC"/>
    <w:rsid w:val="00D20A3C"/>
    <w:rsid w:val="00D40432"/>
    <w:rsid w:val="00D63B50"/>
    <w:rsid w:val="00D74E0A"/>
    <w:rsid w:val="00D920B9"/>
    <w:rsid w:val="00DA1C4F"/>
    <w:rsid w:val="00DC32DC"/>
    <w:rsid w:val="00DF1B14"/>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3A50"/>
    <w:rsid w:val="00E7611E"/>
    <w:rsid w:val="00E82A2A"/>
    <w:rsid w:val="00E847CC"/>
    <w:rsid w:val="00EA09C1"/>
    <w:rsid w:val="00EA26F3"/>
    <w:rsid w:val="00EA45D8"/>
    <w:rsid w:val="00EA51ED"/>
    <w:rsid w:val="00EA75E4"/>
    <w:rsid w:val="00ED0E4D"/>
    <w:rsid w:val="00EE1549"/>
    <w:rsid w:val="00F00AE1"/>
    <w:rsid w:val="00F03411"/>
    <w:rsid w:val="00F20BE8"/>
    <w:rsid w:val="00F2432D"/>
    <w:rsid w:val="00F410FA"/>
    <w:rsid w:val="00F4553B"/>
    <w:rsid w:val="00F57FA6"/>
    <w:rsid w:val="00F60569"/>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DF1B1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Sprechblasentext">
    <w:name w:val="Balloon Text"/>
    <w:basedOn w:val="Standard"/>
    <w:link w:val="SprechblasentextZchn"/>
    <w:semiHidden/>
    <w:unhideWhenUsed/>
    <w:rsid w:val="00DF1B14"/>
    <w:pPr>
      <w:spacing w:after="0" w:line="240" w:lineRule="auto"/>
    </w:pPr>
    <w:rPr>
      <w:rFonts w:ascii="Segoe UI" w:eastAsia="Times New Roman" w:hAnsi="Segoe UI" w:cs="Segoe UI"/>
      <w:sz w:val="18"/>
      <w:szCs w:val="18"/>
      <w:lang w:eastAsia="de-DE"/>
    </w:rPr>
  </w:style>
  <w:style w:type="character" w:customStyle="1" w:styleId="SprechblasentextZchn">
    <w:name w:val="Sprechblasentext Zchn"/>
    <w:basedOn w:val="Absatz-Standardschriftart"/>
    <w:link w:val="Sprechblasentext"/>
    <w:semiHidden/>
    <w:rsid w:val="00DF1B14"/>
    <w:rPr>
      <w:rFonts w:ascii="Segoe UI" w:eastAsia="Times New Roman" w:hAnsi="Segoe UI" w:cs="Segoe UI"/>
      <w:sz w:val="18"/>
      <w:szCs w:val="18"/>
      <w:lang w:eastAsia="de-DE"/>
    </w:rPr>
  </w:style>
  <w:style w:type="paragraph" w:customStyle="1" w:styleId="LHbase-type11ptbold">
    <w:name w:val="LH_base-type 11pt bold"/>
    <w:basedOn w:val="LHbase-type11ptregular"/>
    <w:qFormat/>
    <w:rsid w:val="00655DCE"/>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pfist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griesser@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2B5313-0A76-4D60-BD56-2F68BFF63D4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4.xml><?xml version="1.0" encoding="utf-8"?>
<ds:datastoreItem xmlns:ds="http://schemas.openxmlformats.org/officeDocument/2006/customXml" ds:itemID="{A5A3CD06-113C-4AFA-9049-4BF040A9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2022-10-13T11:14:00Z</cp:lastPrinted>
  <dcterms:created xsi:type="dcterms:W3CDTF">2022-10-13T11:14:00Z</dcterms:created>
  <dcterms:modified xsi:type="dcterms:W3CDTF">2022-10-13T11:14:00Z</dcterms:modified>
  <cp:category>Presseinformation</cp:category>
</cp:coreProperties>
</file>