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rPr>
          <w:lang w:val="de-DE"/>
        </w:rPr>
      </w:pPr>
      <w:r w:rsidRPr="00ED0E4D">
        <w:rPr>
          <w:lang w:val="de-DE"/>
        </w:rPr>
        <w:t>Presseinformation</w:t>
      </w:r>
    </w:p>
    <w:p w14:paraId="5EE2A464" w14:textId="5B7976BB" w:rsidR="000C162F" w:rsidRPr="0051435F" w:rsidRDefault="00897DDC" w:rsidP="00E847CC">
      <w:pPr>
        <w:pStyle w:val="HeadlineH233Pt"/>
        <w:spacing w:line="240" w:lineRule="auto"/>
        <w:rPr>
          <w:rFonts w:cs="Arial"/>
          <w:sz w:val="52"/>
          <w:szCs w:val="24"/>
        </w:rPr>
      </w:pPr>
      <w:r w:rsidRPr="0051435F">
        <w:rPr>
          <w:rFonts w:cs="Arial"/>
          <w:szCs w:val="66"/>
        </w:rPr>
        <w:t>Der neue Allrounder von Liebherr</w:t>
      </w:r>
      <w:r w:rsidR="003E257E" w:rsidRPr="0051435F">
        <w:rPr>
          <w:rFonts w:cs="Arial"/>
          <w:szCs w:val="66"/>
        </w:rPr>
        <w:t xml:space="preserve">: </w:t>
      </w:r>
      <w:r w:rsidRPr="0051435F">
        <w:rPr>
          <w:rFonts w:cs="Arial"/>
          <w:szCs w:val="66"/>
        </w:rPr>
        <w:t xml:space="preserve">Seilbagger </w:t>
      </w:r>
      <w:r w:rsidR="0095237D" w:rsidRPr="0051435F">
        <w:rPr>
          <w:rFonts w:cs="Arial"/>
          <w:szCs w:val="66"/>
        </w:rPr>
        <w:t>HS 8070</w:t>
      </w:r>
      <w:r w:rsidR="000C162F" w:rsidRPr="0051435F">
        <w:rPr>
          <w:rFonts w:cs="Arial"/>
          <w:szCs w:val="66"/>
        </w:rPr>
        <w:t>.1</w:t>
      </w:r>
    </w:p>
    <w:p w14:paraId="4EAE8E32" w14:textId="293FB771"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284EFF33" w14:textId="155EFD44" w:rsidR="00CD300D" w:rsidRDefault="005462F4" w:rsidP="001407EB">
      <w:pPr>
        <w:pStyle w:val="Bulletpoints11Pt"/>
        <w:numPr>
          <w:ilvl w:val="0"/>
          <w:numId w:val="7"/>
        </w:numPr>
        <w:ind w:left="284" w:hanging="284"/>
        <w:rPr>
          <w:lang w:val="de-DE"/>
        </w:rPr>
      </w:pPr>
      <w:r>
        <w:rPr>
          <w:lang w:val="de-DE"/>
        </w:rPr>
        <w:t>Prädestiniert f</w:t>
      </w:r>
      <w:r w:rsidR="00897DDC">
        <w:rPr>
          <w:lang w:val="de-DE"/>
        </w:rPr>
        <w:t>ür Materialumschlag, Spezialtiefbau und Hebearbeiten</w:t>
      </w:r>
    </w:p>
    <w:p w14:paraId="7AC01DF9" w14:textId="0C65BCAB" w:rsidR="00DF1B14" w:rsidRDefault="00DF1B14" w:rsidP="001407EB">
      <w:pPr>
        <w:pStyle w:val="Bulletpoints11Pt"/>
        <w:numPr>
          <w:ilvl w:val="0"/>
          <w:numId w:val="7"/>
        </w:numPr>
        <w:ind w:left="284" w:hanging="284"/>
        <w:rPr>
          <w:lang w:val="de-DE"/>
        </w:rPr>
      </w:pPr>
      <w:r>
        <w:rPr>
          <w:lang w:val="de-DE"/>
        </w:rPr>
        <w:t>Modulares Ballastsystem</w:t>
      </w:r>
      <w:r w:rsidR="005462F4">
        <w:rPr>
          <w:lang w:val="de-DE"/>
        </w:rPr>
        <w:t xml:space="preserve"> für diverse Einsatzarten</w:t>
      </w:r>
      <w:bookmarkStart w:id="0" w:name="_GoBack"/>
      <w:bookmarkEnd w:id="0"/>
    </w:p>
    <w:p w14:paraId="47207FDE" w14:textId="7AF39B2A" w:rsidR="00DF1B14" w:rsidRDefault="00DF1B14" w:rsidP="001407EB">
      <w:pPr>
        <w:pStyle w:val="Bulletpoints11Pt"/>
        <w:numPr>
          <w:ilvl w:val="0"/>
          <w:numId w:val="7"/>
        </w:numPr>
        <w:ind w:left="284" w:hanging="284"/>
        <w:rPr>
          <w:lang w:val="de-DE"/>
        </w:rPr>
      </w:pPr>
      <w:r>
        <w:rPr>
          <w:lang w:val="de-DE"/>
        </w:rPr>
        <w:t>Neues A-Bock-</w:t>
      </w:r>
      <w:r w:rsidR="00897DDC">
        <w:rPr>
          <w:lang w:val="de-DE"/>
        </w:rPr>
        <w:t>System</w:t>
      </w:r>
      <w:r w:rsidR="00D920B9" w:rsidRPr="00D920B9">
        <w:rPr>
          <w:lang w:val="de-DE"/>
        </w:rPr>
        <w:t xml:space="preserve"> </w:t>
      </w:r>
      <w:r w:rsidR="00D920B9">
        <w:rPr>
          <w:lang w:val="de-DE"/>
        </w:rPr>
        <w:t xml:space="preserve">für dynamische </w:t>
      </w:r>
      <w:r w:rsidR="00D920B9" w:rsidRPr="00DF1B14">
        <w:rPr>
          <w:lang w:val="de-DE"/>
        </w:rPr>
        <w:t>Anwendungen</w:t>
      </w:r>
    </w:p>
    <w:p w14:paraId="3995BCD5" w14:textId="16B433FD" w:rsidR="003E18EA" w:rsidRDefault="00897DDC" w:rsidP="00C745AD">
      <w:pPr>
        <w:pStyle w:val="Teaser11Pt"/>
        <w:rPr>
          <w:lang w:val="de-DE"/>
        </w:rPr>
      </w:pPr>
      <w:r>
        <w:rPr>
          <w:lang w:val="de-DE"/>
        </w:rPr>
        <w:t>Vielseitig</w:t>
      </w:r>
      <w:r w:rsidR="003C263A">
        <w:rPr>
          <w:lang w:val="de-DE"/>
        </w:rPr>
        <w:t>,</w:t>
      </w:r>
      <w:r>
        <w:rPr>
          <w:lang w:val="de-DE"/>
        </w:rPr>
        <w:t xml:space="preserve"> flexibel</w:t>
      </w:r>
      <w:r w:rsidR="003C263A">
        <w:rPr>
          <w:lang w:val="de-DE"/>
        </w:rPr>
        <w:t xml:space="preserve"> und kompakt</w:t>
      </w:r>
      <w:r>
        <w:rPr>
          <w:lang w:val="de-DE"/>
        </w:rPr>
        <w:t xml:space="preserve">: </w:t>
      </w:r>
      <w:r w:rsidR="003E18EA">
        <w:rPr>
          <w:lang w:val="de-DE"/>
        </w:rPr>
        <w:t xml:space="preserve">Diese Attribute vereint der neue Seilbagger HS 8070.1. </w:t>
      </w:r>
      <w:r w:rsidR="00F4553B">
        <w:rPr>
          <w:lang w:val="de-DE"/>
        </w:rPr>
        <w:t xml:space="preserve">Er repräsentiert die Allrounderqualitäten der HS-Serie </w:t>
      </w:r>
      <w:r w:rsidR="005462F4">
        <w:rPr>
          <w:lang w:val="de-DE"/>
        </w:rPr>
        <w:t xml:space="preserve">von Liebherr </w:t>
      </w:r>
      <w:r w:rsidR="00F4553B">
        <w:rPr>
          <w:lang w:val="de-DE"/>
        </w:rPr>
        <w:t xml:space="preserve">und </w:t>
      </w:r>
      <w:r w:rsidR="005462F4">
        <w:rPr>
          <w:lang w:val="de-DE"/>
        </w:rPr>
        <w:t xml:space="preserve">ist gerüstet für ein besonders </w:t>
      </w:r>
      <w:r w:rsidR="00F4553B">
        <w:rPr>
          <w:lang w:val="de-DE"/>
        </w:rPr>
        <w:t>breite</w:t>
      </w:r>
      <w:r w:rsidR="005462F4">
        <w:rPr>
          <w:lang w:val="de-DE"/>
        </w:rPr>
        <w:t>s</w:t>
      </w:r>
      <w:r w:rsidR="00F4553B">
        <w:rPr>
          <w:lang w:val="de-DE"/>
        </w:rPr>
        <w:t xml:space="preserve"> Anwendungsspektrum. Durch das neue Designkonzept kann er je nach Einsatz </w:t>
      </w:r>
      <w:r w:rsidR="005462F4">
        <w:rPr>
          <w:lang w:val="de-DE"/>
        </w:rPr>
        <w:t>und Kunden</w:t>
      </w:r>
      <w:r w:rsidR="004C5B09">
        <w:rPr>
          <w:lang w:val="de-DE"/>
        </w:rPr>
        <w:t xml:space="preserve">anforderung </w:t>
      </w:r>
      <w:r w:rsidR="00F4553B">
        <w:rPr>
          <w:lang w:val="de-DE"/>
        </w:rPr>
        <w:t>individuell</w:t>
      </w:r>
      <w:r w:rsidR="005462F4">
        <w:rPr>
          <w:lang w:val="de-DE"/>
        </w:rPr>
        <w:t xml:space="preserve"> </w:t>
      </w:r>
      <w:r w:rsidR="00F4553B">
        <w:rPr>
          <w:lang w:val="de-DE"/>
        </w:rPr>
        <w:t>ausge</w:t>
      </w:r>
      <w:r w:rsidR="005462F4">
        <w:rPr>
          <w:lang w:val="de-DE"/>
        </w:rPr>
        <w:t xml:space="preserve">stattet </w:t>
      </w:r>
      <w:r w:rsidR="00F4553B">
        <w:rPr>
          <w:lang w:val="de-DE"/>
        </w:rPr>
        <w:t>werden.</w:t>
      </w:r>
    </w:p>
    <w:p w14:paraId="4288FAA3" w14:textId="41928341" w:rsidR="00DF1B14" w:rsidRPr="00DF1B14" w:rsidRDefault="005462F4" w:rsidP="00DF1B14">
      <w:pPr>
        <w:pStyle w:val="Copytext11Pt"/>
        <w:rPr>
          <w:lang w:val="de-DE"/>
        </w:rPr>
      </w:pPr>
      <w:r>
        <w:rPr>
          <w:lang w:val="de-DE"/>
        </w:rPr>
        <w:t xml:space="preserve">München </w:t>
      </w:r>
      <w:r w:rsidR="00761E5B" w:rsidRPr="00ED0E4D">
        <w:rPr>
          <w:lang w:val="de-DE"/>
        </w:rPr>
        <w:t>(</w:t>
      </w:r>
      <w:r>
        <w:rPr>
          <w:lang w:val="de-DE"/>
        </w:rPr>
        <w:t>Deutschland</w:t>
      </w:r>
      <w:r w:rsidR="00761E5B" w:rsidRPr="00ED0E4D">
        <w:rPr>
          <w:lang w:val="de-DE"/>
        </w:rPr>
        <w:t xml:space="preserve">), </w:t>
      </w:r>
      <w:r w:rsidR="00DF1B14">
        <w:rPr>
          <w:lang w:val="de-DE"/>
        </w:rPr>
        <w:t>24. Oktober 2022</w:t>
      </w:r>
      <w:r w:rsidR="00761E5B" w:rsidRPr="00ED0E4D">
        <w:rPr>
          <w:lang w:val="de-DE"/>
        </w:rPr>
        <w:t xml:space="preserve"> – </w:t>
      </w:r>
      <w:r w:rsidR="00DF1B14" w:rsidRPr="00DF1B14">
        <w:rPr>
          <w:lang w:val="de-DE"/>
        </w:rPr>
        <w:t>Mit dem brandneuen HS 8070.1 enthüllt Liebherr die neueste Generation von Seilbaggern. Die Maschine hat eine Traglast von 70 Tonnen und ist die erste Wahl für vielseitige Anwendungen: Materialumschlag, Spezialtiefbau oder Hebearbeiten.</w:t>
      </w:r>
    </w:p>
    <w:p w14:paraId="1C0410E4" w14:textId="1F7E84C0" w:rsidR="00DF1B14" w:rsidRPr="00DF1B14" w:rsidRDefault="00DF1B14" w:rsidP="00DF1B14">
      <w:pPr>
        <w:pStyle w:val="Copytext11Pt"/>
        <w:rPr>
          <w:lang w:val="de-DE"/>
        </w:rPr>
      </w:pPr>
      <w:r w:rsidRPr="00DF1B14">
        <w:rPr>
          <w:lang w:val="de-DE"/>
        </w:rPr>
        <w:t>Mit dem neuen Selbstverladesystem (Jack-</w:t>
      </w:r>
      <w:proofErr w:type="spellStart"/>
      <w:r w:rsidRPr="00DF1B14">
        <w:rPr>
          <w:lang w:val="de-DE"/>
        </w:rPr>
        <w:t>up</w:t>
      </w:r>
      <w:proofErr w:type="spellEnd"/>
      <w:r w:rsidRPr="00DF1B14">
        <w:rPr>
          <w:lang w:val="de-DE"/>
        </w:rPr>
        <w:t>-System) können die Raupenträger für den Transport ganz einfach abgebaut und das Transportgewicht auf unter 35</w:t>
      </w:r>
      <w:r w:rsidR="00D920B9">
        <w:rPr>
          <w:lang w:val="de-DE"/>
        </w:rPr>
        <w:t xml:space="preserve"> Tonnen </w:t>
      </w:r>
      <w:r w:rsidRPr="00DF1B14">
        <w:rPr>
          <w:lang w:val="de-DE"/>
        </w:rPr>
        <w:t>abgesenkt werden. Die Podeste und Geländer müssen für den Transport nicht mehr abgebaut werden.</w:t>
      </w:r>
    </w:p>
    <w:p w14:paraId="458BD9FD" w14:textId="1B9C6647" w:rsidR="00DF1B14" w:rsidRPr="00ED0E4D" w:rsidRDefault="00DF1B14" w:rsidP="00DF1B14">
      <w:pPr>
        <w:pStyle w:val="Copyhead11Pt"/>
        <w:rPr>
          <w:lang w:val="de-DE"/>
        </w:rPr>
      </w:pPr>
      <w:r>
        <w:rPr>
          <w:lang w:val="de-DE"/>
        </w:rPr>
        <w:t>Flexibles Designkonzept</w:t>
      </w:r>
    </w:p>
    <w:p w14:paraId="6308ADDA" w14:textId="59FB0C29" w:rsidR="00DF1B14" w:rsidRPr="00DF1B14" w:rsidRDefault="00DF1B14" w:rsidP="00DF1B14">
      <w:pPr>
        <w:pStyle w:val="Copytext11Pt"/>
        <w:rPr>
          <w:lang w:val="de-DE"/>
        </w:rPr>
      </w:pPr>
      <w:r w:rsidRPr="00DF1B14">
        <w:rPr>
          <w:lang w:val="de-DE"/>
        </w:rPr>
        <w:t>Statt eines einzelnen Ballasts</w:t>
      </w:r>
      <w:r w:rsidR="00D920B9">
        <w:rPr>
          <w:lang w:val="de-DE"/>
        </w:rPr>
        <w:t xml:space="preserve">, ist </w:t>
      </w:r>
      <w:r w:rsidRPr="00DF1B14">
        <w:rPr>
          <w:lang w:val="de-DE"/>
        </w:rPr>
        <w:t xml:space="preserve">das </w:t>
      </w:r>
      <w:r w:rsidR="00D920B9">
        <w:rPr>
          <w:lang w:val="de-DE"/>
        </w:rPr>
        <w:t xml:space="preserve">neue Modell mit </w:t>
      </w:r>
      <w:r w:rsidRPr="00DF1B14">
        <w:rPr>
          <w:lang w:val="de-DE"/>
        </w:rPr>
        <w:t>ein</w:t>
      </w:r>
      <w:r w:rsidR="00D920B9">
        <w:rPr>
          <w:lang w:val="de-DE"/>
        </w:rPr>
        <w:t xml:space="preserve">em </w:t>
      </w:r>
      <w:r w:rsidRPr="00DF1B14">
        <w:rPr>
          <w:lang w:val="de-DE"/>
        </w:rPr>
        <w:t>modulare</w:t>
      </w:r>
      <w:r w:rsidR="00D920B9">
        <w:rPr>
          <w:lang w:val="de-DE"/>
        </w:rPr>
        <w:t>n</w:t>
      </w:r>
      <w:r w:rsidRPr="00DF1B14">
        <w:rPr>
          <w:lang w:val="de-DE"/>
        </w:rPr>
        <w:t xml:space="preserve"> System</w:t>
      </w:r>
      <w:r w:rsidR="00D920B9">
        <w:rPr>
          <w:lang w:val="de-DE"/>
        </w:rPr>
        <w:t xml:space="preserve"> ausgestattet. </w:t>
      </w:r>
      <w:r w:rsidRPr="00DF1B14">
        <w:rPr>
          <w:lang w:val="de-DE"/>
        </w:rPr>
        <w:t xml:space="preserve">Je nach Anwendung kann der Seilbagger </w:t>
      </w:r>
      <w:r w:rsidR="004C5B09">
        <w:rPr>
          <w:lang w:val="de-DE"/>
        </w:rPr>
        <w:t>vom Kunden</w:t>
      </w:r>
      <w:r w:rsidR="00D920B9">
        <w:rPr>
          <w:lang w:val="de-DE"/>
        </w:rPr>
        <w:t xml:space="preserve"> </w:t>
      </w:r>
      <w:r w:rsidRPr="00DF1B14">
        <w:rPr>
          <w:lang w:val="de-DE"/>
        </w:rPr>
        <w:t>individuell ausgerüstet werden. Der Ausleger des HS 8070.1 ist auch mit dem HS 8100.1 kompatibel. Dadurch können Kunden Anbaugeräte wie den Schlitzwandgreifer HSG 5-18 an beiden Maschinen nutzen und mit einem kompakten Gerät größere Schlitzwanddicken ausführen.</w:t>
      </w:r>
    </w:p>
    <w:p w14:paraId="34930FD8" w14:textId="7C56F950" w:rsidR="008401BB" w:rsidRDefault="00DF1B14" w:rsidP="00D920B9">
      <w:pPr>
        <w:pStyle w:val="Copytext11Pt"/>
        <w:rPr>
          <w:lang w:val="de-DE"/>
        </w:rPr>
      </w:pPr>
      <w:r w:rsidRPr="00DF1B14">
        <w:rPr>
          <w:lang w:val="de-DE"/>
        </w:rPr>
        <w:t>Das neue bewegliche A-Bock-System sorgt gegenüber dem fixen System für eine höhere Performance bei dynamischen Anwendungen. Zudem beschleunigt und vereinfacht es den Zusammenbau und Transport der Maschine. Der über die Podeste am Oberwagen leicht zugängliche Tankstutzen gehört zum anwenderfreundlichen Konzept – ein perfektes Beispiel für die moderne</w:t>
      </w:r>
      <w:r w:rsidR="00D920B9">
        <w:rPr>
          <w:lang w:val="de-DE"/>
        </w:rPr>
        <w:t xml:space="preserve">, individuelle </w:t>
      </w:r>
      <w:r w:rsidRPr="00DF1B14">
        <w:rPr>
          <w:lang w:val="de-DE"/>
        </w:rPr>
        <w:t>Designstrategie.</w:t>
      </w:r>
    </w:p>
    <w:p w14:paraId="2FA76B39" w14:textId="77777777" w:rsidR="008401BB" w:rsidRDefault="008401BB">
      <w:pPr>
        <w:rPr>
          <w:rFonts w:ascii="Arial" w:eastAsia="Times New Roman" w:hAnsi="Arial" w:cs="Times New Roman"/>
          <w:szCs w:val="18"/>
          <w:lang w:eastAsia="de-DE"/>
        </w:rPr>
      </w:pPr>
      <w:r>
        <w:br w:type="page"/>
      </w:r>
    </w:p>
    <w:p w14:paraId="71AD9460" w14:textId="72A833F5" w:rsidR="008401BB" w:rsidRDefault="008401BB" w:rsidP="008401BB">
      <w:pPr>
        <w:pStyle w:val="BoilerplateCopyhead9Pt"/>
      </w:pPr>
      <w:proofErr w:type="spellStart"/>
      <w:r>
        <w:lastRenderedPageBreak/>
        <w:t>Über</w:t>
      </w:r>
      <w:proofErr w:type="spellEnd"/>
      <w:r>
        <w:t xml:space="preserve"> die </w:t>
      </w:r>
      <w:proofErr w:type="spellStart"/>
      <w:r>
        <w:t>Firmengruppe</w:t>
      </w:r>
      <w:proofErr w:type="spellEnd"/>
      <w:r>
        <w:t xml:space="preserve"> Liebherr</w:t>
      </w:r>
    </w:p>
    <w:p w14:paraId="2B2213BF" w14:textId="77777777" w:rsidR="008401BB" w:rsidRDefault="008401BB" w:rsidP="008401BB">
      <w:pPr>
        <w:pStyle w:val="BoilerplateCopytext9Pt"/>
      </w:pPr>
      <w:r>
        <w:t xml:space="preserve">Die Firmengruppe Liebherr </w:t>
      </w:r>
      <w:proofErr w:type="gramStart"/>
      <w:r>
        <w:t>ist</w:t>
      </w:r>
      <w:proofErr w:type="gramEnd"/>
      <w:r>
        <w:t xml:space="preserve">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232ACBC5" w:rsidR="009A3D17" w:rsidRPr="00ED0E4D" w:rsidRDefault="00C91AFC" w:rsidP="009A3D17">
      <w:pPr>
        <w:pStyle w:val="Copyhead11Pt"/>
        <w:rPr>
          <w:lang w:val="de-DE"/>
        </w:rPr>
      </w:pPr>
      <w:r>
        <w:rPr>
          <w:noProof/>
          <w:lang w:val="de-DE" w:eastAsia="zh-CN"/>
        </w:rPr>
        <w:drawing>
          <wp:anchor distT="0" distB="0" distL="114300" distR="114300" simplePos="0" relativeHeight="251658240" behindDoc="1" locked="0" layoutInCell="1" allowOverlap="1" wp14:anchorId="263ACBF7" wp14:editId="41AFBAC2">
            <wp:simplePos x="0" y="0"/>
            <wp:positionH relativeFrom="margin">
              <wp:align>left</wp:align>
            </wp:positionH>
            <wp:positionV relativeFrom="paragraph">
              <wp:posOffset>335280</wp:posOffset>
            </wp:positionV>
            <wp:extent cx="2662555" cy="3846830"/>
            <wp:effectExtent l="0" t="0" r="4445"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555" cy="384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ED0E4D">
        <w:rPr>
          <w:lang w:val="de-DE"/>
        </w:rPr>
        <w:t>Bilder</w:t>
      </w:r>
    </w:p>
    <w:p w14:paraId="0E6AAA4B" w14:textId="737A0A30" w:rsidR="009A3D17" w:rsidRPr="00ED0E4D" w:rsidRDefault="009A3D17" w:rsidP="009A3D17">
      <w:pPr>
        <w:rPr>
          <w:noProof/>
        </w:rPr>
      </w:pPr>
    </w:p>
    <w:p w14:paraId="118DC9E5" w14:textId="35F96046" w:rsidR="008401BB" w:rsidRDefault="00BF18F9" w:rsidP="001C7166">
      <w:pPr>
        <w:pStyle w:val="Caption9Pt"/>
      </w:pPr>
      <w:r>
        <w:t>l</w:t>
      </w:r>
      <w:r w:rsidR="00627BFE">
        <w:t>iebherr-hs</w:t>
      </w:r>
      <w:r>
        <w:t>-8070.1</w:t>
      </w:r>
      <w:r w:rsidR="009A3D17" w:rsidRPr="00C91AFC">
        <w:t>.jpg</w:t>
      </w:r>
      <w:r w:rsidR="009A3D17" w:rsidRPr="00C91AFC">
        <w:br/>
      </w:r>
      <w:r w:rsidR="00C91AFC" w:rsidRPr="00C91AFC">
        <w:t>Die HS-Serie von</w:t>
      </w:r>
      <w:r w:rsidR="00C91AFC">
        <w:t xml:space="preserve"> Liebherr hat einen neuen Allrounder: HS 8070.1</w:t>
      </w:r>
      <w:r w:rsidR="008401BB">
        <w:t>.</w:t>
      </w:r>
    </w:p>
    <w:p w14:paraId="3AEF4069" w14:textId="77777777" w:rsidR="008401BB" w:rsidRDefault="008401BB">
      <w:pPr>
        <w:rPr>
          <w:rFonts w:ascii="Arial" w:eastAsiaTheme="minorHAnsi" w:hAnsi="Arial" w:cs="Arial"/>
          <w:sz w:val="18"/>
          <w:szCs w:val="18"/>
          <w:lang w:eastAsia="en-US"/>
        </w:rPr>
      </w:pPr>
      <w:r>
        <w:br w:type="page"/>
      </w:r>
    </w:p>
    <w:p w14:paraId="1512715B" w14:textId="7F948355" w:rsidR="00C72A22" w:rsidRPr="00ED0E4D" w:rsidRDefault="00C72A22" w:rsidP="00C72A22">
      <w:pPr>
        <w:pStyle w:val="Copyhead11Pt"/>
        <w:rPr>
          <w:lang w:val="de-DE"/>
        </w:rPr>
      </w:pPr>
      <w:r w:rsidRPr="00ED0E4D">
        <w:rPr>
          <w:lang w:val="de-DE"/>
        </w:rPr>
        <w:lastRenderedPageBreak/>
        <w:t>Kontakt</w:t>
      </w:r>
    </w:p>
    <w:p w14:paraId="5D469545" w14:textId="3E8698F8" w:rsidR="00C745AD" w:rsidRPr="00ED0E4D" w:rsidRDefault="00C72A22" w:rsidP="00C72A22">
      <w:pPr>
        <w:pStyle w:val="Copytext11Pt"/>
        <w:rPr>
          <w:rFonts w:eastAsiaTheme="minorHAnsi"/>
          <w:lang w:val="de-DE"/>
        </w:rPr>
      </w:pPr>
      <w:r w:rsidRPr="00ED0E4D">
        <w:rPr>
          <w:lang w:val="de-DE"/>
        </w:rPr>
        <w:t>Gregor Grießer</w:t>
      </w:r>
      <w:r w:rsidRPr="00ED0E4D">
        <w:rPr>
          <w:lang w:val="de-DE"/>
        </w:rPr>
        <w:br/>
        <w:t>Strategisches Marketing und Kommunikation</w:t>
      </w:r>
      <w:r w:rsidRPr="00ED0E4D">
        <w:rPr>
          <w:lang w:val="de-DE"/>
        </w:rPr>
        <w:br/>
        <w:t xml:space="preserve">E-Mail: </w:t>
      </w:r>
      <w:hyperlink r:id="rId12" w:history="1">
        <w:r w:rsidR="00C745AD" w:rsidRPr="00A20450">
          <w:rPr>
            <w:rStyle w:val="Hyperlink"/>
            <w:rFonts w:eastAsiaTheme="minorHAnsi"/>
            <w:lang w:val="de-DE"/>
          </w:rPr>
          <w:t>gregor.griesser@liebherr.com</w:t>
        </w:r>
      </w:hyperlink>
    </w:p>
    <w:p w14:paraId="781644B1" w14:textId="6708A604" w:rsidR="00C72A22" w:rsidRDefault="00C72A22" w:rsidP="00C72A22">
      <w:pPr>
        <w:pStyle w:val="Copytext11Pt"/>
        <w:rPr>
          <w:rFonts w:eastAsiaTheme="minorHAnsi"/>
          <w:lang w:val="de-DE"/>
        </w:rPr>
      </w:pPr>
      <w:r w:rsidRPr="00ED0E4D">
        <w:rPr>
          <w:lang w:val="de-DE"/>
        </w:rPr>
        <w:t>Wolfgang Pfister</w:t>
      </w:r>
      <w:r w:rsidRPr="00ED0E4D">
        <w:rPr>
          <w:lang w:val="de-DE"/>
        </w:rPr>
        <w:br/>
        <w:t>Leiter Strategisches Marketing und Kommunikation</w:t>
      </w:r>
      <w:r w:rsidRPr="00ED0E4D">
        <w:rPr>
          <w:lang w:val="de-DE"/>
        </w:rPr>
        <w:br/>
        <w:t>Tel.: +43 50809 41444</w:t>
      </w:r>
      <w:r w:rsidRPr="00ED0E4D">
        <w:rPr>
          <w:lang w:val="de-DE"/>
        </w:rPr>
        <w:br/>
        <w:t xml:space="preserve">E-Mail: </w:t>
      </w:r>
      <w:hyperlink r:id="rId13" w:history="1">
        <w:r w:rsidR="00C745AD" w:rsidRPr="00A20450">
          <w:rPr>
            <w:rStyle w:val="Hyperlink"/>
            <w:rFonts w:eastAsiaTheme="minorHAnsi"/>
            <w:lang w:val="de-DE"/>
          </w:rPr>
          <w:t>wolfgang.pfister@liebherr.com</w:t>
        </w:r>
      </w:hyperlink>
    </w:p>
    <w:p w14:paraId="49043B95" w14:textId="77777777" w:rsidR="00C72A22" w:rsidRPr="00ED0E4D" w:rsidRDefault="00C72A22" w:rsidP="00C72A22">
      <w:pPr>
        <w:pStyle w:val="Copyhead11Pt"/>
        <w:rPr>
          <w:lang w:val="de-DE"/>
        </w:rPr>
      </w:pPr>
      <w:r w:rsidRPr="00ED0E4D">
        <w:rPr>
          <w:lang w:val="de-DE"/>
        </w:rPr>
        <w:t>Veröffentlicht von</w:t>
      </w:r>
    </w:p>
    <w:p w14:paraId="4A3FB1CC" w14:textId="4DD8265D" w:rsidR="00C72A22" w:rsidRPr="0051435F" w:rsidRDefault="00C72A22" w:rsidP="004C5B09">
      <w:pPr>
        <w:pStyle w:val="Copytext11Pt"/>
        <w:rPr>
          <w:lang w:val="de-DE"/>
        </w:rPr>
      </w:pPr>
      <w:r w:rsidRPr="004C5B09">
        <w:rPr>
          <w:lang w:val="de-DE"/>
        </w:rPr>
        <w:t xml:space="preserve">Liebherr-Werk </w:t>
      </w:r>
      <w:proofErr w:type="spellStart"/>
      <w:r w:rsidRPr="004C5B09">
        <w:rPr>
          <w:lang w:val="de-DE"/>
        </w:rPr>
        <w:t>Nenzing</w:t>
      </w:r>
      <w:proofErr w:type="spellEnd"/>
      <w:r w:rsidRPr="004C5B09">
        <w:rPr>
          <w:lang w:val="de-DE"/>
        </w:rPr>
        <w:t xml:space="preserve"> GmbH</w:t>
      </w:r>
      <w:r w:rsidRPr="004C5B09">
        <w:rPr>
          <w:lang w:val="de-DE"/>
        </w:rPr>
        <w:br/>
      </w:r>
      <w:proofErr w:type="spellStart"/>
      <w:r w:rsidRPr="004C5B09">
        <w:rPr>
          <w:lang w:val="de-DE"/>
        </w:rPr>
        <w:t>Nenzing</w:t>
      </w:r>
      <w:proofErr w:type="spellEnd"/>
      <w:r w:rsidRPr="004C5B09">
        <w:rPr>
          <w:lang w:val="de-DE"/>
        </w:rPr>
        <w:t xml:space="preserve"> / Österreich</w:t>
      </w:r>
      <w:r w:rsidRPr="004C5B09">
        <w:rPr>
          <w:lang w:val="de-DE"/>
        </w:rPr>
        <w:br/>
      </w:r>
      <w:hyperlink r:id="rId14" w:history="1">
        <w:r w:rsidR="00C745AD" w:rsidRPr="00A20450">
          <w:rPr>
            <w:rStyle w:val="Hyperlink"/>
            <w:rFonts w:eastAsiaTheme="minorHAnsi"/>
            <w:lang w:val="de-DE"/>
          </w:rPr>
          <w:t>www.liebherr.com</w:t>
        </w:r>
      </w:hyperlink>
    </w:p>
    <w:sectPr w:rsidR="00C72A22" w:rsidRPr="0051435F"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6B06DD9E" w:rsidR="00B73261" w:rsidRPr="00E847CC" w:rsidRDefault="00B73261"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401B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401B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401B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8401BB">
      <w:rPr>
        <w:rFonts w:ascii="Arial" w:hAnsi="Arial" w:cs="Arial"/>
      </w:rPr>
      <w:fldChar w:fldCharType="separate"/>
    </w:r>
    <w:r w:rsidR="008401BB">
      <w:rPr>
        <w:rFonts w:ascii="Arial" w:hAnsi="Arial" w:cs="Arial"/>
        <w:noProof/>
      </w:rPr>
      <w:t>1</w:t>
    </w:r>
    <w:r w:rsidR="008401BB" w:rsidRPr="0093605C">
      <w:rPr>
        <w:rFonts w:ascii="Arial" w:hAnsi="Arial" w:cs="Arial"/>
        <w:noProof/>
      </w:rPr>
      <w:t>/</w:t>
    </w:r>
    <w:r w:rsidR="008401B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162F"/>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43023"/>
    <w:rsid w:val="00267AA0"/>
    <w:rsid w:val="002807FF"/>
    <w:rsid w:val="002A6DDF"/>
    <w:rsid w:val="002C20CD"/>
    <w:rsid w:val="002C3350"/>
    <w:rsid w:val="003047C8"/>
    <w:rsid w:val="003075D2"/>
    <w:rsid w:val="00327624"/>
    <w:rsid w:val="0034087B"/>
    <w:rsid w:val="0034306A"/>
    <w:rsid w:val="00343663"/>
    <w:rsid w:val="003524D2"/>
    <w:rsid w:val="00357B99"/>
    <w:rsid w:val="0036277F"/>
    <w:rsid w:val="003936A6"/>
    <w:rsid w:val="003A10B6"/>
    <w:rsid w:val="003A67EB"/>
    <w:rsid w:val="003C13D5"/>
    <w:rsid w:val="003C263A"/>
    <w:rsid w:val="003C57A1"/>
    <w:rsid w:val="003E18EA"/>
    <w:rsid w:val="003E257E"/>
    <w:rsid w:val="003F5696"/>
    <w:rsid w:val="0041731C"/>
    <w:rsid w:val="0042670F"/>
    <w:rsid w:val="0043353C"/>
    <w:rsid w:val="004416FA"/>
    <w:rsid w:val="0044771D"/>
    <w:rsid w:val="00447FD2"/>
    <w:rsid w:val="0045517B"/>
    <w:rsid w:val="0045594D"/>
    <w:rsid w:val="00470AEB"/>
    <w:rsid w:val="004C409A"/>
    <w:rsid w:val="004C5B09"/>
    <w:rsid w:val="004D34F9"/>
    <w:rsid w:val="0051200C"/>
    <w:rsid w:val="0051435F"/>
    <w:rsid w:val="005315C1"/>
    <w:rsid w:val="00533F90"/>
    <w:rsid w:val="00541DE0"/>
    <w:rsid w:val="0054263E"/>
    <w:rsid w:val="005462F4"/>
    <w:rsid w:val="00556698"/>
    <w:rsid w:val="00570359"/>
    <w:rsid w:val="005834C5"/>
    <w:rsid w:val="005A1161"/>
    <w:rsid w:val="005B0E53"/>
    <w:rsid w:val="005C09F2"/>
    <w:rsid w:val="005D11AF"/>
    <w:rsid w:val="005D7CC7"/>
    <w:rsid w:val="006041A9"/>
    <w:rsid w:val="00604275"/>
    <w:rsid w:val="00627BFE"/>
    <w:rsid w:val="00646401"/>
    <w:rsid w:val="00646613"/>
    <w:rsid w:val="00652E53"/>
    <w:rsid w:val="0067057C"/>
    <w:rsid w:val="0067475D"/>
    <w:rsid w:val="0067475E"/>
    <w:rsid w:val="00687869"/>
    <w:rsid w:val="006A2EE8"/>
    <w:rsid w:val="006C6279"/>
    <w:rsid w:val="006D5C45"/>
    <w:rsid w:val="006E437F"/>
    <w:rsid w:val="006F0C09"/>
    <w:rsid w:val="006F111E"/>
    <w:rsid w:val="00727493"/>
    <w:rsid w:val="00747169"/>
    <w:rsid w:val="0076049D"/>
    <w:rsid w:val="00761197"/>
    <w:rsid w:val="00761E5B"/>
    <w:rsid w:val="007B6399"/>
    <w:rsid w:val="007C2DD9"/>
    <w:rsid w:val="007C57F5"/>
    <w:rsid w:val="007D00EE"/>
    <w:rsid w:val="007E0EC2"/>
    <w:rsid w:val="007E2C93"/>
    <w:rsid w:val="007E4B89"/>
    <w:rsid w:val="007F2586"/>
    <w:rsid w:val="007F6E46"/>
    <w:rsid w:val="00816B07"/>
    <w:rsid w:val="00824226"/>
    <w:rsid w:val="00833F34"/>
    <w:rsid w:val="0083598C"/>
    <w:rsid w:val="008401BB"/>
    <w:rsid w:val="00857567"/>
    <w:rsid w:val="00874EED"/>
    <w:rsid w:val="00895F14"/>
    <w:rsid w:val="00896DDA"/>
    <w:rsid w:val="00897DDC"/>
    <w:rsid w:val="008E58DB"/>
    <w:rsid w:val="008F4707"/>
    <w:rsid w:val="0091394D"/>
    <w:rsid w:val="009169F9"/>
    <w:rsid w:val="0092336D"/>
    <w:rsid w:val="0093605C"/>
    <w:rsid w:val="00940E4C"/>
    <w:rsid w:val="0094328C"/>
    <w:rsid w:val="00943F07"/>
    <w:rsid w:val="0095237D"/>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652D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81ED6"/>
    <w:rsid w:val="00BB0BFF"/>
    <w:rsid w:val="00BC7084"/>
    <w:rsid w:val="00BD33E5"/>
    <w:rsid w:val="00BD7045"/>
    <w:rsid w:val="00BF18F9"/>
    <w:rsid w:val="00BF7E1F"/>
    <w:rsid w:val="00C020F6"/>
    <w:rsid w:val="00C464EC"/>
    <w:rsid w:val="00C6384A"/>
    <w:rsid w:val="00C70C73"/>
    <w:rsid w:val="00C72A22"/>
    <w:rsid w:val="00C745AD"/>
    <w:rsid w:val="00C77574"/>
    <w:rsid w:val="00C87254"/>
    <w:rsid w:val="00C91AFC"/>
    <w:rsid w:val="00CA10C3"/>
    <w:rsid w:val="00CA57D2"/>
    <w:rsid w:val="00CB2B9D"/>
    <w:rsid w:val="00CB72E6"/>
    <w:rsid w:val="00CC53CD"/>
    <w:rsid w:val="00CD300D"/>
    <w:rsid w:val="00CE5ABC"/>
    <w:rsid w:val="00D20A3C"/>
    <w:rsid w:val="00D40432"/>
    <w:rsid w:val="00D63B50"/>
    <w:rsid w:val="00D74E0A"/>
    <w:rsid w:val="00D920B9"/>
    <w:rsid w:val="00DA1C4F"/>
    <w:rsid w:val="00DC32DC"/>
    <w:rsid w:val="00DF1B14"/>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3A50"/>
    <w:rsid w:val="00E7611E"/>
    <w:rsid w:val="00E82A2A"/>
    <w:rsid w:val="00E847CC"/>
    <w:rsid w:val="00EA09C1"/>
    <w:rsid w:val="00EA26F3"/>
    <w:rsid w:val="00EA45D8"/>
    <w:rsid w:val="00EA51ED"/>
    <w:rsid w:val="00EA75E4"/>
    <w:rsid w:val="00ED0E4D"/>
    <w:rsid w:val="00EE1549"/>
    <w:rsid w:val="00F00AE1"/>
    <w:rsid w:val="00F03411"/>
    <w:rsid w:val="00F20BE8"/>
    <w:rsid w:val="00F2432D"/>
    <w:rsid w:val="00F410FA"/>
    <w:rsid w:val="00F4553B"/>
    <w:rsid w:val="00F57FA6"/>
    <w:rsid w:val="00F60569"/>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DF1B1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Sprechblasentext">
    <w:name w:val="Balloon Text"/>
    <w:basedOn w:val="Standard"/>
    <w:link w:val="SprechblasentextZchn"/>
    <w:semiHidden/>
    <w:unhideWhenUsed/>
    <w:rsid w:val="00DF1B14"/>
    <w:pPr>
      <w:spacing w:after="0" w:line="240" w:lineRule="auto"/>
    </w:pPr>
    <w:rPr>
      <w:rFonts w:ascii="Segoe UI" w:eastAsia="Times New Roman" w:hAnsi="Segoe UI" w:cs="Segoe UI"/>
      <w:sz w:val="18"/>
      <w:szCs w:val="18"/>
      <w:lang w:eastAsia="de-DE"/>
    </w:rPr>
  </w:style>
  <w:style w:type="character" w:customStyle="1" w:styleId="SprechblasentextZchn">
    <w:name w:val="Sprechblasentext Zchn"/>
    <w:basedOn w:val="Absatz-Standardschriftart"/>
    <w:link w:val="Sprechblasentext"/>
    <w:semiHidden/>
    <w:rsid w:val="00DF1B14"/>
    <w:rPr>
      <w:rFonts w:ascii="Segoe UI" w:eastAsia="Times New Roman" w:hAnsi="Segoe UI" w:cs="Segoe UI"/>
      <w:sz w:val="18"/>
      <w:szCs w:val="18"/>
      <w:lang w:eastAsia="de-DE"/>
    </w:rPr>
  </w:style>
  <w:style w:type="paragraph" w:customStyle="1" w:styleId="LHbase-type11ptbold">
    <w:name w:val="LH_base-type 11pt bold"/>
    <w:basedOn w:val="LHbase-type11ptregular"/>
    <w:qFormat/>
    <w:rsid w:val="008401B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17402848">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pfist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griesser@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F82B5313-0A76-4D60-BD56-2F68BFF63D49}">
  <ds:schemaRef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A0D20907-B55A-4B62-88F9-BC5CC308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2022-10-13T11:17:00Z</cp:lastPrinted>
  <dcterms:created xsi:type="dcterms:W3CDTF">2022-08-30T06:38:00Z</dcterms:created>
  <dcterms:modified xsi:type="dcterms:W3CDTF">2022-10-13T11:17:00Z</dcterms:modified>
  <cp:category>Presseinformation</cp:category>
</cp:coreProperties>
</file>