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A42FC94" w:rsidR="006E437F" w:rsidRPr="001E6F5F" w:rsidRDefault="00852C2B" w:rsidP="00E847CC">
      <w:pPr>
        <w:pStyle w:val="Topline16Pt"/>
      </w:pPr>
      <w:r>
        <w:t xml:space="preserve">Nota </w:t>
      </w:r>
      <w:r w:rsidR="00E847CC" w:rsidRPr="002538DC">
        <w:t>à imprensa</w:t>
      </w:r>
    </w:p>
    <w:p w14:paraId="5C196D6F" w14:textId="7D35F642" w:rsidR="00351652" w:rsidRPr="001E6F5F" w:rsidRDefault="007949A1" w:rsidP="00E847CC">
      <w:pPr>
        <w:pStyle w:val="HeadlineH233Pt"/>
        <w:spacing w:line="240" w:lineRule="auto"/>
        <w:rPr>
          <w:rFonts w:cs="Arial"/>
          <w:szCs w:val="66"/>
        </w:rPr>
      </w:pPr>
      <w:r w:rsidRPr="002538DC">
        <w:rPr>
          <w:rFonts w:cs="Arial"/>
        </w:rPr>
        <w:t>Trabal</w:t>
      </w:r>
      <w:r>
        <w:rPr>
          <w:rFonts w:cs="Arial"/>
        </w:rPr>
        <w:t>ho</w:t>
      </w:r>
      <w:r w:rsidRPr="001E6F5F">
        <w:rPr>
          <w:rFonts w:cs="Arial"/>
        </w:rPr>
        <w:t xml:space="preserve"> </w:t>
      </w:r>
      <w:r w:rsidR="002F7C97" w:rsidRPr="001E6F5F">
        <w:rPr>
          <w:rFonts w:cs="Arial"/>
        </w:rPr>
        <w:t>com 100 toneladas: o novo LR 1100.1 da Liebherr</w:t>
      </w:r>
    </w:p>
    <w:p w14:paraId="4EAE8E32" w14:textId="293FB771" w:rsidR="001407EB" w:rsidRPr="001E6F5F" w:rsidRDefault="00B81ED6" w:rsidP="001407EB">
      <w:pPr>
        <w:pStyle w:val="HeadlineH233Pt"/>
        <w:spacing w:before="240" w:after="240" w:line="140" w:lineRule="exact"/>
        <w:rPr>
          <w:rFonts w:ascii="Tahoma" w:hAnsi="Tahoma" w:cs="Tahoma"/>
        </w:rPr>
      </w:pPr>
      <w:r w:rsidRPr="001E6F5F">
        <w:rPr>
          <w:rFonts w:ascii="Tahoma" w:hAnsi="Tahoma" w:cs="Tahoma"/>
        </w:rPr>
        <w:t>⸺</w:t>
      </w:r>
    </w:p>
    <w:p w14:paraId="4256F72D" w14:textId="4DF3D4E4" w:rsidR="002F7C97" w:rsidRPr="001E6F5F" w:rsidRDefault="002F7C97" w:rsidP="001407EB">
      <w:pPr>
        <w:pStyle w:val="Bulletpoints11Pt"/>
        <w:numPr>
          <w:ilvl w:val="0"/>
          <w:numId w:val="7"/>
        </w:numPr>
        <w:ind w:left="284" w:hanging="284"/>
      </w:pPr>
      <w:r w:rsidRPr="001E6F5F">
        <w:t>O motor mais potente da sua classe</w:t>
      </w:r>
    </w:p>
    <w:p w14:paraId="284EFF33" w14:textId="386F501A" w:rsidR="00CD300D" w:rsidRPr="001E6F5F" w:rsidRDefault="00F70361" w:rsidP="001407EB">
      <w:pPr>
        <w:pStyle w:val="Bulletpoints11Pt"/>
        <w:numPr>
          <w:ilvl w:val="0"/>
          <w:numId w:val="7"/>
        </w:numPr>
        <w:ind w:left="284" w:hanging="284"/>
      </w:pPr>
      <w:r w:rsidRPr="001E6F5F">
        <w:t>Alta flexibilidad</w:t>
      </w:r>
      <w:bookmarkStart w:id="0" w:name="_GoBack"/>
      <w:bookmarkEnd w:id="0"/>
      <w:r w:rsidRPr="001E6F5F">
        <w:t>e através do controle remoto via rádio</w:t>
      </w:r>
    </w:p>
    <w:p w14:paraId="02196C2F" w14:textId="0F416643" w:rsidR="002F7C97" w:rsidRPr="001E6F5F" w:rsidRDefault="002F7C97" w:rsidP="001407EB">
      <w:pPr>
        <w:pStyle w:val="Bulletpoints11Pt"/>
        <w:numPr>
          <w:ilvl w:val="0"/>
          <w:numId w:val="7"/>
        </w:numPr>
        <w:ind w:left="284" w:hanging="284"/>
      </w:pPr>
      <w:r w:rsidRPr="001E6F5F">
        <w:t xml:space="preserve">Gradient Travel Aid </w:t>
      </w:r>
      <w:r w:rsidRPr="00100B59">
        <w:t>par</w:t>
      </w:r>
      <w:r w:rsidRPr="00100B59">
        <w:rPr>
          <w:strike/>
        </w:rPr>
        <w:t>a</w:t>
      </w:r>
      <w:r w:rsidRPr="00100B59">
        <w:t xml:space="preserve"> condução</w:t>
      </w:r>
      <w:r w:rsidR="00100B59">
        <w:t xml:space="preserve"> </w:t>
      </w:r>
      <w:r w:rsidRPr="001E6F5F">
        <w:t xml:space="preserve">em </w:t>
      </w:r>
      <w:r w:rsidR="007949A1">
        <w:t>terrenos</w:t>
      </w:r>
      <w:r w:rsidR="007949A1" w:rsidRPr="001E6F5F">
        <w:t xml:space="preserve"> </w:t>
      </w:r>
      <w:r w:rsidRPr="001E6F5F">
        <w:t>inclinados</w:t>
      </w:r>
      <w:r w:rsidR="00C56C35">
        <w:t xml:space="preserve"> ou com desníveis</w:t>
      </w:r>
    </w:p>
    <w:p w14:paraId="4DA0062A" w14:textId="08F387FB" w:rsidR="00E63B48" w:rsidRPr="001E6F5F" w:rsidRDefault="00E63B48">
      <w:pPr>
        <w:pStyle w:val="Teaser11Pt"/>
      </w:pPr>
      <w:r w:rsidRPr="001E6F5F">
        <w:t>Na classe de 100 toneladas, a rápida disponibilidade dos guindastes sobre esteiras é um fator decisivo.</w:t>
      </w:r>
      <w:r w:rsidR="007949A1">
        <w:t xml:space="preserve"> Este é um</w:t>
      </w:r>
      <w:r w:rsidRPr="001E6F5F">
        <w:t xml:space="preserve"> requisito atendido de modo ideal pelo novo LR 1100.1 e que o torna o guindaste multifuncional perfeito em qualquer canteiro de obras.</w:t>
      </w:r>
    </w:p>
    <w:p w14:paraId="459C9C2B" w14:textId="346BF251" w:rsidR="00E63B48" w:rsidRPr="001E6F5F" w:rsidRDefault="00B9778F" w:rsidP="00E63B48">
      <w:pPr>
        <w:pStyle w:val="Copytext11Pt"/>
      </w:pPr>
      <w:r w:rsidRPr="001E6F5F">
        <w:t>Munique (Alemanha), 24 de outubro de 2022 – o novo guindaste sobre esteiras LR 1100.1 é otimizado para todas as aplicações de elevação típicas da classe de 100 toneladas. Ele pode ser configurado com uma lança principal de até 62 metros ou uma lança principal de até 44 metros em combinação com um jib fixo de até 20 metros.</w:t>
      </w:r>
    </w:p>
    <w:p w14:paraId="241FFF83" w14:textId="6EB166B3" w:rsidR="00E63B48" w:rsidRPr="001E6F5F" w:rsidRDefault="00E63B48" w:rsidP="00E63B48">
      <w:pPr>
        <w:pStyle w:val="Copytext11Pt"/>
      </w:pPr>
      <w:r w:rsidRPr="001E6F5F">
        <w:t>O LR 1100.1 está equipado com o motor mais potente da sua classe, cujos 230 kW disponibilizam a potência necessária para as operações de elevação. Graças ao modo Eco</w:t>
      </w:r>
      <w:r w:rsidR="00B25D69">
        <w:t>-</w:t>
      </w:r>
      <w:r w:rsidRPr="001E6F5F">
        <w:t xml:space="preserve">Silent, a rotação do motor pode ser reduzida para um nível predefinido. Este economiza diesel sem </w:t>
      </w:r>
      <w:r w:rsidR="007949A1">
        <w:t>afetar o</w:t>
      </w:r>
      <w:r w:rsidRPr="001E6F5F">
        <w:t xml:space="preserve"> desempenho e mantém o ambiente do canteiro de obras mais silencioso. O sistema automático de parada do motor oferece mais uma solução econômica e ecológica. Após verificar algumas funções da máquina, o equipamento se desliga automaticamente em caso de pausas mais longas no trabalho.</w:t>
      </w:r>
    </w:p>
    <w:p w14:paraId="7A9A0FAA" w14:textId="7F35D3AD" w:rsidR="00E63B48" w:rsidRPr="001E6F5F" w:rsidRDefault="00E63B48" w:rsidP="00E63B48">
      <w:pPr>
        <w:pStyle w:val="Copyhead11Pt"/>
      </w:pPr>
      <w:r w:rsidRPr="001E6F5F">
        <w:t xml:space="preserve">Tudo </w:t>
      </w:r>
      <w:r w:rsidR="007949A1">
        <w:t>em foco</w:t>
      </w:r>
      <w:r w:rsidRPr="001E6F5F">
        <w:t>: transporte compacto, sistema de automontagem e controle remoto via rádio</w:t>
      </w:r>
    </w:p>
    <w:p w14:paraId="0357ED1D" w14:textId="4E6C00F2" w:rsidR="00E63B48" w:rsidRPr="001E6F5F" w:rsidRDefault="00E63B48" w:rsidP="00E63B48">
      <w:pPr>
        <w:pStyle w:val="Copytext11Pt"/>
      </w:pPr>
      <w:r w:rsidRPr="001E6F5F">
        <w:t xml:space="preserve">O guindaste sobre esteiras é otimizado para transferências rápidas entre canteiros de obras. A largura de transporte é de 2.983 ou 3.500 milímetros, dependendo </w:t>
      </w:r>
      <w:r w:rsidR="00C56C35">
        <w:t>se</w:t>
      </w:r>
      <w:r w:rsidRPr="001E6F5F">
        <w:t xml:space="preserve"> guindaste </w:t>
      </w:r>
      <w:r w:rsidR="00C56C35">
        <w:t>for</w:t>
      </w:r>
      <w:r w:rsidRPr="001E6F5F">
        <w:t xml:space="preserve"> transportado com ou sem </w:t>
      </w:r>
      <w:r w:rsidR="00C56C35">
        <w:t>as</w:t>
      </w:r>
      <w:r w:rsidRPr="001E6F5F">
        <w:t xml:space="preserve"> esteiras. Quando chega ao canteiro de obras, o sistema de automontagem e o controle remoto via rádio facilitam a montagem do LR 1100.1.</w:t>
      </w:r>
    </w:p>
    <w:p w14:paraId="131CE199" w14:textId="14C50AAB" w:rsidR="007B16A0" w:rsidRPr="001E6F5F" w:rsidRDefault="00E63B48" w:rsidP="00E63B48">
      <w:pPr>
        <w:pStyle w:val="Copytext11Pt"/>
      </w:pPr>
      <w:r w:rsidRPr="001E6F5F">
        <w:t xml:space="preserve">O controle remoto via rádio concede ao operador do guindaste um alto grau de flexibilidade e segurança adicional durante a operação. Ele permite que o guindaste seja operado também fora da cabine, o que permite uma melhor visão geral do canteiro de obras. Isto torna mais fácil evitar os chamados "pontos cegos". Dependendo da aplicação, muitas vezes não é necessária uma segunda pessoa para auxiliar o operador do guindaste com sinais manuais durante o processo de elevação. A cabine do novo guindaste sobre esteiras, que pode ser </w:t>
      </w:r>
      <w:r w:rsidR="00C56C35">
        <w:t>elevada a</w:t>
      </w:r>
      <w:r w:rsidRPr="001E6F5F">
        <w:t xml:space="preserve"> 2,8 metros, também permite uma boa visão panorâmica.</w:t>
      </w:r>
    </w:p>
    <w:p w14:paraId="5F302ADB" w14:textId="4A01CA02" w:rsidR="00E63B48" w:rsidRPr="001E6F5F" w:rsidRDefault="007B16A0" w:rsidP="00B76229">
      <w:r w:rsidRPr="001E6F5F">
        <w:br w:type="page"/>
      </w:r>
    </w:p>
    <w:p w14:paraId="55E8EBAC" w14:textId="6636FDB0" w:rsidR="00E63B48" w:rsidRPr="001E6F5F" w:rsidRDefault="00C56C35" w:rsidP="00E63B48">
      <w:pPr>
        <w:pStyle w:val="Copyhead11Pt"/>
      </w:pPr>
      <w:r>
        <w:lastRenderedPageBreak/>
        <w:t>Segurança em desníveis</w:t>
      </w:r>
    </w:p>
    <w:p w14:paraId="27C0F1D6" w14:textId="66AF3249" w:rsidR="00E63B48" w:rsidRPr="001E6F5F" w:rsidRDefault="00E63B48" w:rsidP="00F70361">
      <w:pPr>
        <w:pStyle w:val="Copytext11Pt"/>
      </w:pPr>
      <w:r w:rsidRPr="001E6F5F">
        <w:t xml:space="preserve">O guindaste é equipado com o "Gradient Travel Aid" para uma condução segura em rampas (condução em </w:t>
      </w:r>
      <w:r w:rsidR="00C56C35">
        <w:t>terrenos</w:t>
      </w:r>
      <w:r w:rsidR="00C56C35" w:rsidRPr="001E6F5F">
        <w:t xml:space="preserve"> </w:t>
      </w:r>
      <w:r w:rsidRPr="001E6F5F">
        <w:t>inclinados). O sistema de comando calcula automaticamente o centro de gravidade e avisa o operador antes que ele deixe a área segura. Durante a condução, o operador recebe informações sobre a inclinação permitida e efetiva e sobre o centro de gravidade geral do guindaste em todos os momentos. Se necessário, o ângulo da lança pode ser alterado para manter a máquina na faixa segura.</w:t>
      </w:r>
    </w:p>
    <w:p w14:paraId="4E9F013B" w14:textId="6A947D87" w:rsidR="00E63B48" w:rsidRPr="001E6F5F" w:rsidRDefault="007B16A0" w:rsidP="00B76229">
      <w:pPr>
        <w:pStyle w:val="Copytext11Pt"/>
      </w:pPr>
      <w:r w:rsidRPr="001E6F5F">
        <w:t xml:space="preserve">Mais informações sobre o Gradient Travel Aid: </w:t>
      </w:r>
      <w:r w:rsidR="00821C96">
        <w:fldChar w:fldCharType="begin"/>
      </w:r>
      <w:r w:rsidR="00821C96">
        <w:instrText xml:space="preserve"> HYPERLINK "https://www.youtube.com/watch?v=Vnx0MAKfTzU&amp;t=3s" </w:instrText>
      </w:r>
      <w:r w:rsidR="00821C96">
        <w:fldChar w:fldCharType="separate"/>
      </w:r>
      <w:r w:rsidRPr="00216CD4">
        <w:rPr>
          <w:rStyle w:val="Hyperlink"/>
        </w:rPr>
        <w:t>Liebherr - Gradient Travel Aid - YouTube</w:t>
      </w:r>
      <w:r w:rsidR="00821C96">
        <w:rPr>
          <w:rStyle w:val="Hyperlink"/>
        </w:rPr>
        <w:fldChar w:fldCharType="end"/>
      </w:r>
    </w:p>
    <w:p w14:paraId="16A7A93F" w14:textId="77777777" w:rsidR="00852C2B" w:rsidRDefault="00852C2B" w:rsidP="00852C2B">
      <w:pPr>
        <w:pStyle w:val="BoilerplateCopyhead9Pt"/>
      </w:pPr>
      <w:r>
        <w:t>Sobre o Grupo Liebherr</w:t>
      </w:r>
    </w:p>
    <w:p w14:paraId="39149713" w14:textId="77777777" w:rsidR="00852C2B" w:rsidRPr="00852C2B" w:rsidRDefault="00852C2B" w:rsidP="00852C2B">
      <w:pPr>
        <w:pStyle w:val="BoilerplateCopytext9Pt"/>
      </w:pPr>
      <w:r w:rsidRPr="00852C2B">
        <w:t>O Grupo Liebherr é uma companhia de tecnologia de gestão familiar, com uma variedade de produtos altamente diversificada. A empresa é uma das maiores fabricantes de máquinas de construção do mundo, e, além disso, oferece vários outros produtos de alta qualidade e orientados ao cliente. O Grupo engloba hoje mais de 140 empresas em todos os continentes, emprega mais de 49.000 colaboradores e faturou, em 2021, mais de € 11,6 bilhões. Desde sua fundação no ano de 1949, no sul da Alemanha, em Kirchdorf an der Iller, a Liebherr tem o objetivo de contribuir para a inovação tecnológica trazendo soluções sem paralelo na indústria para seus clientes.</w:t>
      </w:r>
    </w:p>
    <w:p w14:paraId="40F4B5AD" w14:textId="6056D376" w:rsidR="00E63B48" w:rsidRPr="001E6F5F" w:rsidRDefault="007B16A0" w:rsidP="00B76229">
      <w:pPr>
        <w:pStyle w:val="Copyhead11Pt"/>
      </w:pPr>
      <w:r w:rsidRPr="001E6F5F">
        <w:rPr>
          <w:b w:val="0"/>
          <w:noProof/>
          <w:lang w:val="de-DE" w:eastAsia="zh-CN"/>
        </w:rPr>
        <w:drawing>
          <wp:anchor distT="0" distB="0" distL="114300" distR="114300" simplePos="0" relativeHeight="251658240" behindDoc="1" locked="0" layoutInCell="1" allowOverlap="1" wp14:anchorId="774AE99C" wp14:editId="7F58B815">
            <wp:simplePos x="0" y="0"/>
            <wp:positionH relativeFrom="margin">
              <wp:align>left</wp:align>
            </wp:positionH>
            <wp:positionV relativeFrom="paragraph">
              <wp:posOffset>316230</wp:posOffset>
            </wp:positionV>
            <wp:extent cx="1806575" cy="2710815"/>
            <wp:effectExtent l="0" t="0" r="3175"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6575" cy="2710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6F5F">
        <w:t>Imagens</w:t>
      </w:r>
    </w:p>
    <w:p w14:paraId="52DD1CE3" w14:textId="01B8E5A9" w:rsidR="00852C2B" w:rsidRDefault="00E63B48" w:rsidP="00B76229">
      <w:pPr>
        <w:pStyle w:val="Caption9Pt"/>
        <w:spacing w:before="240"/>
      </w:pPr>
      <w:r w:rsidRPr="00216CD4">
        <w:t>liebherr-lr-1100.1.jpg</w:t>
      </w:r>
      <w:r w:rsidRPr="00216CD4">
        <w:br/>
      </w:r>
      <w:r w:rsidRPr="001E6F5F">
        <w:t>O guindaste multifuncional da Liebherr para qualquer canteiro de obras: o LR 1100.1.</w:t>
      </w:r>
    </w:p>
    <w:p w14:paraId="2D4F44E9" w14:textId="77777777" w:rsidR="00852C2B" w:rsidRDefault="00852C2B">
      <w:pPr>
        <w:rPr>
          <w:rFonts w:ascii="Arial" w:eastAsiaTheme="minorHAnsi" w:hAnsi="Arial" w:cs="Arial"/>
          <w:sz w:val="18"/>
          <w:szCs w:val="18"/>
          <w:lang w:eastAsia="en-US"/>
        </w:rPr>
      </w:pPr>
      <w:r>
        <w:br w:type="page"/>
      </w:r>
    </w:p>
    <w:p w14:paraId="1512715B" w14:textId="015C90FC" w:rsidR="00C72A22" w:rsidRPr="00775B53" w:rsidRDefault="00C72A22" w:rsidP="00C72A22">
      <w:pPr>
        <w:pStyle w:val="Copyhead11Pt"/>
        <w:rPr>
          <w:lang w:val="it-IT"/>
        </w:rPr>
      </w:pPr>
      <w:r w:rsidRPr="00775B53">
        <w:rPr>
          <w:lang w:val="it-IT"/>
        </w:rPr>
        <w:lastRenderedPageBreak/>
        <w:t>Contato</w:t>
      </w:r>
    </w:p>
    <w:p w14:paraId="5D469545" w14:textId="0E2ADF73" w:rsidR="00C745AD" w:rsidRPr="00775B53" w:rsidRDefault="00C72A22" w:rsidP="00C72A22">
      <w:pPr>
        <w:pStyle w:val="Copytext11Pt"/>
        <w:rPr>
          <w:rFonts w:eastAsiaTheme="minorHAnsi"/>
          <w:lang w:val="it-IT"/>
        </w:rPr>
      </w:pPr>
      <w:r w:rsidRPr="00775B53">
        <w:rPr>
          <w:lang w:val="it-IT"/>
        </w:rPr>
        <w:t xml:space="preserve">Gregor </w:t>
      </w:r>
      <w:proofErr w:type="spellStart"/>
      <w:r w:rsidRPr="00775B53">
        <w:rPr>
          <w:lang w:val="it-IT"/>
        </w:rPr>
        <w:t>Grießer</w:t>
      </w:r>
      <w:proofErr w:type="spellEnd"/>
      <w:r w:rsidRPr="00775B53">
        <w:rPr>
          <w:lang w:val="it-IT"/>
        </w:rPr>
        <w:br/>
      </w:r>
      <w:r w:rsidR="003D5DD9" w:rsidRPr="00C75514">
        <w:t>Marketing Estratégico e Comunicação</w:t>
      </w:r>
      <w:r w:rsidRPr="00775B53">
        <w:rPr>
          <w:lang w:val="it-IT"/>
        </w:rPr>
        <w:br/>
        <w:t xml:space="preserve">E-Mail: </w:t>
      </w:r>
      <w:hyperlink r:id="rId12" w:history="1">
        <w:r w:rsidRPr="00775B53">
          <w:rPr>
            <w:rStyle w:val="Hyperlink"/>
            <w:rFonts w:eastAsiaTheme="minorHAnsi"/>
            <w:lang w:val="it-IT"/>
          </w:rPr>
          <w:t>gregor.griesser@liebherr.com</w:t>
        </w:r>
      </w:hyperlink>
    </w:p>
    <w:p w14:paraId="2B7528AF" w14:textId="784CB733" w:rsidR="00C745AD" w:rsidRPr="00775B53" w:rsidRDefault="00C72A22" w:rsidP="00C72A22">
      <w:pPr>
        <w:pStyle w:val="Copytext11Pt"/>
        <w:rPr>
          <w:rFonts w:eastAsiaTheme="minorHAnsi"/>
          <w:lang w:val="it-IT"/>
        </w:rPr>
      </w:pPr>
      <w:r w:rsidRPr="00775B53">
        <w:rPr>
          <w:lang w:val="it-IT"/>
        </w:rPr>
        <w:t>Wolfgang Pfister</w:t>
      </w:r>
      <w:r w:rsidRPr="00775B53">
        <w:rPr>
          <w:lang w:val="it-IT"/>
        </w:rPr>
        <w:br/>
      </w:r>
      <w:r w:rsidR="003D5DD9" w:rsidRPr="00C75514">
        <w:t>Chefe de Marketing Estratégico e Comunicação</w:t>
      </w:r>
      <w:r w:rsidRPr="00775B53">
        <w:rPr>
          <w:lang w:val="it-IT"/>
        </w:rPr>
        <w:br/>
        <w:t>Tel.: +43 50809 41444</w:t>
      </w:r>
      <w:r w:rsidRPr="00775B53">
        <w:rPr>
          <w:lang w:val="it-IT"/>
        </w:rPr>
        <w:br/>
        <w:t xml:space="preserve">E-Mail: </w:t>
      </w:r>
      <w:hyperlink r:id="rId13" w:history="1">
        <w:r w:rsidRPr="00775B53">
          <w:rPr>
            <w:rStyle w:val="Hyperlink"/>
            <w:rFonts w:eastAsiaTheme="minorHAnsi"/>
            <w:lang w:val="it-IT"/>
          </w:rPr>
          <w:t>wolfgang.pfister@liebherr.com</w:t>
        </w:r>
      </w:hyperlink>
    </w:p>
    <w:p w14:paraId="49043B95" w14:textId="77777777" w:rsidR="00C72A22" w:rsidRPr="00852C2B" w:rsidRDefault="00C72A22" w:rsidP="00C72A22">
      <w:pPr>
        <w:pStyle w:val="Copyhead11Pt"/>
        <w:rPr>
          <w:lang w:val="de-DE"/>
        </w:rPr>
      </w:pPr>
      <w:proofErr w:type="spellStart"/>
      <w:r w:rsidRPr="00852C2B">
        <w:rPr>
          <w:lang w:val="de-DE"/>
        </w:rPr>
        <w:t>Publicado</w:t>
      </w:r>
      <w:proofErr w:type="spellEnd"/>
      <w:r w:rsidRPr="00852C2B">
        <w:rPr>
          <w:lang w:val="de-DE"/>
        </w:rPr>
        <w:t xml:space="preserve"> </w:t>
      </w:r>
      <w:proofErr w:type="spellStart"/>
      <w:r w:rsidRPr="00852C2B">
        <w:rPr>
          <w:lang w:val="de-DE"/>
        </w:rPr>
        <w:t>por</w:t>
      </w:r>
      <w:proofErr w:type="spellEnd"/>
    </w:p>
    <w:p w14:paraId="4A3FB1CC" w14:textId="130140B9" w:rsidR="00C72A22" w:rsidRPr="00852C2B" w:rsidRDefault="00C72A22" w:rsidP="00B76229">
      <w:pPr>
        <w:pStyle w:val="Copytext11Pt"/>
        <w:rPr>
          <w:lang w:val="de-DE"/>
        </w:rPr>
      </w:pPr>
      <w:r w:rsidRPr="00852C2B">
        <w:rPr>
          <w:lang w:val="de-DE"/>
        </w:rPr>
        <w:t xml:space="preserve">Liebherr-Werk </w:t>
      </w:r>
      <w:proofErr w:type="spellStart"/>
      <w:r w:rsidRPr="00852C2B">
        <w:rPr>
          <w:lang w:val="de-DE"/>
        </w:rPr>
        <w:t>Nenzing</w:t>
      </w:r>
      <w:proofErr w:type="spellEnd"/>
      <w:r w:rsidRPr="00852C2B">
        <w:rPr>
          <w:lang w:val="de-DE"/>
        </w:rPr>
        <w:t xml:space="preserve"> GmbH</w:t>
      </w:r>
      <w:r w:rsidRPr="00852C2B">
        <w:rPr>
          <w:lang w:val="de-DE"/>
        </w:rPr>
        <w:br/>
      </w:r>
      <w:proofErr w:type="spellStart"/>
      <w:r w:rsidRPr="00852C2B">
        <w:rPr>
          <w:lang w:val="de-DE"/>
        </w:rPr>
        <w:t>Nenzing</w:t>
      </w:r>
      <w:proofErr w:type="spellEnd"/>
      <w:r w:rsidRPr="00852C2B">
        <w:rPr>
          <w:lang w:val="de-DE"/>
        </w:rPr>
        <w:t xml:space="preserve"> / </w:t>
      </w:r>
      <w:proofErr w:type="spellStart"/>
      <w:r w:rsidR="00775B53" w:rsidRPr="00852C2B">
        <w:rPr>
          <w:lang w:val="de-DE"/>
        </w:rPr>
        <w:t>Áustria</w:t>
      </w:r>
      <w:proofErr w:type="spellEnd"/>
      <w:r w:rsidRPr="00852C2B">
        <w:rPr>
          <w:lang w:val="de-DE"/>
        </w:rPr>
        <w:br/>
      </w:r>
      <w:hyperlink r:id="rId14" w:history="1">
        <w:r w:rsidRPr="00852C2B">
          <w:rPr>
            <w:rStyle w:val="Hyperlink"/>
            <w:rFonts w:eastAsiaTheme="minorHAnsi"/>
            <w:lang w:val="de-DE"/>
          </w:rPr>
          <w:t>www.liebherr.com</w:t>
        </w:r>
      </w:hyperlink>
    </w:p>
    <w:sectPr w:rsidR="00C72A22" w:rsidRPr="00852C2B"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8E3CA" w14:textId="77777777" w:rsidR="00682524" w:rsidRDefault="00682524" w:rsidP="00B81ED6">
      <w:pPr>
        <w:spacing w:after="0" w:line="240" w:lineRule="auto"/>
      </w:pPr>
      <w:r>
        <w:separator/>
      </w:r>
    </w:p>
  </w:endnote>
  <w:endnote w:type="continuationSeparator" w:id="0">
    <w:p w14:paraId="00C32F47" w14:textId="77777777" w:rsidR="00682524" w:rsidRDefault="0068252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4E807A46" w:rsidR="00B73261" w:rsidRPr="00E847CC" w:rsidRDefault="00B73261"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21C96">
      <w:rPr>
        <w:rFonts w:ascii="Arial" w:hAnsi="Arial" w:cs="Arial"/>
        <w:noProof/>
      </w:rPr>
      <w:instrText>3</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21C96">
      <w:rPr>
        <w:rFonts w:ascii="Arial" w:hAnsi="Arial" w:cs="Arial"/>
        <w:noProof/>
      </w:rPr>
      <w:instrText>1</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21C96">
      <w:rPr>
        <w:rFonts w:ascii="Arial" w:hAnsi="Arial" w:cs="Arial"/>
        <w:noProof/>
      </w:rPr>
      <w:instrText>3</w:instrText>
    </w:r>
    <w:r w:rsidRPr="0093605C">
      <w:rPr>
        <w:rFonts w:ascii="Arial" w:hAnsi="Arial" w:cs="Arial"/>
        <w:noProof/>
      </w:rPr>
      <w:fldChar w:fldCharType="end"/>
    </w:r>
    <w:r>
      <w:rPr>
        <w:rFonts w:ascii="Arial" w:hAnsi="Arial" w:cs="Arial"/>
      </w:rPr>
      <w:instrText xml:space="preserve">" "" </w:instrText>
    </w:r>
    <w:r w:rsidR="00821C96">
      <w:rPr>
        <w:rFonts w:ascii="Arial" w:hAnsi="Arial" w:cs="Arial"/>
      </w:rPr>
      <w:fldChar w:fldCharType="separate"/>
    </w:r>
    <w:r w:rsidR="00821C96">
      <w:rPr>
        <w:rFonts w:ascii="Arial" w:hAnsi="Arial" w:cs="Arial"/>
        <w:noProof/>
      </w:rPr>
      <w:t>1/3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23C00" w14:textId="77777777" w:rsidR="00682524" w:rsidRDefault="00682524" w:rsidP="00B81ED6">
      <w:pPr>
        <w:spacing w:after="0" w:line="240" w:lineRule="auto"/>
      </w:pPr>
      <w:r>
        <w:separator/>
      </w:r>
    </w:p>
  </w:footnote>
  <w:footnote w:type="continuationSeparator" w:id="0">
    <w:p w14:paraId="7D20805A" w14:textId="77777777" w:rsidR="00682524" w:rsidRDefault="0068252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B73261" w:rsidRDefault="00B73261">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B73261" w:rsidRDefault="00B732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num w:numId="1">
    <w:abstractNumId w:val="0"/>
  </w:num>
  <w:num w:numId="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3"/>
  </w:num>
  <w:num w:numId="4">
    <w:abstractNumId w:val="1"/>
  </w:num>
  <w:num w:numId="5">
    <w:abstractNumId w:val="2"/>
  </w:num>
  <w:num w:numId="6">
    <w:abstractNumId w:val="4"/>
  </w:num>
  <w:num w:numId="7">
    <w:abstractNumId w:val="3"/>
  </w:num>
  <w:num w:numId="8">
    <w:abstractNumId w:val="3"/>
  </w:num>
  <w:num w:numId="9">
    <w:abstractNumId w:val="3"/>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556D"/>
    <w:rsid w:val="00006285"/>
    <w:rsid w:val="00020048"/>
    <w:rsid w:val="00031D42"/>
    <w:rsid w:val="00033002"/>
    <w:rsid w:val="00066E54"/>
    <w:rsid w:val="000679F1"/>
    <w:rsid w:val="000B51B2"/>
    <w:rsid w:val="000C36B3"/>
    <w:rsid w:val="000D2AF8"/>
    <w:rsid w:val="000E0C44"/>
    <w:rsid w:val="000E3C3F"/>
    <w:rsid w:val="00100B59"/>
    <w:rsid w:val="00115A21"/>
    <w:rsid w:val="001407EB"/>
    <w:rsid w:val="001417BD"/>
    <w:rsid w:val="001419B4"/>
    <w:rsid w:val="00145DB7"/>
    <w:rsid w:val="00151E5F"/>
    <w:rsid w:val="001525AC"/>
    <w:rsid w:val="0016387A"/>
    <w:rsid w:val="0018492E"/>
    <w:rsid w:val="00194363"/>
    <w:rsid w:val="00194838"/>
    <w:rsid w:val="001A1AD7"/>
    <w:rsid w:val="001C7166"/>
    <w:rsid w:val="001D1A54"/>
    <w:rsid w:val="001E6F5F"/>
    <w:rsid w:val="001E7BA8"/>
    <w:rsid w:val="00216CD4"/>
    <w:rsid w:val="00243023"/>
    <w:rsid w:val="002538DC"/>
    <w:rsid w:val="00267AA0"/>
    <w:rsid w:val="002807FF"/>
    <w:rsid w:val="002A6DDF"/>
    <w:rsid w:val="002C20CD"/>
    <w:rsid w:val="002C3350"/>
    <w:rsid w:val="002F7C97"/>
    <w:rsid w:val="003075D2"/>
    <w:rsid w:val="00327624"/>
    <w:rsid w:val="0034087B"/>
    <w:rsid w:val="0034306A"/>
    <w:rsid w:val="00343663"/>
    <w:rsid w:val="00351652"/>
    <w:rsid w:val="003524D2"/>
    <w:rsid w:val="00357B99"/>
    <w:rsid w:val="0036277F"/>
    <w:rsid w:val="003936A6"/>
    <w:rsid w:val="003A10B6"/>
    <w:rsid w:val="003A67EB"/>
    <w:rsid w:val="003C13D5"/>
    <w:rsid w:val="003C57A1"/>
    <w:rsid w:val="003D5DD9"/>
    <w:rsid w:val="003F5696"/>
    <w:rsid w:val="0041731C"/>
    <w:rsid w:val="0042670F"/>
    <w:rsid w:val="0043353C"/>
    <w:rsid w:val="004416FA"/>
    <w:rsid w:val="0044771D"/>
    <w:rsid w:val="00447FD2"/>
    <w:rsid w:val="0045517B"/>
    <w:rsid w:val="0045594D"/>
    <w:rsid w:val="00470AEB"/>
    <w:rsid w:val="0047188E"/>
    <w:rsid w:val="004C409A"/>
    <w:rsid w:val="004D34F9"/>
    <w:rsid w:val="0051200C"/>
    <w:rsid w:val="005315C1"/>
    <w:rsid w:val="00533F90"/>
    <w:rsid w:val="00541DE0"/>
    <w:rsid w:val="0054263E"/>
    <w:rsid w:val="00556698"/>
    <w:rsid w:val="00570359"/>
    <w:rsid w:val="005834C5"/>
    <w:rsid w:val="005A1161"/>
    <w:rsid w:val="005B0E53"/>
    <w:rsid w:val="005C09F2"/>
    <w:rsid w:val="005D11AF"/>
    <w:rsid w:val="005D4A4E"/>
    <w:rsid w:val="005D7CC7"/>
    <w:rsid w:val="006041A9"/>
    <w:rsid w:val="00604275"/>
    <w:rsid w:val="00646401"/>
    <w:rsid w:val="00646613"/>
    <w:rsid w:val="00652E53"/>
    <w:rsid w:val="0067057C"/>
    <w:rsid w:val="0067475D"/>
    <w:rsid w:val="0067475E"/>
    <w:rsid w:val="00682524"/>
    <w:rsid w:val="00687869"/>
    <w:rsid w:val="006A2EE8"/>
    <w:rsid w:val="006C6279"/>
    <w:rsid w:val="006D5C45"/>
    <w:rsid w:val="006E437F"/>
    <w:rsid w:val="006F0C09"/>
    <w:rsid w:val="006F111E"/>
    <w:rsid w:val="00727493"/>
    <w:rsid w:val="00747169"/>
    <w:rsid w:val="0076049D"/>
    <w:rsid w:val="00761197"/>
    <w:rsid w:val="00761E5B"/>
    <w:rsid w:val="00775B53"/>
    <w:rsid w:val="007949A1"/>
    <w:rsid w:val="007B16A0"/>
    <w:rsid w:val="007B6399"/>
    <w:rsid w:val="007C2DD9"/>
    <w:rsid w:val="007C57F5"/>
    <w:rsid w:val="007D00EE"/>
    <w:rsid w:val="007E0EC2"/>
    <w:rsid w:val="007E4B89"/>
    <w:rsid w:val="007F2586"/>
    <w:rsid w:val="007F6E46"/>
    <w:rsid w:val="00816B07"/>
    <w:rsid w:val="00821C96"/>
    <w:rsid w:val="00824226"/>
    <w:rsid w:val="00833F34"/>
    <w:rsid w:val="0083598C"/>
    <w:rsid w:val="00852C2B"/>
    <w:rsid w:val="00857567"/>
    <w:rsid w:val="00874EED"/>
    <w:rsid w:val="00895F14"/>
    <w:rsid w:val="00896DDA"/>
    <w:rsid w:val="008E58DB"/>
    <w:rsid w:val="008F4707"/>
    <w:rsid w:val="0091394D"/>
    <w:rsid w:val="009169F9"/>
    <w:rsid w:val="0092336D"/>
    <w:rsid w:val="009240B4"/>
    <w:rsid w:val="0093605C"/>
    <w:rsid w:val="00940E4C"/>
    <w:rsid w:val="0094328C"/>
    <w:rsid w:val="00943F07"/>
    <w:rsid w:val="00952C02"/>
    <w:rsid w:val="00955F4D"/>
    <w:rsid w:val="0096004B"/>
    <w:rsid w:val="00960F81"/>
    <w:rsid w:val="00965077"/>
    <w:rsid w:val="009876DB"/>
    <w:rsid w:val="009A3D17"/>
    <w:rsid w:val="009B6F42"/>
    <w:rsid w:val="009E1B25"/>
    <w:rsid w:val="009E566B"/>
    <w:rsid w:val="00A05633"/>
    <w:rsid w:val="00A14A29"/>
    <w:rsid w:val="00A261BF"/>
    <w:rsid w:val="00A31271"/>
    <w:rsid w:val="00A467D3"/>
    <w:rsid w:val="00A4709C"/>
    <w:rsid w:val="00A471CE"/>
    <w:rsid w:val="00A57F5F"/>
    <w:rsid w:val="00A652D0"/>
    <w:rsid w:val="00A75FB3"/>
    <w:rsid w:val="00A829F8"/>
    <w:rsid w:val="00A90559"/>
    <w:rsid w:val="00A969DA"/>
    <w:rsid w:val="00AC2129"/>
    <w:rsid w:val="00AD07C7"/>
    <w:rsid w:val="00AF1F99"/>
    <w:rsid w:val="00B03211"/>
    <w:rsid w:val="00B21E19"/>
    <w:rsid w:val="00B25D69"/>
    <w:rsid w:val="00B322A9"/>
    <w:rsid w:val="00B3461F"/>
    <w:rsid w:val="00B53B3F"/>
    <w:rsid w:val="00B66971"/>
    <w:rsid w:val="00B70D14"/>
    <w:rsid w:val="00B73261"/>
    <w:rsid w:val="00B733D7"/>
    <w:rsid w:val="00B76229"/>
    <w:rsid w:val="00B81ED6"/>
    <w:rsid w:val="00B9778F"/>
    <w:rsid w:val="00BB0BFF"/>
    <w:rsid w:val="00BC7084"/>
    <w:rsid w:val="00BD33E5"/>
    <w:rsid w:val="00BD7045"/>
    <w:rsid w:val="00BF7E1F"/>
    <w:rsid w:val="00C020F6"/>
    <w:rsid w:val="00C464EC"/>
    <w:rsid w:val="00C56C35"/>
    <w:rsid w:val="00C6384A"/>
    <w:rsid w:val="00C70C73"/>
    <w:rsid w:val="00C72A22"/>
    <w:rsid w:val="00C745AD"/>
    <w:rsid w:val="00C77574"/>
    <w:rsid w:val="00C87254"/>
    <w:rsid w:val="00CA10C3"/>
    <w:rsid w:val="00CA57D2"/>
    <w:rsid w:val="00CB4BC6"/>
    <w:rsid w:val="00CB72E6"/>
    <w:rsid w:val="00CC53CD"/>
    <w:rsid w:val="00CD300D"/>
    <w:rsid w:val="00CE5ABC"/>
    <w:rsid w:val="00D20A3C"/>
    <w:rsid w:val="00D40432"/>
    <w:rsid w:val="00D63B50"/>
    <w:rsid w:val="00D74E0A"/>
    <w:rsid w:val="00DA1C4F"/>
    <w:rsid w:val="00DC32DC"/>
    <w:rsid w:val="00DF40C0"/>
    <w:rsid w:val="00DF4555"/>
    <w:rsid w:val="00E10FAE"/>
    <w:rsid w:val="00E133E3"/>
    <w:rsid w:val="00E21B1D"/>
    <w:rsid w:val="00E23815"/>
    <w:rsid w:val="00E24356"/>
    <w:rsid w:val="00E25FDE"/>
    <w:rsid w:val="00E260E6"/>
    <w:rsid w:val="00E31B61"/>
    <w:rsid w:val="00E32363"/>
    <w:rsid w:val="00E345D7"/>
    <w:rsid w:val="00E43724"/>
    <w:rsid w:val="00E51220"/>
    <w:rsid w:val="00E63B48"/>
    <w:rsid w:val="00E70CE0"/>
    <w:rsid w:val="00E7611E"/>
    <w:rsid w:val="00E82A2A"/>
    <w:rsid w:val="00E847CC"/>
    <w:rsid w:val="00EA09C1"/>
    <w:rsid w:val="00EA26F3"/>
    <w:rsid w:val="00EA45D8"/>
    <w:rsid w:val="00EA51ED"/>
    <w:rsid w:val="00EA75E4"/>
    <w:rsid w:val="00ED0E4D"/>
    <w:rsid w:val="00EE1549"/>
    <w:rsid w:val="00F00AE1"/>
    <w:rsid w:val="00F03411"/>
    <w:rsid w:val="00F2432D"/>
    <w:rsid w:val="00F410FA"/>
    <w:rsid w:val="00F57FA6"/>
    <w:rsid w:val="00F60569"/>
    <w:rsid w:val="00F63835"/>
    <w:rsid w:val="00F70361"/>
    <w:rsid w:val="00F707D0"/>
    <w:rsid w:val="00F715EA"/>
    <w:rsid w:val="00FB282F"/>
    <w:rsid w:val="00FB383C"/>
    <w:rsid w:val="00FB50A9"/>
    <w:rsid w:val="00FC145A"/>
    <w:rsid w:val="00FC266A"/>
    <w:rsid w:val="00FD4EF6"/>
    <w:rsid w:val="00FF31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pt-BR"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pt-B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pt-B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pt-B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pt-BR" w:eastAsia="de-DE"/>
    </w:rPr>
  </w:style>
  <w:style w:type="character" w:customStyle="1" w:styleId="Teaser11PtZchn">
    <w:name w:val="Teaser 11Pt Zchn"/>
    <w:basedOn w:val="Absatz-Standardschriftart"/>
    <w:link w:val="Teaser11Pt"/>
    <w:rsid w:val="00B81ED6"/>
    <w:rPr>
      <w:rFonts w:ascii="Arial" w:hAnsi="Arial"/>
      <w:b/>
      <w:noProof/>
      <w:lang w:val="pt-BR"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pt-B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pt-B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pt-B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pt-BR"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semiHidden/>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styleId="berarbeitung">
    <w:name w:val="Revision"/>
    <w:hidden/>
    <w:uiPriority w:val="99"/>
    <w:semiHidden/>
    <w:rsid w:val="0047188E"/>
    <w:pPr>
      <w:spacing w:after="0" w:line="240" w:lineRule="auto"/>
    </w:pPr>
  </w:style>
  <w:style w:type="paragraph" w:styleId="Sprechblasentext">
    <w:name w:val="Balloon Text"/>
    <w:basedOn w:val="Standard"/>
    <w:link w:val="SprechblasentextZchn"/>
    <w:uiPriority w:val="99"/>
    <w:semiHidden/>
    <w:unhideWhenUsed/>
    <w:rsid w:val="007949A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49A1"/>
    <w:rPr>
      <w:rFonts w:ascii="Segoe UI" w:hAnsi="Segoe UI" w:cs="Segoe UI"/>
      <w:sz w:val="18"/>
      <w:szCs w:val="18"/>
    </w:rPr>
  </w:style>
  <w:style w:type="paragraph" w:customStyle="1" w:styleId="LHbase-type11ptbold">
    <w:name w:val="LH_base-type 11pt bold"/>
    <w:basedOn w:val="Standard"/>
    <w:qFormat/>
    <w:rsid w:val="00852C2B"/>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285387723">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olfgang.pfister@liebher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egor.griesser@liebher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3.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2B5313-0A76-4D60-BD56-2F68BFF63D49}">
  <ds:schemaRef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A516D97-0BC9-4FA0-B95E-C388C6247712}">
  <ds:schemaRefs>
    <ds:schemaRef ds:uri="http://schemas.microsoft.com/sharepoint/v3/contenttype/forms"/>
    <ds:schemaRef ds:uri="http://www.star-group.net/schemas/transit/filters/textdata"/>
  </ds:schemaRefs>
</ds:datastoreItem>
</file>

<file path=customXml/itemProps4.xml><?xml version="1.0" encoding="utf-8"?>
<ds:datastoreItem xmlns:ds="http://schemas.openxmlformats.org/officeDocument/2006/customXml" ds:itemID="{197A60E3-B76F-4F0E-A88F-06E5AA5B6AD2}">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3704</Characters>
  <Application>Microsoft Office Word</Application>
  <DocSecurity>0</DocSecurity>
  <Lines>30</Lines>
  <Paragraphs>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Headlin</vt:lpstr>
      <vt:lpstr>Headlin</vt:lpstr>
    </vt:vector>
  </TitlesOfParts>
  <Company>Liebherr</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3</cp:revision>
  <cp:lastPrinted>2022-10-13T09:57:00Z</cp:lastPrinted>
  <dcterms:created xsi:type="dcterms:W3CDTF">2022-10-13T09:56:00Z</dcterms:created>
  <dcterms:modified xsi:type="dcterms:W3CDTF">2022-10-13T09:57:00Z</dcterms:modified>
  <cp:category>Presseinformation</cp:category>
</cp:coreProperties>
</file>