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2B98E" w14:textId="77777777" w:rsidR="001C2EC1" w:rsidRPr="003862FC" w:rsidRDefault="00E847CC" w:rsidP="00E847CC">
      <w:pPr>
        <w:pStyle w:val="Topline16Pt"/>
      </w:pPr>
      <w:r w:rsidRPr="003862FC">
        <w:t>Press release</w:t>
      </w:r>
    </w:p>
    <w:p w14:paraId="0EA569C3" w14:textId="77777777" w:rsidR="000747DC" w:rsidRPr="003862FC" w:rsidRDefault="000747DC" w:rsidP="00E847CC">
      <w:pPr>
        <w:pStyle w:val="HeadlineH233Pt"/>
        <w:spacing w:line="240" w:lineRule="auto"/>
        <w:rPr>
          <w:rFonts w:cs="Arial"/>
        </w:rPr>
      </w:pPr>
      <w:r w:rsidRPr="003862FC">
        <w:t xml:space="preserve">Future alternatives: </w:t>
      </w:r>
    </w:p>
    <w:p w14:paraId="7AD703E6" w14:textId="3F726C2E" w:rsidR="00E847CC" w:rsidRPr="003862FC" w:rsidRDefault="000747DC" w:rsidP="00E847CC">
      <w:pPr>
        <w:pStyle w:val="HeadlineH233Pt"/>
        <w:spacing w:line="240" w:lineRule="auto"/>
        <w:rPr>
          <w:rFonts w:cs="Arial"/>
        </w:rPr>
      </w:pPr>
      <w:r w:rsidRPr="003862FC">
        <w:t xml:space="preserve">Three types of </w:t>
      </w:r>
      <w:r w:rsidR="00A42EC6">
        <w:t>l</w:t>
      </w:r>
      <w:r w:rsidR="00A42EC6" w:rsidRPr="003862FC">
        <w:t>ow</w:t>
      </w:r>
      <w:r w:rsidRPr="003862FC">
        <w:t>-</w:t>
      </w:r>
      <w:r w:rsidR="00A42EC6">
        <w:t>e</w:t>
      </w:r>
      <w:r w:rsidR="00A42EC6" w:rsidRPr="003862FC">
        <w:t xml:space="preserve">mission </w:t>
      </w:r>
      <w:r w:rsidR="00A42EC6">
        <w:t>d</w:t>
      </w:r>
      <w:r w:rsidR="00A42EC6" w:rsidRPr="003862FC">
        <w:t xml:space="preserve">rive </w:t>
      </w:r>
      <w:r w:rsidRPr="003862FC">
        <w:t xml:space="preserve">for Liebherr </w:t>
      </w:r>
      <w:r w:rsidR="00A42EC6">
        <w:t>t</w:t>
      </w:r>
      <w:r w:rsidR="00A42EC6" w:rsidRPr="003862FC">
        <w:t xml:space="preserve">elescopic </w:t>
      </w:r>
      <w:r w:rsidR="00A42EC6">
        <w:t>h</w:t>
      </w:r>
      <w:r w:rsidR="00A42EC6" w:rsidRPr="003862FC">
        <w:t>andlers</w:t>
      </w:r>
    </w:p>
    <w:p w14:paraId="25BD9940" w14:textId="77777777" w:rsidR="005A6982" w:rsidRPr="003862FC" w:rsidRDefault="00B81ED6" w:rsidP="005A6982">
      <w:pPr>
        <w:pStyle w:val="HeadlineH233Pt"/>
        <w:spacing w:before="240" w:after="240" w:line="140" w:lineRule="exact"/>
        <w:rPr>
          <w:rFonts w:ascii="Tahoma" w:hAnsi="Tahoma" w:cs="Tahoma"/>
        </w:rPr>
      </w:pPr>
      <w:r w:rsidRPr="003862FC">
        <w:rPr>
          <w:rFonts w:ascii="Tahoma" w:hAnsi="Tahoma"/>
        </w:rPr>
        <w:t>⸺</w:t>
      </w:r>
    </w:p>
    <w:p w14:paraId="75ACE81D" w14:textId="3ADEA9E2" w:rsidR="005A6982" w:rsidRPr="003862FC" w:rsidRDefault="005A6982" w:rsidP="009A3D17">
      <w:pPr>
        <w:pStyle w:val="Bulletpoints11Pt"/>
      </w:pPr>
      <w:r w:rsidRPr="003862FC">
        <w:t xml:space="preserve">Three alternative drive concepts based on practical experience with </w:t>
      </w:r>
      <w:r w:rsidR="00A42EC6">
        <w:t>t</w:t>
      </w:r>
      <w:r w:rsidR="00A42EC6" w:rsidRPr="003862FC">
        <w:t xml:space="preserve">elescopic </w:t>
      </w:r>
      <w:r w:rsidR="00A42EC6">
        <w:t>h</w:t>
      </w:r>
      <w:r w:rsidR="00A42EC6" w:rsidRPr="003862FC">
        <w:t>andlers</w:t>
      </w:r>
    </w:p>
    <w:p w14:paraId="0551A5C3" w14:textId="1B41AE5E" w:rsidR="002636CF" w:rsidRPr="003862FC" w:rsidRDefault="002F60DE" w:rsidP="009A3D17">
      <w:pPr>
        <w:pStyle w:val="Bulletpoints11Pt"/>
      </w:pPr>
      <w:r w:rsidRPr="003862FC">
        <w:t xml:space="preserve">Hydrogenated </w:t>
      </w:r>
      <w:r w:rsidR="00A42EC6">
        <w:t>v</w:t>
      </w:r>
      <w:r w:rsidR="00A42EC6" w:rsidRPr="003862FC">
        <w:t xml:space="preserve">egetable </w:t>
      </w:r>
      <w:r w:rsidR="00A42EC6">
        <w:t>o</w:t>
      </w:r>
      <w:r w:rsidR="00A42EC6" w:rsidRPr="003862FC">
        <w:t xml:space="preserve">il </w:t>
      </w:r>
      <w:r w:rsidRPr="003862FC">
        <w:t>(HVO) is a quick switch solution using an environmentally friendly, alternative fuel</w:t>
      </w:r>
    </w:p>
    <w:p w14:paraId="2850DBD2" w14:textId="2316B64D" w:rsidR="003D7D7C" w:rsidRPr="003862FC" w:rsidRDefault="002F60DE" w:rsidP="009A3D17">
      <w:pPr>
        <w:pStyle w:val="Bulletpoints11Pt"/>
      </w:pPr>
      <w:r w:rsidRPr="003862FC">
        <w:t xml:space="preserve">The </w:t>
      </w:r>
      <w:r w:rsidR="00A42EC6">
        <w:t>e</w:t>
      </w:r>
      <w:r w:rsidR="00A42EC6" w:rsidRPr="003862FC">
        <w:t xml:space="preserve">lectric </w:t>
      </w:r>
      <w:r w:rsidR="00A42EC6">
        <w:t>b</w:t>
      </w:r>
      <w:r w:rsidR="00A42EC6" w:rsidRPr="003862FC">
        <w:t xml:space="preserve">attery </w:t>
      </w:r>
      <w:r w:rsidRPr="003862FC">
        <w:t>drive offers zero-emission operation in the future</w:t>
      </w:r>
    </w:p>
    <w:p w14:paraId="410DC0AF" w14:textId="286F0DF7" w:rsidR="002F60DE" w:rsidRPr="003862FC" w:rsidRDefault="005A6982" w:rsidP="009A3D17">
      <w:pPr>
        <w:pStyle w:val="Bulletpoints11Pt"/>
      </w:pPr>
      <w:r w:rsidRPr="003862FC">
        <w:t xml:space="preserve">The </w:t>
      </w:r>
      <w:r w:rsidR="00A42EC6">
        <w:t>h</w:t>
      </w:r>
      <w:r w:rsidR="00A42EC6" w:rsidRPr="003862FC">
        <w:t xml:space="preserve">ybrid </w:t>
      </w:r>
      <w:r w:rsidR="00A42EC6">
        <w:t>c</w:t>
      </w:r>
      <w:r w:rsidR="00A42EC6" w:rsidRPr="003862FC">
        <w:t xml:space="preserve">oncept </w:t>
      </w:r>
      <w:r w:rsidRPr="003862FC">
        <w:t>can be used indoors and outdoors</w:t>
      </w:r>
    </w:p>
    <w:p w14:paraId="47A5D8A8" w14:textId="0D0C7CE6" w:rsidR="009A3D17" w:rsidRPr="003862FC" w:rsidRDefault="00AB6133" w:rsidP="009A3D17">
      <w:pPr>
        <w:pStyle w:val="Teaser11Pt"/>
      </w:pPr>
      <w:r w:rsidRPr="003862FC">
        <w:t>There is hardly any other product in the Liebherr earthmoving segment, where the portfolio of international customer applications is as di</w:t>
      </w:r>
      <w:bookmarkStart w:id="0" w:name="_GoBack"/>
      <w:bookmarkEnd w:id="0"/>
      <w:r w:rsidRPr="003862FC">
        <w:t xml:space="preserve">verse as with telescopic handlers. The </w:t>
      </w:r>
      <w:r w:rsidR="00A42EC6">
        <w:t>various</w:t>
      </w:r>
      <w:r w:rsidRPr="003862FC">
        <w:t xml:space="preserve"> machine applications, combined with </w:t>
      </w:r>
      <w:r w:rsidR="00A42EC6">
        <w:t>ranging</w:t>
      </w:r>
      <w:r w:rsidR="00A42EC6" w:rsidRPr="003862FC">
        <w:t xml:space="preserve"> </w:t>
      </w:r>
      <w:r w:rsidRPr="003862FC">
        <w:t xml:space="preserve">local environmental regulations and subsidy programs, the availability of primary energy sources and infrastructural requirements, make a standardised low-emission drive all but impossible. In line with its open technology approach, the presentations from </w:t>
      </w:r>
      <w:r w:rsidR="00A42EC6">
        <w:t>Liebherr</w:t>
      </w:r>
      <w:r w:rsidRPr="003862FC">
        <w:t xml:space="preserve">at Bauma 2022 will include three telescopic handler drive concepts optimised for applications and markets: Hydrogenated </w:t>
      </w:r>
      <w:r w:rsidR="00A42EC6">
        <w:t>v</w:t>
      </w:r>
      <w:r w:rsidR="00A42EC6" w:rsidRPr="003862FC">
        <w:t xml:space="preserve">egetable </w:t>
      </w:r>
      <w:r w:rsidR="00A42EC6">
        <w:t>o</w:t>
      </w:r>
      <w:r w:rsidR="00A42EC6" w:rsidRPr="003862FC">
        <w:t xml:space="preserve">ils </w:t>
      </w:r>
      <w:r w:rsidRPr="003862FC">
        <w:t xml:space="preserve">(HVO) as a low-emission substitute or supplement to fossil fuels, an </w:t>
      </w:r>
      <w:r w:rsidR="00A42EC6">
        <w:t>e</w:t>
      </w:r>
      <w:r w:rsidR="00A42EC6" w:rsidRPr="003862FC">
        <w:t xml:space="preserve">lectric </w:t>
      </w:r>
      <w:r w:rsidR="00A42EC6">
        <w:t>b</w:t>
      </w:r>
      <w:r w:rsidR="00A42EC6" w:rsidRPr="003862FC">
        <w:t xml:space="preserve">attery </w:t>
      </w:r>
      <w:r w:rsidR="00A42EC6">
        <w:t>model</w:t>
      </w:r>
      <w:r w:rsidRPr="003862FC">
        <w:t xml:space="preserve"> and a </w:t>
      </w:r>
      <w:r w:rsidR="00A42EC6">
        <w:t>h</w:t>
      </w:r>
      <w:r w:rsidR="00A42EC6" w:rsidRPr="003862FC">
        <w:t xml:space="preserve">ybrid </w:t>
      </w:r>
      <w:r w:rsidR="00A42EC6">
        <w:t>d</w:t>
      </w:r>
      <w:r w:rsidR="00A42EC6" w:rsidRPr="003862FC">
        <w:t xml:space="preserve">rive </w:t>
      </w:r>
      <w:r w:rsidRPr="003862FC">
        <w:t>consisting of a combustion engine and electric motor.</w:t>
      </w:r>
    </w:p>
    <w:p w14:paraId="40759221" w14:textId="46177D26" w:rsidR="00D635D5" w:rsidRPr="003862FC" w:rsidRDefault="00072CC4" w:rsidP="00100653">
      <w:pPr>
        <w:pStyle w:val="Copytext11Pt"/>
      </w:pPr>
      <w:r w:rsidRPr="003862FC">
        <w:t xml:space="preserve">Munich (Germany), </w:t>
      </w:r>
      <w:sdt>
        <w:sdtPr>
          <w:alias w:val="Release date"/>
          <w:tag w:val=""/>
          <w:id w:val="1564064318"/>
          <w:placeholder>
            <w:docPart w:val="75E8D8474B1C40129F6E3D3268BA0B2D"/>
          </w:placeholder>
          <w:dataBinding w:prefixMappings="xmlns:ns0='http://schemas.microsoft.com/office/2006/coverPageProps' " w:xpath="/ns0:CoverPageProperties[1]/ns0:PublishDate[1]" w:storeItemID="{55AF091B-3C7A-41E3-B477-F2FDAA23CFDA}"/>
          <w:date w:fullDate="2022-10-24T00:00:00Z">
            <w:dateFormat w:val="dd.MM.yyyy"/>
            <w:lid w:val="en-GB"/>
            <w:storeMappedDataAs w:val="dateTime"/>
            <w:calendar w:val="gregorian"/>
          </w:date>
        </w:sdtPr>
        <w:sdtEndPr/>
        <w:sdtContent>
          <w:r w:rsidR="00E9484C">
            <w:t>24</w:t>
          </w:r>
          <w:r w:rsidR="007D51DD" w:rsidRPr="003862FC">
            <w:t>.10.2022</w:t>
          </w:r>
        </w:sdtContent>
      </w:sdt>
      <w:r w:rsidRPr="003862FC">
        <w:t xml:space="preserve"> – Regardless of application, be it for a construction site or event logistics, horticulture or industrial materials handling, daily municipal use or disaster control: Telescopic handlers offer the greatest possible flexibility for lifting and transporting a wide variety of loads for customers all over the world. In addition to already supplying a wide range of application requirements, with a total of eight telescopic handler models in 26 versions, Liebherr continues to pursue further development of this type of machine with a primary focus on “maximising performance with the greatest possible environmental compatibility”.</w:t>
      </w:r>
    </w:p>
    <w:p w14:paraId="7973C172" w14:textId="77777777" w:rsidR="009C24C2" w:rsidRPr="003862FC" w:rsidRDefault="002F60DE" w:rsidP="007A6EEA">
      <w:pPr>
        <w:pStyle w:val="Copyhead11Pt"/>
      </w:pPr>
      <w:r w:rsidRPr="003862FC">
        <w:t>Compatibility of customer and environmental demands</w:t>
      </w:r>
    </w:p>
    <w:p w14:paraId="68D11ADD" w14:textId="77777777" w:rsidR="00F65101" w:rsidRPr="003862FC" w:rsidRDefault="00F65101" w:rsidP="009C24C2">
      <w:pPr>
        <w:pStyle w:val="Copytext11Pt"/>
      </w:pPr>
      <w:r w:rsidRPr="003862FC">
        <w:t>For telescopic handler applications, selection of the correct model is traditionally influenced by a variety of factors, such as lifting height, load capacity, drive and operating hydraulics speeds, desired handling capacity, single or multi-shift operation, ease of use and driver comfort, together with the number and functionality of the work tools to be operated.</w:t>
      </w:r>
    </w:p>
    <w:p w14:paraId="39007238" w14:textId="77777777" w:rsidR="00860F57" w:rsidRPr="003862FC" w:rsidRDefault="00F65101" w:rsidP="009C24C2">
      <w:pPr>
        <w:pStyle w:val="Copytext11Pt"/>
      </w:pPr>
      <w:r w:rsidRPr="003862FC">
        <w:lastRenderedPageBreak/>
        <w:t>Within the goal of maximising performance with the greatest possible environmental compatibility, other parameters are becoming increasingly important. These include, the location and the respective environmental regulations (inside or outside, local environmental zones with regulations for air and noise emissions, etc.), movement distances of the machine, availability of energy sources (electricity, “green fuel” etc.) and the necessary infrastructure (power quality, charging stations, fuel stations, etc.).</w:t>
      </w:r>
    </w:p>
    <w:p w14:paraId="612A9154" w14:textId="720C106C" w:rsidR="00D635D5" w:rsidRPr="003862FC" w:rsidRDefault="00D635D5" w:rsidP="009C24C2">
      <w:pPr>
        <w:pStyle w:val="Copytext11Pt"/>
      </w:pPr>
      <w:r w:rsidRPr="003862FC">
        <w:t>Liebherr is concerned with the technologies of energy conversion (</w:t>
      </w:r>
      <w:r w:rsidR="00A42EC6">
        <w:t>e</w:t>
      </w:r>
      <w:r w:rsidR="00A42EC6" w:rsidRPr="003862FC">
        <w:t>ngines</w:t>
      </w:r>
      <w:r w:rsidRPr="003862FC">
        <w:t>), which are available today and in the foreseeable future, and suitable energy carriers (</w:t>
      </w:r>
      <w:r w:rsidR="00A42EC6">
        <w:t>f</w:t>
      </w:r>
      <w:r w:rsidR="00A42EC6" w:rsidRPr="003862FC">
        <w:t>uels</w:t>
      </w:r>
      <w:r w:rsidRPr="003862FC">
        <w:t xml:space="preserve">) for these engines. </w:t>
      </w:r>
      <w:r w:rsidR="00A42EC6">
        <w:t>With this in mind</w:t>
      </w:r>
      <w:r w:rsidRPr="003862FC">
        <w:t xml:space="preserve">, the following three telescopic handler drive concepts, optimised for type of customer and/or application, </w:t>
      </w:r>
      <w:proofErr w:type="gramStart"/>
      <w:r w:rsidRPr="003862FC">
        <w:t>will be outlined</w:t>
      </w:r>
      <w:proofErr w:type="gramEnd"/>
      <w:r w:rsidRPr="003862FC">
        <w:t xml:space="preserve"> at </w:t>
      </w:r>
      <w:proofErr w:type="spellStart"/>
      <w:r w:rsidRPr="003862FC">
        <w:t>Bauma</w:t>
      </w:r>
      <w:proofErr w:type="spellEnd"/>
      <w:r w:rsidRPr="003862FC">
        <w:t xml:space="preserve"> 2022.</w:t>
      </w:r>
    </w:p>
    <w:p w14:paraId="39162C31" w14:textId="77777777" w:rsidR="00FE6DF2" w:rsidRPr="003862FC" w:rsidRDefault="009F3AD3" w:rsidP="007A6EEA">
      <w:pPr>
        <w:pStyle w:val="Copyhead11Pt"/>
      </w:pPr>
      <w:r w:rsidRPr="003862FC">
        <w:t>Existing hydrostatic drive, new environmentally friendly fuel - made from hydrogenated vegetable oil (HVO)</w:t>
      </w:r>
    </w:p>
    <w:p w14:paraId="22AA2420" w14:textId="77777777" w:rsidR="00D635D5" w:rsidRPr="003862FC" w:rsidRDefault="00FE6DF2" w:rsidP="009C24C2">
      <w:pPr>
        <w:pStyle w:val="Copytext11Pt"/>
      </w:pPr>
      <w:r w:rsidRPr="003862FC">
        <w:t>HVO is a synthetic, but sustainable fuel that is growing in importance at Liebherr. It is the first fuel available commercially that can be used with conventional combustion engines in an almost climate-neutral manner. Its production is climate-neutral if electricity from renewable energy sources is used exclusively during production. In addition, it produces lower emissions in actual use than a machine running on fossil diesel fuel.</w:t>
      </w:r>
    </w:p>
    <w:p w14:paraId="7438AEAC" w14:textId="77777777" w:rsidR="009F3AD3" w:rsidRPr="003862FC" w:rsidRDefault="009F3AD3" w:rsidP="009C24C2">
      <w:pPr>
        <w:pStyle w:val="Copytext11Pt"/>
      </w:pPr>
      <w:r w:rsidRPr="003862FC">
        <w:t>Due to the good compatibility with all engine components and the miscibility with fossil diesel, the barrier to entry or conversion is low for customers. It is even possible to switch back to fossil diesel during operation, for example, in the event of procurement bottlenecks. Basic processes at the end customer do not have to change either: The drive concept remains in place without loss of performance, there are no other maintenance steps and no additional technical training is required.</w:t>
      </w:r>
    </w:p>
    <w:p w14:paraId="3D91EE87" w14:textId="2313C00F" w:rsidR="00BC0782" w:rsidRPr="003862FC" w:rsidRDefault="00EC103A" w:rsidP="00BC0782">
      <w:pPr>
        <w:pStyle w:val="Copytext11Pt"/>
      </w:pPr>
      <w:r w:rsidRPr="003862FC">
        <w:t>In combination with the highly efficient</w:t>
      </w:r>
      <w:r w:rsidR="00DA51F1">
        <w:t xml:space="preserve"> </w:t>
      </w:r>
      <w:r w:rsidR="00DA51F1" w:rsidRPr="003862FC">
        <w:t>Liebherr</w:t>
      </w:r>
      <w:r w:rsidRPr="003862FC">
        <w:t xml:space="preserve"> hydrostatic drive, HVO offers enormous potential for construction or mixed-use customers to reduce their CO</w:t>
      </w:r>
      <w:r w:rsidRPr="003862FC">
        <w:rPr>
          <w:vertAlign w:val="subscript"/>
        </w:rPr>
        <w:t>2</w:t>
      </w:r>
      <w:r w:rsidRPr="003862FC">
        <w:t xml:space="preserve"> footprint, as quickly as possible, without new investment, and is ready for use in </w:t>
      </w:r>
      <w:r w:rsidR="00DA51F1">
        <w:t>l</w:t>
      </w:r>
      <w:r w:rsidR="00DA51F1" w:rsidRPr="003862FC">
        <w:t xml:space="preserve">ow </w:t>
      </w:r>
      <w:r w:rsidR="00DA51F1">
        <w:t>e</w:t>
      </w:r>
      <w:r w:rsidR="00DA51F1" w:rsidRPr="003862FC">
        <w:t xml:space="preserve">mission </w:t>
      </w:r>
      <w:r w:rsidR="00DA51F1">
        <w:t>z</w:t>
      </w:r>
      <w:r w:rsidR="00DA51F1" w:rsidRPr="003862FC">
        <w:t xml:space="preserve">ones </w:t>
      </w:r>
      <w:r w:rsidRPr="003862FC">
        <w:t xml:space="preserve">(e.g. </w:t>
      </w:r>
      <w:r w:rsidR="00DA51F1">
        <w:t>u</w:t>
      </w:r>
      <w:r w:rsidR="00DA51F1" w:rsidRPr="003862FC">
        <w:t xml:space="preserve">rban </w:t>
      </w:r>
      <w:r w:rsidR="00DA51F1">
        <w:t>o</w:t>
      </w:r>
      <w:r w:rsidR="00DA51F1" w:rsidRPr="003862FC">
        <w:t xml:space="preserve">perating </w:t>
      </w:r>
      <w:r w:rsidR="00DA51F1">
        <w:t>z</w:t>
      </w:r>
      <w:r w:rsidR="00DA51F1" w:rsidRPr="003862FC">
        <w:t>ones</w:t>
      </w:r>
      <w:r w:rsidRPr="003862FC">
        <w:t>).</w:t>
      </w:r>
    </w:p>
    <w:p w14:paraId="22787634" w14:textId="77777777" w:rsidR="00BC0782" w:rsidRPr="003862FC" w:rsidRDefault="00BC0782" w:rsidP="009C24C2">
      <w:pPr>
        <w:pStyle w:val="Copytext11Pt"/>
      </w:pPr>
      <w:r w:rsidRPr="003862FC">
        <w:t xml:space="preserve">The </w:t>
      </w:r>
      <w:proofErr w:type="gramStart"/>
      <w:r w:rsidRPr="003862FC">
        <w:t>extent</w:t>
      </w:r>
      <w:proofErr w:type="gramEnd"/>
      <w:r w:rsidRPr="003862FC">
        <w:t xml:space="preserve"> to which HVO will prevail in the market place, over the long term, depends primarily on the development of global production volumes and the associated availability. Despite significantly increasing production, HVO is only widely accessible in a few countries in Europe. For Liebherr, it is clear that the HVO solution is only environmentally and socially acceptable if palm oil </w:t>
      </w:r>
      <w:proofErr w:type="gramStart"/>
      <w:r w:rsidRPr="003862FC">
        <w:t>is not used</w:t>
      </w:r>
      <w:proofErr w:type="gramEnd"/>
      <w:r w:rsidRPr="003862FC">
        <w:t xml:space="preserve"> in production and rainforests are not cleared to gain new cultivation areas. The Group ensures this together with its HVO suppliers.</w:t>
      </w:r>
    </w:p>
    <w:p w14:paraId="025B7579" w14:textId="176BE01D" w:rsidR="009F3AD3" w:rsidRPr="003862FC" w:rsidRDefault="008E5684" w:rsidP="007A6EEA">
      <w:pPr>
        <w:pStyle w:val="Copyhead11Pt"/>
      </w:pPr>
      <w:r w:rsidRPr="003862FC">
        <w:t xml:space="preserve">Local zero emissions based on </w:t>
      </w:r>
      <w:r w:rsidR="00DA51F1">
        <w:t>e</w:t>
      </w:r>
      <w:r w:rsidR="00DA51F1" w:rsidRPr="003862FC">
        <w:t xml:space="preserve">lectric </w:t>
      </w:r>
      <w:r w:rsidR="00DA51F1">
        <w:t>b</w:t>
      </w:r>
      <w:r w:rsidR="00DA51F1" w:rsidRPr="003862FC">
        <w:t xml:space="preserve">attery </w:t>
      </w:r>
      <w:r w:rsidR="00DA51F1">
        <w:t>d</w:t>
      </w:r>
      <w:r w:rsidR="00DA51F1" w:rsidRPr="003862FC">
        <w:t xml:space="preserve">rive </w:t>
      </w:r>
      <w:r w:rsidRPr="003862FC">
        <w:t>telescopic handler</w:t>
      </w:r>
    </w:p>
    <w:p w14:paraId="09B64880" w14:textId="77777777" w:rsidR="00232122" w:rsidRPr="003862FC" w:rsidRDefault="002C2056" w:rsidP="009F3AD3">
      <w:pPr>
        <w:pStyle w:val="Copytext11Pt"/>
      </w:pPr>
      <w:r w:rsidRPr="003862FC">
        <w:t xml:space="preserve">In addition to low-emission solutions, completely emission-free alternatives will soon be in demand in some countries and regions: For example, in Norway, all municipal construction sites, from 2025 onwards, and in general all public and private construction sites, from 2030 onwards, will be required to be operated emission-free. The local emission-free solution for the Liebherr telescopic handler is a modular high-voltage battery design paired with an electric drive, which </w:t>
      </w:r>
      <w:proofErr w:type="gramStart"/>
      <w:r w:rsidRPr="003862FC">
        <w:t>can be scaled</w:t>
      </w:r>
      <w:proofErr w:type="gramEnd"/>
      <w:r w:rsidRPr="003862FC">
        <w:t xml:space="preserve"> according to customer requirements and application, and is equipped with on-board charging electronics.</w:t>
      </w:r>
    </w:p>
    <w:p w14:paraId="31080A0E" w14:textId="77777777" w:rsidR="008E6E96" w:rsidRPr="003862FC" w:rsidRDefault="008E6E96" w:rsidP="009F3AD3">
      <w:pPr>
        <w:pStyle w:val="Copytext11Pt"/>
      </w:pPr>
      <w:r w:rsidRPr="003862FC">
        <w:lastRenderedPageBreak/>
        <w:t>This drive is particularly suitable for indoor applications, such as recycling, and offers an impressive increase in driver comfort, low noise emissions and optimised vibration behaviour. This new “quiet power” drive also allows problem free night shift operation, and, with the battery capacities available today, an average single-shift can be completed before recharging. Recharging occurs without a special power charger and is therefore possible at any location. The overall efficiency of the system can be further increased thanks to the option of energy recovery.</w:t>
      </w:r>
    </w:p>
    <w:p w14:paraId="1C76845C" w14:textId="2081838A" w:rsidR="00D95276" w:rsidRPr="003862FC" w:rsidRDefault="008E5684" w:rsidP="009F3AD3">
      <w:pPr>
        <w:pStyle w:val="Copytext11Pt"/>
      </w:pPr>
      <w:r w:rsidRPr="003862FC">
        <w:t xml:space="preserve">Due to the charging times, switch over to an electric machine requires certain organisational changes </w:t>
      </w:r>
      <w:r w:rsidR="00DA51F1">
        <w:t>for</w:t>
      </w:r>
      <w:r w:rsidR="00DA51F1" w:rsidRPr="003862FC">
        <w:t xml:space="preserve"> </w:t>
      </w:r>
      <w:r w:rsidRPr="003862FC">
        <w:t xml:space="preserve">the customer. </w:t>
      </w:r>
      <w:proofErr w:type="gramStart"/>
      <w:r w:rsidRPr="003862FC">
        <w:t>But equally</w:t>
      </w:r>
      <w:proofErr w:type="gramEnd"/>
      <w:r w:rsidRPr="003862FC">
        <w:t>, this drive uses electricity, the most widely available source for self-generated primary energy, and offers control and regulation advantages in use. This advantage also applies to the hybrid drive concept described below.</w:t>
      </w:r>
    </w:p>
    <w:p w14:paraId="09C07A61" w14:textId="77777777" w:rsidR="009C24C2" w:rsidRPr="003862FC" w:rsidRDefault="00A36895" w:rsidP="007A6EEA">
      <w:pPr>
        <w:pStyle w:val="Copyhead11Pt"/>
      </w:pPr>
      <w:r w:rsidRPr="003862FC">
        <w:t>20 percent and above: Fuel savings with the Liebherr hybrid concept</w:t>
      </w:r>
    </w:p>
    <w:p w14:paraId="382398DE" w14:textId="77777777" w:rsidR="009C24C2" w:rsidRPr="003862FC" w:rsidRDefault="00C441D8" w:rsidP="009C24C2">
      <w:pPr>
        <w:pStyle w:val="Copytext11Pt"/>
      </w:pPr>
      <w:r w:rsidRPr="003862FC">
        <w:t xml:space="preserve">The third potential telescopic handler drive concept - a serial hybrid with "plug-in" - guarantees customers are not restricted by range </w:t>
      </w:r>
      <w:proofErr w:type="gramStart"/>
      <w:r w:rsidRPr="003862FC">
        <w:t>and also</w:t>
      </w:r>
      <w:proofErr w:type="gramEnd"/>
      <w:r w:rsidRPr="003862FC">
        <w:t xml:space="preserve"> allows operation without a battery. Of the three systems presented, it has the highest overall efficiency and the ability to recuperate energy when braking and lowering the boom. This means fuel savings of more than 20 percent are achievable.</w:t>
      </w:r>
    </w:p>
    <w:p w14:paraId="48AC52A1" w14:textId="77777777" w:rsidR="00A36895" w:rsidRPr="003862FC" w:rsidRDefault="006674AD" w:rsidP="009C24C2">
      <w:pPr>
        <w:pStyle w:val="Copytext11Pt"/>
      </w:pPr>
      <w:r w:rsidRPr="003862FC">
        <w:t>Fundamentally, though, this drive version has a larger number of components and, like the electric battery model, it requires personnel specially trained in high-voltage electronics. On the other hand, this design offers a higher performance capacity (boost), which can be called up through two energy sources and be drawn off in parallel. This will prove particularly useful in mixed industrial indoor/outdoor operation. It is currently possible to operate the telescopic handler purely electrically for up to two hours, for example in a hall, and to work in hybrid mode outdoors.</w:t>
      </w:r>
    </w:p>
    <w:p w14:paraId="15EAC1B5" w14:textId="77777777" w:rsidR="009C24C2" w:rsidRPr="003862FC" w:rsidRDefault="005A6982" w:rsidP="007A6EEA">
      <w:pPr>
        <w:pStyle w:val="Copyhead11Pt"/>
      </w:pPr>
      <w:r w:rsidRPr="003862FC">
        <w:t xml:space="preserve">The three drive concepts at </w:t>
      </w:r>
      <w:proofErr w:type="spellStart"/>
      <w:r w:rsidRPr="003862FC">
        <w:t>Bauma</w:t>
      </w:r>
      <w:proofErr w:type="spellEnd"/>
      <w:r w:rsidRPr="003862FC">
        <w:t xml:space="preserve"> 2022: Presentation and Discussion</w:t>
      </w:r>
    </w:p>
    <w:p w14:paraId="6A1600B6" w14:textId="77777777" w:rsidR="005A6982" w:rsidRPr="003862FC" w:rsidRDefault="005A6982" w:rsidP="007A6EEA">
      <w:pPr>
        <w:pStyle w:val="Copytext11Pt"/>
      </w:pPr>
      <w:r w:rsidRPr="003862FC">
        <w:t xml:space="preserve">As part of the live shows taking place, several times a day, during </w:t>
      </w:r>
      <w:proofErr w:type="spellStart"/>
      <w:r w:rsidRPr="003862FC">
        <w:t>Bauma</w:t>
      </w:r>
      <w:proofErr w:type="spellEnd"/>
      <w:r w:rsidRPr="003862FC">
        <w:t xml:space="preserve"> 2022, Liebherr will provide an insight into their open technology work in the field of alternative drive concepts. Included in the range of presentations will be the electric battery version of the Liebherr telescopic handler. All three drive concepts can be seen in the Innovation Lab. All interested parties, customers and industry representatives are invited to join a detailed discussion.</w:t>
      </w:r>
    </w:p>
    <w:p w14:paraId="69263CA7" w14:textId="6E92693F" w:rsidR="00426BDE" w:rsidRPr="003862FC" w:rsidRDefault="00BA7ED9" w:rsidP="007A6EEA">
      <w:pPr>
        <w:pStyle w:val="BoilerplateCopyhead9Pt"/>
        <w:spacing w:before="240"/>
      </w:pPr>
      <w:r>
        <w:t xml:space="preserve">About </w:t>
      </w:r>
      <w:r w:rsidR="00426BDE" w:rsidRPr="003862FC">
        <w:t>Liebherr-</w:t>
      </w:r>
      <w:proofErr w:type="spellStart"/>
      <w:r w:rsidR="00426BDE" w:rsidRPr="003862FC">
        <w:t>Werk</w:t>
      </w:r>
      <w:proofErr w:type="spellEnd"/>
      <w:r w:rsidR="00426BDE" w:rsidRPr="003862FC">
        <w:t xml:space="preserve"> </w:t>
      </w:r>
      <w:proofErr w:type="spellStart"/>
      <w:r w:rsidR="00426BDE" w:rsidRPr="003862FC">
        <w:t>Telfs</w:t>
      </w:r>
      <w:proofErr w:type="spellEnd"/>
      <w:r w:rsidR="00426BDE" w:rsidRPr="003862FC">
        <w:t xml:space="preserve"> GmbH</w:t>
      </w:r>
    </w:p>
    <w:p w14:paraId="7AF1BA24" w14:textId="77777777" w:rsidR="001E6702" w:rsidRPr="003862FC" w:rsidRDefault="00426BDE" w:rsidP="00426BDE">
      <w:pPr>
        <w:pStyle w:val="BoilerplateCopyhead9Pt"/>
        <w:rPr>
          <w:b w:val="0"/>
        </w:rPr>
      </w:pPr>
      <w:r w:rsidRPr="003862FC">
        <w:rPr>
          <w:b w:val="0"/>
        </w:rPr>
        <w:t>Liebherr-</w:t>
      </w:r>
      <w:proofErr w:type="spellStart"/>
      <w:r w:rsidRPr="003862FC">
        <w:rPr>
          <w:b w:val="0"/>
        </w:rPr>
        <w:t>Werk</w:t>
      </w:r>
      <w:proofErr w:type="spellEnd"/>
      <w:r w:rsidRPr="003862FC">
        <w:rPr>
          <w:b w:val="0"/>
        </w:rPr>
        <w:t xml:space="preserve"> </w:t>
      </w:r>
      <w:proofErr w:type="spellStart"/>
      <w:r w:rsidRPr="003862FC">
        <w:rPr>
          <w:b w:val="0"/>
        </w:rPr>
        <w:t>Telfs</w:t>
      </w:r>
      <w:proofErr w:type="spellEnd"/>
      <w:r w:rsidRPr="003862FC">
        <w:rPr>
          <w:b w:val="0"/>
        </w:rPr>
        <w:t xml:space="preserve"> GmbH has been producing and developing an ever-growing range of construction machines with hydrostatic drives since 1976. The company is able to draw on the many years of experience of the Liebherr Group with this type of drive. Whether bulldozers or crawler loaders, telescopic handlers or pipe layers - construction machines from </w:t>
      </w:r>
      <w:proofErr w:type="spellStart"/>
      <w:r w:rsidRPr="003862FC">
        <w:rPr>
          <w:b w:val="0"/>
        </w:rPr>
        <w:t>Telfs</w:t>
      </w:r>
      <w:proofErr w:type="spellEnd"/>
      <w:r w:rsidRPr="003862FC">
        <w:rPr>
          <w:b w:val="0"/>
        </w:rPr>
        <w:t xml:space="preserve"> </w:t>
      </w:r>
      <w:proofErr w:type="gramStart"/>
      <w:r w:rsidRPr="003862FC">
        <w:rPr>
          <w:b w:val="0"/>
        </w:rPr>
        <w:t>are consistently designed</w:t>
      </w:r>
      <w:proofErr w:type="gramEnd"/>
      <w:r w:rsidRPr="003862FC">
        <w:rPr>
          <w:b w:val="0"/>
        </w:rPr>
        <w:t xml:space="preserve"> for highest efficiency and effectiveness. Increasing efficiency and reducing fuel consumption and CO</w:t>
      </w:r>
      <w:r w:rsidRPr="003862FC">
        <w:rPr>
          <w:b w:val="0"/>
          <w:vertAlign w:val="subscript"/>
        </w:rPr>
        <w:t>2</w:t>
      </w:r>
      <w:r w:rsidRPr="003862FC">
        <w:rPr>
          <w:b w:val="0"/>
        </w:rPr>
        <w:t xml:space="preserve"> emissions are a central focus. The latest computer-aided technologies are used both in development and production: from design engineering to welding robot processes, right through to computerised quality management.</w:t>
      </w:r>
    </w:p>
    <w:p w14:paraId="267EF15D" w14:textId="77777777" w:rsidR="00426BDE" w:rsidRPr="003862FC" w:rsidRDefault="001E6702" w:rsidP="00BD50E0">
      <w:pPr>
        <w:rPr>
          <w:b/>
        </w:rPr>
      </w:pPr>
      <w:r w:rsidRPr="003862FC">
        <w:br w:type="page"/>
      </w:r>
    </w:p>
    <w:p w14:paraId="0175B8E1" w14:textId="77777777" w:rsidR="00BA7ED9" w:rsidRPr="00C7099A" w:rsidRDefault="00BA7ED9" w:rsidP="00BA7ED9">
      <w:pPr>
        <w:pStyle w:val="BoilerplateCopyhead9Pt"/>
      </w:pPr>
      <w:r w:rsidRPr="00C7099A">
        <w:lastRenderedPageBreak/>
        <w:t>About the Liebherr Group</w:t>
      </w:r>
    </w:p>
    <w:p w14:paraId="1C42464A" w14:textId="77777777" w:rsidR="00BA7ED9" w:rsidRPr="00C7099A" w:rsidRDefault="00BA7ED9" w:rsidP="00BA7ED9">
      <w:pPr>
        <w:pStyle w:val="BoilerplateCopytext9Pt"/>
      </w:pPr>
      <w:r w:rsidRPr="00C7099A">
        <w:t xml:space="preserve">The Liebherr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w:t>
      </w:r>
      <w:r w:rsidRPr="00ED7485">
        <w:t>In 2021, it employed more than 49,000 staff and achieved combined revenues of over 11.6 billion euros.</w:t>
      </w:r>
      <w:r w:rsidRPr="00C7099A">
        <w:t xml:space="preserve">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73A39023" w14:textId="48945966" w:rsidR="00426BDE" w:rsidRPr="003862FC" w:rsidRDefault="00BA7ED9" w:rsidP="00426BDE">
      <w:pPr>
        <w:pStyle w:val="Copyhead11Pt"/>
      </w:pPr>
      <w:r>
        <w:t>Images</w:t>
      </w:r>
    </w:p>
    <w:p w14:paraId="64DD7211" w14:textId="77777777" w:rsidR="00B86FD6" w:rsidRPr="003862FC" w:rsidRDefault="00B86FD6" w:rsidP="00B86FD6">
      <w:pPr>
        <w:pStyle w:val="Caption9Pt"/>
      </w:pPr>
      <w:r w:rsidRPr="003862FC">
        <w:rPr>
          <w:noProof/>
          <w:lang w:val="de-DE" w:eastAsia="zh-CN"/>
        </w:rPr>
        <w:drawing>
          <wp:inline distT="0" distB="0" distL="0" distR="0" wp14:anchorId="27C4F76B" wp14:editId="4A548762">
            <wp:extent cx="2246400" cy="1780062"/>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1E6DF0FC" w14:textId="58D81A19" w:rsidR="00B86FD6" w:rsidRPr="003862FC" w:rsidRDefault="00A63466" w:rsidP="00B86FD6">
      <w:pPr>
        <w:pStyle w:val="Caption9Pt"/>
      </w:pPr>
      <w:r>
        <w:t>liebherr-t-hvo</w:t>
      </w:r>
      <w:r w:rsidR="00B86FD6" w:rsidRPr="003862FC">
        <w:t>_96dpi.jpg</w:t>
      </w:r>
      <w:r w:rsidR="00B86FD6" w:rsidRPr="003862FC">
        <w:br/>
        <w:t>The proven low-emission Liebherr telehandler drive can be operated alternatively with hydrogenated vegetable oil (HVO).</w:t>
      </w:r>
    </w:p>
    <w:p w14:paraId="7AC2C238" w14:textId="77777777" w:rsidR="00B86FD6" w:rsidRPr="003862FC" w:rsidRDefault="00B86FD6" w:rsidP="00B86FD6">
      <w:pPr>
        <w:pStyle w:val="Caption9Pt"/>
      </w:pPr>
      <w:r w:rsidRPr="003862FC">
        <w:rPr>
          <w:noProof/>
          <w:lang w:val="de-DE" w:eastAsia="zh-CN"/>
        </w:rPr>
        <w:drawing>
          <wp:inline distT="0" distB="0" distL="0" distR="0" wp14:anchorId="27DA8754" wp14:editId="05867B5C">
            <wp:extent cx="2246400" cy="1686177"/>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6400" cy="1686177"/>
                    </a:xfrm>
                    <a:prstGeom prst="rect">
                      <a:avLst/>
                    </a:prstGeom>
                    <a:noFill/>
                    <a:ln>
                      <a:noFill/>
                    </a:ln>
                  </pic:spPr>
                </pic:pic>
              </a:graphicData>
            </a:graphic>
          </wp:inline>
        </w:drawing>
      </w:r>
    </w:p>
    <w:p w14:paraId="1CA1D3E9" w14:textId="67E125A1" w:rsidR="00B86FD6" w:rsidRPr="003862FC" w:rsidRDefault="00A63466" w:rsidP="00B86FD6">
      <w:pPr>
        <w:pStyle w:val="Caption9Pt"/>
      </w:pPr>
      <w:proofErr w:type="gramStart"/>
      <w:r>
        <w:t>liebherr-t-hev</w:t>
      </w:r>
      <w:r w:rsidR="00B86FD6" w:rsidRPr="003862FC">
        <w:t>_96dpi.jpg</w:t>
      </w:r>
      <w:proofErr w:type="gramEnd"/>
      <w:r w:rsidR="00B86FD6" w:rsidRPr="003862FC">
        <w:br/>
        <w:t>The hybrid concept – consisting of a conventional diesel engine, electric drive and electric intermediate storage</w:t>
      </w:r>
    </w:p>
    <w:p w14:paraId="074B44F9" w14:textId="77777777" w:rsidR="007D51DD" w:rsidRPr="003862FC" w:rsidRDefault="007D51DD" w:rsidP="00426BDE">
      <w:pPr>
        <w:pStyle w:val="Caption9Pt"/>
      </w:pPr>
      <w:r w:rsidRPr="003862FC">
        <w:rPr>
          <w:noProof/>
          <w:lang w:val="de-DE" w:eastAsia="zh-CN"/>
        </w:rPr>
        <w:drawing>
          <wp:inline distT="0" distB="0" distL="0" distR="0" wp14:anchorId="133723BC" wp14:editId="45629653">
            <wp:extent cx="2246400" cy="1780062"/>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6400" cy="1780062"/>
                    </a:xfrm>
                    <a:prstGeom prst="rect">
                      <a:avLst/>
                    </a:prstGeom>
                    <a:noFill/>
                    <a:ln>
                      <a:noFill/>
                    </a:ln>
                  </pic:spPr>
                </pic:pic>
              </a:graphicData>
            </a:graphic>
          </wp:inline>
        </w:drawing>
      </w:r>
    </w:p>
    <w:p w14:paraId="6DA1C831" w14:textId="02949464" w:rsidR="007D51DD" w:rsidRPr="003862FC" w:rsidRDefault="00A63466" w:rsidP="007D51DD">
      <w:pPr>
        <w:pStyle w:val="Caption9Pt"/>
      </w:pPr>
      <w:r>
        <w:t>liebherr-t-bev</w:t>
      </w:r>
      <w:r w:rsidR="007D51DD" w:rsidRPr="003862FC">
        <w:t>_96dpi.jpg</w:t>
      </w:r>
      <w:r w:rsidR="007D51DD" w:rsidRPr="003862FC">
        <w:br/>
        <w:t>Electric Battery Zero Emission drive design with main components from a modular system</w:t>
      </w:r>
    </w:p>
    <w:p w14:paraId="7289E16E" w14:textId="77777777" w:rsidR="00B86FD6" w:rsidRPr="003862FC" w:rsidRDefault="00B86FD6" w:rsidP="007D51DD">
      <w:pPr>
        <w:pStyle w:val="Caption9Pt"/>
      </w:pPr>
    </w:p>
    <w:p w14:paraId="2E9A2CE0" w14:textId="77777777" w:rsidR="00426BDE" w:rsidRPr="003862FC" w:rsidRDefault="00426BDE" w:rsidP="00426BDE">
      <w:pPr>
        <w:pStyle w:val="Copyhead11Pt"/>
      </w:pPr>
      <w:r w:rsidRPr="003862FC">
        <w:lastRenderedPageBreak/>
        <w:t>Contact</w:t>
      </w:r>
    </w:p>
    <w:p w14:paraId="6BB86736" w14:textId="77777777" w:rsidR="00426BDE" w:rsidRPr="003862FC" w:rsidRDefault="00426BDE" w:rsidP="00426BDE">
      <w:pPr>
        <w:pStyle w:val="Copytext11Pt"/>
      </w:pPr>
      <w:r w:rsidRPr="003862FC">
        <w:t>Johannes Wiedorfer</w:t>
      </w:r>
      <w:r w:rsidRPr="003862FC">
        <w:br/>
        <w:t>Content Manager</w:t>
      </w:r>
      <w:r w:rsidRPr="003862FC">
        <w:br/>
        <w:t>Telephone: +43 (0)508096 / 1413</w:t>
      </w:r>
      <w:r w:rsidRPr="003862FC">
        <w:br/>
        <w:t>E-Mail: johannes.wiedorfer@liebherr.com</w:t>
      </w:r>
    </w:p>
    <w:p w14:paraId="1C5C7AA8" w14:textId="77777777" w:rsidR="00426BDE" w:rsidRPr="003862FC" w:rsidRDefault="00426BDE" w:rsidP="00426BDE">
      <w:pPr>
        <w:pStyle w:val="Copyhead11Pt"/>
      </w:pPr>
      <w:r w:rsidRPr="003862FC">
        <w:t>Published by</w:t>
      </w:r>
    </w:p>
    <w:p w14:paraId="22DA3236" w14:textId="77777777" w:rsidR="001125FA" w:rsidRPr="00BA7ED9" w:rsidRDefault="00426BDE" w:rsidP="007A6EEA">
      <w:pPr>
        <w:pStyle w:val="Copytext11Pt"/>
        <w:rPr>
          <w:lang w:val="de-DE"/>
        </w:rPr>
      </w:pPr>
      <w:r w:rsidRPr="00BA7ED9">
        <w:rPr>
          <w:lang w:val="de-DE"/>
        </w:rPr>
        <w:t xml:space="preserve">Liebherr-Werk </w:t>
      </w:r>
      <w:proofErr w:type="spellStart"/>
      <w:r w:rsidRPr="00BA7ED9">
        <w:rPr>
          <w:lang w:val="de-DE"/>
        </w:rPr>
        <w:t>Telfs</w:t>
      </w:r>
      <w:proofErr w:type="spellEnd"/>
      <w:r w:rsidRPr="00BA7ED9">
        <w:rPr>
          <w:lang w:val="de-DE"/>
        </w:rPr>
        <w:t xml:space="preserve"> GmbH</w:t>
      </w:r>
      <w:r w:rsidRPr="00BA7ED9">
        <w:rPr>
          <w:lang w:val="de-DE"/>
        </w:rPr>
        <w:br/>
      </w:r>
      <w:proofErr w:type="spellStart"/>
      <w:r w:rsidRPr="00BA7ED9">
        <w:rPr>
          <w:lang w:val="de-DE"/>
        </w:rPr>
        <w:t>Telfs</w:t>
      </w:r>
      <w:proofErr w:type="spellEnd"/>
      <w:r w:rsidRPr="00BA7ED9">
        <w:rPr>
          <w:lang w:val="de-DE"/>
        </w:rPr>
        <w:t> / Austria</w:t>
      </w:r>
      <w:r w:rsidRPr="00BA7ED9">
        <w:rPr>
          <w:lang w:val="de-DE"/>
        </w:rPr>
        <w:br/>
      </w:r>
      <w:hyperlink r:id="rId15" w:history="1">
        <w:r w:rsidRPr="00BA7ED9">
          <w:rPr>
            <w:lang w:val="de-DE"/>
          </w:rPr>
          <w:t>www.liebherr.com</w:t>
        </w:r>
      </w:hyperlink>
    </w:p>
    <w:sectPr w:rsidR="001125FA" w:rsidRPr="00BA7ED9"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64F8" w14:textId="77777777" w:rsidR="008D5506" w:rsidRDefault="008D5506" w:rsidP="00B81ED6">
      <w:pPr>
        <w:spacing w:after="0" w:line="240" w:lineRule="auto"/>
      </w:pPr>
      <w:r>
        <w:separator/>
      </w:r>
    </w:p>
  </w:endnote>
  <w:endnote w:type="continuationSeparator" w:id="0">
    <w:p w14:paraId="7970AD75" w14:textId="77777777" w:rsidR="008D5506" w:rsidRDefault="008D5506"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1855D" w14:textId="6F135BAE" w:rsidR="00A36895" w:rsidRPr="00E847CC" w:rsidRDefault="00A3689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9484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9484C">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9484C">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E9484C">
      <w:rPr>
        <w:rFonts w:ascii="Arial" w:hAnsi="Arial" w:cs="Arial"/>
      </w:rPr>
      <w:fldChar w:fldCharType="separate"/>
    </w:r>
    <w:r w:rsidR="00E9484C">
      <w:rPr>
        <w:rFonts w:ascii="Arial" w:hAnsi="Arial" w:cs="Arial"/>
        <w:noProof/>
      </w:rPr>
      <w:t>1</w:t>
    </w:r>
    <w:r w:rsidR="00E9484C" w:rsidRPr="0093605C">
      <w:rPr>
        <w:rFonts w:ascii="Arial" w:hAnsi="Arial" w:cs="Arial"/>
        <w:noProof/>
      </w:rPr>
      <w:t>/</w:t>
    </w:r>
    <w:r w:rsidR="00E9484C">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B7A78" w14:textId="77777777" w:rsidR="008D5506" w:rsidRDefault="008D5506" w:rsidP="00B81ED6">
      <w:pPr>
        <w:spacing w:after="0" w:line="240" w:lineRule="auto"/>
      </w:pPr>
      <w:r>
        <w:separator/>
      </w:r>
    </w:p>
  </w:footnote>
  <w:footnote w:type="continuationSeparator" w:id="0">
    <w:p w14:paraId="12735448" w14:textId="77777777" w:rsidR="008D5506" w:rsidRDefault="008D5506"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78A8" w14:textId="77777777" w:rsidR="00A36895" w:rsidRDefault="00A36895">
    <w:pPr>
      <w:pStyle w:val="Kopfzeile"/>
    </w:pPr>
    <w:r>
      <w:tab/>
    </w:r>
    <w:r>
      <w:tab/>
    </w:r>
    <w:r>
      <w:ptab w:relativeTo="margin" w:alignment="right" w:leader="none"/>
    </w:r>
    <w:r>
      <w:rPr>
        <w:noProof/>
        <w:lang w:val="de-DE"/>
      </w:rPr>
      <w:drawing>
        <wp:inline distT="0" distB="0" distL="0" distR="0" wp14:anchorId="33E8E164" wp14:editId="081B94E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69CAAEF" w14:textId="77777777" w:rsidR="00A36895" w:rsidRDefault="00A368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48330E25"/>
    <w:multiLevelType w:val="multilevel"/>
    <w:tmpl w:val="819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E75BE"/>
    <w:multiLevelType w:val="hybridMultilevel"/>
    <w:tmpl w:val="92F2D4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B316DF"/>
    <w:multiLevelType w:val="hybridMultilevel"/>
    <w:tmpl w:val="70F84134"/>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173E"/>
    <w:rsid w:val="000172B6"/>
    <w:rsid w:val="00027CB2"/>
    <w:rsid w:val="00033002"/>
    <w:rsid w:val="00045469"/>
    <w:rsid w:val="000534AC"/>
    <w:rsid w:val="00063C73"/>
    <w:rsid w:val="00066E54"/>
    <w:rsid w:val="00072A5D"/>
    <w:rsid w:val="00072CC4"/>
    <w:rsid w:val="000747DC"/>
    <w:rsid w:val="000E3C3F"/>
    <w:rsid w:val="00100653"/>
    <w:rsid w:val="001125FA"/>
    <w:rsid w:val="001419B4"/>
    <w:rsid w:val="00145838"/>
    <w:rsid w:val="00145DB7"/>
    <w:rsid w:val="00150603"/>
    <w:rsid w:val="00167BA6"/>
    <w:rsid w:val="001A1AD7"/>
    <w:rsid w:val="001C2EC1"/>
    <w:rsid w:val="001C4F10"/>
    <w:rsid w:val="001E6702"/>
    <w:rsid w:val="001F3839"/>
    <w:rsid w:val="00202F0B"/>
    <w:rsid w:val="00232122"/>
    <w:rsid w:val="00257990"/>
    <w:rsid w:val="002636CF"/>
    <w:rsid w:val="002A263D"/>
    <w:rsid w:val="002B4BE5"/>
    <w:rsid w:val="002C2056"/>
    <w:rsid w:val="002C3350"/>
    <w:rsid w:val="002C778E"/>
    <w:rsid w:val="002F60DE"/>
    <w:rsid w:val="002F6685"/>
    <w:rsid w:val="00327624"/>
    <w:rsid w:val="0034066C"/>
    <w:rsid w:val="003524D2"/>
    <w:rsid w:val="0035359E"/>
    <w:rsid w:val="00374DFD"/>
    <w:rsid w:val="003862FC"/>
    <w:rsid w:val="003936A6"/>
    <w:rsid w:val="003B0780"/>
    <w:rsid w:val="003D7D7C"/>
    <w:rsid w:val="003E31D2"/>
    <w:rsid w:val="003E7C85"/>
    <w:rsid w:val="00426BDE"/>
    <w:rsid w:val="00442629"/>
    <w:rsid w:val="0047169C"/>
    <w:rsid w:val="004865AE"/>
    <w:rsid w:val="004B1FF1"/>
    <w:rsid w:val="004F34F4"/>
    <w:rsid w:val="005408C9"/>
    <w:rsid w:val="00556698"/>
    <w:rsid w:val="005729C5"/>
    <w:rsid w:val="005A6982"/>
    <w:rsid w:val="005D7465"/>
    <w:rsid w:val="005E6D4C"/>
    <w:rsid w:val="00647CF3"/>
    <w:rsid w:val="00652E53"/>
    <w:rsid w:val="006674AD"/>
    <w:rsid w:val="0066761A"/>
    <w:rsid w:val="006A3DB0"/>
    <w:rsid w:val="006C1A91"/>
    <w:rsid w:val="00747169"/>
    <w:rsid w:val="00761197"/>
    <w:rsid w:val="007A6EEA"/>
    <w:rsid w:val="007C2DD9"/>
    <w:rsid w:val="007D44B3"/>
    <w:rsid w:val="007D51DD"/>
    <w:rsid w:val="007E4416"/>
    <w:rsid w:val="007F2586"/>
    <w:rsid w:val="00824226"/>
    <w:rsid w:val="00824C0B"/>
    <w:rsid w:val="00860F57"/>
    <w:rsid w:val="008D0C9F"/>
    <w:rsid w:val="008D5506"/>
    <w:rsid w:val="008E4C46"/>
    <w:rsid w:val="008E5684"/>
    <w:rsid w:val="008E6E96"/>
    <w:rsid w:val="00902BA3"/>
    <w:rsid w:val="009059D7"/>
    <w:rsid w:val="009169F9"/>
    <w:rsid w:val="0093605C"/>
    <w:rsid w:val="0095661A"/>
    <w:rsid w:val="00964FD9"/>
    <w:rsid w:val="00965077"/>
    <w:rsid w:val="009A3D17"/>
    <w:rsid w:val="009B5B70"/>
    <w:rsid w:val="009C24C2"/>
    <w:rsid w:val="009F3AD3"/>
    <w:rsid w:val="00A06AA0"/>
    <w:rsid w:val="00A12A56"/>
    <w:rsid w:val="00A261BF"/>
    <w:rsid w:val="00A3289C"/>
    <w:rsid w:val="00A36895"/>
    <w:rsid w:val="00A42EC6"/>
    <w:rsid w:val="00A63466"/>
    <w:rsid w:val="00A93479"/>
    <w:rsid w:val="00AB6133"/>
    <w:rsid w:val="00AC2129"/>
    <w:rsid w:val="00AC37F8"/>
    <w:rsid w:val="00AD0340"/>
    <w:rsid w:val="00AD6314"/>
    <w:rsid w:val="00AF1F99"/>
    <w:rsid w:val="00B41B79"/>
    <w:rsid w:val="00B5244D"/>
    <w:rsid w:val="00B7086E"/>
    <w:rsid w:val="00B81ED6"/>
    <w:rsid w:val="00B86FD6"/>
    <w:rsid w:val="00BA50EB"/>
    <w:rsid w:val="00BA7ED9"/>
    <w:rsid w:val="00BB0BFF"/>
    <w:rsid w:val="00BC0782"/>
    <w:rsid w:val="00BD50E0"/>
    <w:rsid w:val="00BD7045"/>
    <w:rsid w:val="00BF6C95"/>
    <w:rsid w:val="00C24A5C"/>
    <w:rsid w:val="00C441D8"/>
    <w:rsid w:val="00C464EC"/>
    <w:rsid w:val="00C534B9"/>
    <w:rsid w:val="00C77574"/>
    <w:rsid w:val="00CC6957"/>
    <w:rsid w:val="00CD60AC"/>
    <w:rsid w:val="00D544BC"/>
    <w:rsid w:val="00D635D5"/>
    <w:rsid w:val="00D63B50"/>
    <w:rsid w:val="00D95276"/>
    <w:rsid w:val="00DA51F1"/>
    <w:rsid w:val="00DD436F"/>
    <w:rsid w:val="00DF40C0"/>
    <w:rsid w:val="00E046D9"/>
    <w:rsid w:val="00E10DD7"/>
    <w:rsid w:val="00E260E6"/>
    <w:rsid w:val="00E32363"/>
    <w:rsid w:val="00E36FE3"/>
    <w:rsid w:val="00E71565"/>
    <w:rsid w:val="00E847CC"/>
    <w:rsid w:val="00E9484C"/>
    <w:rsid w:val="00EA26F3"/>
    <w:rsid w:val="00EA3F3C"/>
    <w:rsid w:val="00EC103A"/>
    <w:rsid w:val="00ED3BC4"/>
    <w:rsid w:val="00F3705A"/>
    <w:rsid w:val="00F65101"/>
    <w:rsid w:val="00FD5139"/>
    <w:rsid w:val="00FE6D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A5C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5">
    <w:name w:val="heading 5"/>
    <w:basedOn w:val="Standard"/>
    <w:link w:val="berschrift5Zchn"/>
    <w:uiPriority w:val="9"/>
    <w:qFormat/>
    <w:rsid w:val="00A3289C"/>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tandardWeb">
    <w:name w:val="Normal (Web)"/>
    <w:basedOn w:val="Standard"/>
    <w:uiPriority w:val="99"/>
    <w:semiHidden/>
    <w:unhideWhenUsed/>
    <w:rsid w:val="00A328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A3289C"/>
    <w:rPr>
      <w:rFonts w:ascii="Times New Roman" w:eastAsia="Times New Roman" w:hAnsi="Times New Roman" w:cs="Times New Roman"/>
      <w:b/>
      <w:bCs/>
      <w:sz w:val="20"/>
      <w:szCs w:val="20"/>
      <w:lang w:eastAsia="de-DE"/>
    </w:rPr>
  </w:style>
  <w:style w:type="character" w:styleId="Fett">
    <w:name w:val="Strong"/>
    <w:basedOn w:val="Absatz-Standardschriftart"/>
    <w:uiPriority w:val="22"/>
    <w:qFormat/>
    <w:rsid w:val="00A3289C"/>
    <w:rPr>
      <w:b/>
      <w:bCs/>
    </w:rPr>
  </w:style>
  <w:style w:type="paragraph" w:styleId="Listenabsatz">
    <w:name w:val="List Paragraph"/>
    <w:basedOn w:val="Standard"/>
    <w:uiPriority w:val="34"/>
    <w:qFormat/>
    <w:rsid w:val="001C4F10"/>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DD43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36F"/>
    <w:rPr>
      <w:rFonts w:ascii="Segoe UI" w:hAnsi="Segoe UI" w:cs="Segoe UI"/>
      <w:sz w:val="18"/>
      <w:szCs w:val="18"/>
    </w:rPr>
  </w:style>
  <w:style w:type="character" w:styleId="Kommentarzeichen">
    <w:name w:val="annotation reference"/>
    <w:basedOn w:val="Absatz-Standardschriftart"/>
    <w:uiPriority w:val="99"/>
    <w:semiHidden/>
    <w:unhideWhenUsed/>
    <w:rsid w:val="00AC37F8"/>
    <w:rPr>
      <w:sz w:val="16"/>
      <w:szCs w:val="16"/>
    </w:rPr>
  </w:style>
  <w:style w:type="paragraph" w:styleId="Kommentartext">
    <w:name w:val="annotation text"/>
    <w:basedOn w:val="Standard"/>
    <w:link w:val="KommentartextZchn"/>
    <w:uiPriority w:val="99"/>
    <w:semiHidden/>
    <w:unhideWhenUsed/>
    <w:rsid w:val="00AC37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37F8"/>
    <w:rPr>
      <w:sz w:val="20"/>
      <w:szCs w:val="20"/>
    </w:rPr>
  </w:style>
  <w:style w:type="paragraph" w:styleId="Kommentarthema">
    <w:name w:val="annotation subject"/>
    <w:basedOn w:val="Kommentartext"/>
    <w:next w:val="Kommentartext"/>
    <w:link w:val="KommentarthemaZchn"/>
    <w:uiPriority w:val="99"/>
    <w:semiHidden/>
    <w:unhideWhenUsed/>
    <w:rsid w:val="00AC37F8"/>
    <w:rPr>
      <w:b/>
      <w:bCs/>
    </w:rPr>
  </w:style>
  <w:style w:type="character" w:customStyle="1" w:styleId="KommentarthemaZchn">
    <w:name w:val="Kommentarthema Zchn"/>
    <w:basedOn w:val="KommentartextZchn"/>
    <w:link w:val="Kommentarthema"/>
    <w:uiPriority w:val="99"/>
    <w:semiHidden/>
    <w:rsid w:val="00AC37F8"/>
    <w:rPr>
      <w:b/>
      <w:bCs/>
      <w:sz w:val="20"/>
      <w:szCs w:val="20"/>
    </w:rPr>
  </w:style>
  <w:style w:type="paragraph" w:customStyle="1" w:styleId="LHbase-type11ptbold">
    <w:name w:val="LH_base-type 11pt bold"/>
    <w:basedOn w:val="LHbase-type11ptregular"/>
    <w:qFormat/>
    <w:rsid w:val="00BA7ED9"/>
    <w:rPr>
      <w:b/>
    </w:rPr>
  </w:style>
  <w:style w:type="paragraph" w:customStyle="1" w:styleId="LHbase-type11ptregular">
    <w:name w:val="LH_base-type 11pt regular"/>
    <w:qFormat/>
    <w:rsid w:val="00BA7ED9"/>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6345">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92354960">
      <w:bodyDiv w:val="1"/>
      <w:marLeft w:val="0"/>
      <w:marRight w:val="0"/>
      <w:marTop w:val="0"/>
      <w:marBottom w:val="0"/>
      <w:divBdr>
        <w:top w:val="none" w:sz="0" w:space="0" w:color="auto"/>
        <w:left w:val="none" w:sz="0" w:space="0" w:color="auto"/>
        <w:bottom w:val="none" w:sz="0" w:space="0" w:color="auto"/>
        <w:right w:val="none" w:sz="0" w:space="0" w:color="auto"/>
      </w:divBdr>
    </w:div>
    <w:div w:id="1223057125">
      <w:bodyDiv w:val="1"/>
      <w:marLeft w:val="0"/>
      <w:marRight w:val="0"/>
      <w:marTop w:val="0"/>
      <w:marBottom w:val="0"/>
      <w:divBdr>
        <w:top w:val="none" w:sz="0" w:space="0" w:color="auto"/>
        <w:left w:val="none" w:sz="0" w:space="0" w:color="auto"/>
        <w:bottom w:val="none" w:sz="0" w:space="0" w:color="auto"/>
        <w:right w:val="none" w:sz="0" w:space="0" w:color="auto"/>
      </w:divBdr>
    </w:div>
    <w:div w:id="14791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iebherr.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8D8474B1C40129F6E3D3268BA0B2D"/>
        <w:category>
          <w:name w:val="Allgemein"/>
          <w:gallery w:val="placeholder"/>
        </w:category>
        <w:types>
          <w:type w:val="bbPlcHdr"/>
        </w:types>
        <w:behaviors>
          <w:behavior w:val="content"/>
        </w:behaviors>
        <w:guid w:val="{C652CF39-5242-436A-8CB3-5A8D4C0E344E}"/>
      </w:docPartPr>
      <w:docPartBody>
        <w:p w:rsidR="00E61ECC" w:rsidRDefault="00E61ECC">
          <w:r w:rsidRPr="00857F64">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CC"/>
    <w:rsid w:val="00BA17B7"/>
    <w:rsid w:val="00BB5CF0"/>
    <w:rsid w:val="00BD6CF0"/>
    <w:rsid w:val="00E61ECC"/>
    <w:rsid w:val="00FA72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1E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2022-10-24T00:00:00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9B30F-18D5-48DC-8EA5-99DB13923EBA}">
  <ds:schemaRef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EB624700-8EE7-455F-ADC6-276438AEA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6AFC70-812C-4D69-B73F-F808A489C15A}">
  <ds:schemaRefs>
    <ds:schemaRef ds:uri="http://schemas.microsoft.com/sharepoint/v3/contenttype/forms"/>
  </ds:schemaRefs>
</ds:datastoreItem>
</file>

<file path=customXml/itemProps5.xml><?xml version="1.0" encoding="utf-8"?>
<ds:datastoreItem xmlns:ds="http://schemas.openxmlformats.org/officeDocument/2006/customXml" ds:itemID="{A678FB13-A48A-46CA-BFF8-D9D81572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8883</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cp:lastPrinted>2022-10-12T17:24:00Z</cp:lastPrinted>
  <dcterms:created xsi:type="dcterms:W3CDTF">2022-10-12T17:23:00Z</dcterms:created>
  <dcterms:modified xsi:type="dcterms:W3CDTF">2022-10-12T17:24:00Z</dcterms:modified>
  <cp:category>Presseinformation</cp:category>
</cp:coreProperties>
</file>