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265076" w:rsidRPr="004923AD" w:rsidRDefault="00E847CC" w:rsidP="00E847CC">
      <w:pPr>
        <w:pStyle w:val="Topline16Pt"/>
      </w:pPr>
      <w:r>
        <w:t>Nota de prensa</w:t>
      </w:r>
    </w:p>
    <w:p w14:paraId="2D95C493" w14:textId="104F7E88" w:rsidR="00E847CC" w:rsidRPr="004923AD" w:rsidRDefault="00E047D1" w:rsidP="00E847CC">
      <w:pPr>
        <w:pStyle w:val="HeadlineH233Pt"/>
        <w:spacing w:line="240" w:lineRule="auto"/>
        <w:rPr>
          <w:rFonts w:cs="Arial"/>
        </w:rPr>
      </w:pPr>
      <w:r>
        <w:t xml:space="preserve">Bauma 2022: </w:t>
      </w:r>
      <w:r w:rsidR="00BA08C4">
        <w:t>estreno mundial</w:t>
      </w:r>
      <w:r>
        <w:t xml:space="preserve"> del PR 766 G8 de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231CF9E" w:rsidR="009A3D17" w:rsidRPr="00EB1F5A" w:rsidRDefault="00F5541F" w:rsidP="001E485A">
      <w:pPr>
        <w:pStyle w:val="Bulletpoints11Pt"/>
      </w:pPr>
      <w:r>
        <w:t>E</w:t>
      </w:r>
      <w:r w:rsidR="00BA08C4">
        <w:t>quipado con e</w:t>
      </w:r>
      <w:r>
        <w:t xml:space="preserve"> </w:t>
      </w:r>
      <w:r w:rsidR="001E485A" w:rsidRPr="001E485A">
        <w:t>rodaje High drive</w:t>
      </w:r>
      <w:r w:rsidR="00BA08C4">
        <w:t>,</w:t>
      </w:r>
      <w:r>
        <w:t xml:space="preserve"> el </w:t>
      </w:r>
      <w:r w:rsidR="005D5190">
        <w:t xml:space="preserve">buldócer </w:t>
      </w:r>
      <w:r>
        <w:t xml:space="preserve">PR 766 G8 </w:t>
      </w:r>
      <w:r w:rsidR="005D5190">
        <w:t xml:space="preserve">es perfecto para las operaciones exigentes de </w:t>
      </w:r>
      <w:r>
        <w:t xml:space="preserve">minería </w:t>
      </w:r>
    </w:p>
    <w:p w14:paraId="5A21C9E8" w14:textId="1BC26AC2" w:rsidR="009A3D17" w:rsidRDefault="00EB1F5A" w:rsidP="009A3D17">
      <w:pPr>
        <w:pStyle w:val="Bulletpoints11Pt"/>
      </w:pPr>
      <w:r>
        <w:t>Una ventaja en términos de eficiencia: es el único buldó</w:t>
      </w:r>
      <w:r w:rsidR="005D5190">
        <w:t>c</w:t>
      </w:r>
      <w:r>
        <w:t xml:space="preserve">er </w:t>
      </w:r>
      <w:r w:rsidR="005D5190">
        <w:t>con accionamiento</w:t>
      </w:r>
      <w:r>
        <w:t xml:space="preserve"> hidrostátic</w:t>
      </w:r>
      <w:r w:rsidR="005D5190">
        <w:t>o</w:t>
      </w:r>
      <w:r>
        <w:t xml:space="preserve"> e</w:t>
      </w:r>
      <w:r w:rsidR="005D5190">
        <w:t>n</w:t>
      </w:r>
      <w:r>
        <w:t xml:space="preserve"> la categoría de</w:t>
      </w:r>
      <w:r w:rsidR="005D5190">
        <w:t xml:space="preserve"> las</w:t>
      </w:r>
      <w:r>
        <w:t xml:space="preserve"> 50 toneladas</w:t>
      </w:r>
    </w:p>
    <w:p w14:paraId="0F15C473" w14:textId="64360DF2" w:rsidR="00483591" w:rsidRPr="00EB1F5A" w:rsidRDefault="00483591" w:rsidP="009A3D17">
      <w:pPr>
        <w:pStyle w:val="Bulletpoints11Pt"/>
      </w:pPr>
      <w:r>
        <w:t xml:space="preserve">Mayor productividad </w:t>
      </w:r>
      <w:r w:rsidR="00354536">
        <w:t xml:space="preserve">basada </w:t>
      </w:r>
      <w:r>
        <w:t>en la seguridad y el confort del operador</w:t>
      </w:r>
    </w:p>
    <w:p w14:paraId="78635129" w14:textId="19E74642" w:rsidR="00EB1F5A" w:rsidRPr="00EB1F5A" w:rsidRDefault="00354536" w:rsidP="00EB1F5A">
      <w:pPr>
        <w:pStyle w:val="Bulletpoints11Pt"/>
      </w:pPr>
      <w:r>
        <w:t>Lanzamiento comercial</w:t>
      </w:r>
      <w:r w:rsidR="009E3BD7">
        <w:t>: Bauma 2022</w:t>
      </w:r>
    </w:p>
    <w:p w14:paraId="398FB001" w14:textId="6006809D" w:rsidR="009A3D17" w:rsidRPr="004923AD" w:rsidRDefault="009F1CC6" w:rsidP="00B04719">
      <w:pPr>
        <w:pStyle w:val="Teaser11Pt"/>
      </w:pPr>
      <w:r>
        <w:t xml:space="preserve">Con el PR 766 G8, Liebherr amplía su flota de </w:t>
      </w:r>
      <w:r w:rsidR="00354536">
        <w:t xml:space="preserve">buldóceres de la Generación 8 </w:t>
      </w:r>
      <w:r>
        <w:t>para movimiento de tierras</w:t>
      </w:r>
      <w:r w:rsidR="007C3073">
        <w:t>,</w:t>
      </w:r>
      <w:r w:rsidR="006B5A18">
        <w:t xml:space="preserve"> </w:t>
      </w:r>
      <w:r>
        <w:t xml:space="preserve">hasta un peso operativo de 55 toneladas. Al mismo tiempo, </w:t>
      </w:r>
      <w:r w:rsidR="00A26C92">
        <w:t>el campo de aplicación</w:t>
      </w:r>
      <w:r>
        <w:t xml:space="preserve"> de esta máquina se</w:t>
      </w:r>
      <w:r w:rsidR="00A26C92">
        <w:t xml:space="preserve"> ha</w:t>
      </w:r>
      <w:r>
        <w:t xml:space="preserve"> ampl</w:t>
      </w:r>
      <w:r w:rsidR="00A26C92">
        <w:t>iado</w:t>
      </w:r>
      <w:r>
        <w:t xml:space="preserve"> </w:t>
      </w:r>
      <w:r w:rsidR="00A26C92">
        <w:t>a</w:t>
      </w:r>
      <w:r>
        <w:t xml:space="preserve">l sector de la minería: </w:t>
      </w:r>
      <w:r w:rsidR="00FD4690">
        <w:t>a</w:t>
      </w:r>
      <w:r>
        <w:t xml:space="preserve">l igual que </w:t>
      </w:r>
      <w:r w:rsidR="00A26C92">
        <w:t>el buldócer más grande</w:t>
      </w:r>
      <w:r>
        <w:t xml:space="preserve"> de Liebherr, </w:t>
      </w:r>
      <w:r w:rsidR="00A26C92">
        <w:t>el</w:t>
      </w:r>
      <w:r>
        <w:t xml:space="preserve"> PR 776, el PR 766 G8 dispone de</w:t>
      </w:r>
      <w:r w:rsidR="00A26C92">
        <w:t xml:space="preserve"> un</w:t>
      </w:r>
      <w:r>
        <w:t xml:space="preserve"> </w:t>
      </w:r>
      <w:r w:rsidR="001E485A" w:rsidRPr="001E485A">
        <w:t>rodaje High drive</w:t>
      </w:r>
      <w:r>
        <w:t>, cuya efectividad en la extracción pesada está demostrada.</w:t>
      </w:r>
    </w:p>
    <w:p w14:paraId="1FD220EB" w14:textId="529EEAE3" w:rsidR="00AD05F6" w:rsidRDefault="00B07983" w:rsidP="009F1CC6">
      <w:pPr>
        <w:pStyle w:val="Copytext11Pt"/>
      </w:pPr>
      <w:proofErr w:type="spellStart"/>
      <w:r>
        <w:t>Munich</w:t>
      </w:r>
      <w:proofErr w:type="spellEnd"/>
      <w:r>
        <w:t xml:space="preserve"> (A</w:t>
      </w:r>
      <w:r w:rsidRPr="00B07983">
        <w:t>lemania</w:t>
      </w:r>
      <w:r w:rsidR="009971A9">
        <w:t xml:space="preserve">), 24 de octubre de 2022 </w:t>
      </w:r>
      <w:r w:rsidR="009F1CC6">
        <w:t xml:space="preserve">– </w:t>
      </w:r>
      <w:r w:rsidR="00FD4690">
        <w:t>Un buldócer</w:t>
      </w:r>
      <w:r w:rsidR="009F1CC6">
        <w:t xml:space="preserve"> multifunci</w:t>
      </w:r>
      <w:r w:rsidR="00FD4690">
        <w:t>ón</w:t>
      </w:r>
      <w:r w:rsidR="009F1CC6">
        <w:t xml:space="preserve"> para </w:t>
      </w:r>
      <w:r w:rsidR="00FD4690">
        <w:t xml:space="preserve">aplicaciones de manipulación de materiales </w:t>
      </w:r>
      <w:r w:rsidR="009F1CC6">
        <w:t xml:space="preserve">y </w:t>
      </w:r>
      <w:r w:rsidR="001E485A">
        <w:t>trabajos</w:t>
      </w:r>
      <w:r w:rsidR="00FD4690">
        <w:t xml:space="preserve"> de minería</w:t>
      </w:r>
      <w:r w:rsidR="009F1CC6">
        <w:t xml:space="preserve">: </w:t>
      </w:r>
      <w:r w:rsidR="00FD4690">
        <w:t xml:space="preserve">el </w:t>
      </w:r>
      <w:r w:rsidR="00FD4690" w:rsidRPr="00FD4690">
        <w:t xml:space="preserve">PR 766 G8 </w:t>
      </w:r>
      <w:r w:rsidR="00FD4690">
        <w:t xml:space="preserve">de Liebherr </w:t>
      </w:r>
      <w:r w:rsidR="00FD4690" w:rsidRPr="00FD4690">
        <w:t>es la última generación de máquinas, desarrollada específicamente para que los clientes puedan aprovechar al máximo su enorme potencial en aplicaciones clave.</w:t>
      </w:r>
      <w:r w:rsidR="009F1CC6">
        <w:t xml:space="preserve"> El nuevo diseño </w:t>
      </w:r>
      <w:r w:rsidR="001E485A">
        <w:t xml:space="preserve">del </w:t>
      </w:r>
      <w:r w:rsidR="001E485A" w:rsidRPr="001E485A">
        <w:t>rodaje High drive</w:t>
      </w:r>
      <w:r w:rsidR="009F1CC6">
        <w:t>, combinado con las ventajas que ofrece</w:t>
      </w:r>
      <w:r w:rsidR="004B5F6A">
        <w:t xml:space="preserve"> </w:t>
      </w:r>
      <w:r w:rsidR="009F1CC6">
        <w:t xml:space="preserve">la cabina y </w:t>
      </w:r>
      <w:r w:rsidR="007C30D7">
        <w:t>el confort a nivel operativo</w:t>
      </w:r>
      <w:r w:rsidR="009F1CC6">
        <w:t>, garantiza un rendimie</w:t>
      </w:r>
      <w:r w:rsidR="00811BD2">
        <w:t xml:space="preserve">nto y una productividad plenos – </w:t>
      </w:r>
      <w:r w:rsidR="009F1CC6">
        <w:t>tanto d</w:t>
      </w:r>
      <w:r w:rsidR="00811BD2">
        <w:t xml:space="preserve">e la máquina como del operador – </w:t>
      </w:r>
      <w:r w:rsidR="009F1CC6">
        <w:t xml:space="preserve">incluso en terrenos </w:t>
      </w:r>
      <w:r w:rsidR="007C30D7">
        <w:t>exigentes</w:t>
      </w:r>
      <w:r w:rsidR="009F1CC6">
        <w:t xml:space="preserve"> y </w:t>
      </w:r>
      <w:r w:rsidR="007C30D7">
        <w:t xml:space="preserve">en </w:t>
      </w:r>
      <w:r w:rsidR="009F1CC6">
        <w:t xml:space="preserve">trabajos prolongados. Al mismo tiempo, el </w:t>
      </w:r>
      <w:r w:rsidR="007C30D7">
        <w:t>accionamiento</w:t>
      </w:r>
      <w:r w:rsidR="009F1CC6">
        <w:t xml:space="preserve"> diésel-hidráulic</w:t>
      </w:r>
      <w:r w:rsidR="007C30D7">
        <w:t>o</w:t>
      </w:r>
      <w:r w:rsidR="009F1CC6">
        <w:t xml:space="preserve"> diferencia al buldó</w:t>
      </w:r>
      <w:r w:rsidR="007C30D7">
        <w:t>c</w:t>
      </w:r>
      <w:r w:rsidR="009F1CC6">
        <w:t>er de Liebherr de la competencia, que emplea convertidores de par convencionales. Las ven</w:t>
      </w:r>
      <w:r w:rsidR="00811BD2">
        <w:t>tajas en términos de eficiencia –</w:t>
      </w:r>
      <w:r w:rsidR="009F1CC6">
        <w:t>especial</w:t>
      </w:r>
      <w:r w:rsidR="00811BD2">
        <w:t xml:space="preserve">mente en el consumo de diésel – </w:t>
      </w:r>
      <w:r w:rsidR="009F1CC6">
        <w:t xml:space="preserve">son tan </w:t>
      </w:r>
      <w:r w:rsidR="000669DC">
        <w:t xml:space="preserve">perceptibles </w:t>
      </w:r>
      <w:r w:rsidR="009F1CC6">
        <w:t xml:space="preserve">como en la serie anterior y en máquinas similares, tanto </w:t>
      </w:r>
      <w:r w:rsidR="000669DC">
        <w:t>de mayor como de menor tamaño.</w:t>
      </w:r>
    </w:p>
    <w:p w14:paraId="3EDABC53" w14:textId="7E881BA3" w:rsidR="00013F2D" w:rsidRPr="0037604F" w:rsidRDefault="00013F2D" w:rsidP="0004432D">
      <w:pPr>
        <w:pStyle w:val="Copyhead11Pt"/>
      </w:pPr>
      <w:r>
        <w:t>Economía y rendimiento: un diseño</w:t>
      </w:r>
      <w:r w:rsidR="000669DC">
        <w:t xml:space="preserve"> innovador</w:t>
      </w:r>
      <w:r>
        <w:t xml:space="preserve"> de </w:t>
      </w:r>
      <w:r w:rsidR="000A0569">
        <w:t>accionamiento</w:t>
      </w:r>
    </w:p>
    <w:p w14:paraId="2954D6E2" w14:textId="169768BB" w:rsidR="00397D08" w:rsidRPr="004923AD" w:rsidRDefault="00397D08" w:rsidP="00397D08">
      <w:pPr>
        <w:pStyle w:val="Copytext11Pt"/>
      </w:pPr>
      <w:r>
        <w:t xml:space="preserve">El nuevo PR 766 G8 está </w:t>
      </w:r>
      <w:r w:rsidR="001E485A">
        <w:t xml:space="preserve">accionado </w:t>
      </w:r>
      <w:r>
        <w:t xml:space="preserve">por un motor diésel Liebherr de 8 cilindros con una potencia máxima de 360 kW (490 CV) y cumple </w:t>
      </w:r>
      <w:r w:rsidR="000A0569">
        <w:t xml:space="preserve">con </w:t>
      </w:r>
      <w:r>
        <w:t>la norma</w:t>
      </w:r>
      <w:r w:rsidR="000A0569">
        <w:t>tiva</w:t>
      </w:r>
      <w:r>
        <w:t xml:space="preserve"> de emisiones de escape Stage V y Tier 4f. El peso operativo del buldó</w:t>
      </w:r>
      <w:r w:rsidR="000A0569">
        <w:t>c</w:t>
      </w:r>
      <w:r>
        <w:t>er es de hasta 54,3 toneladas y dispone de hojas con una capacidad de 13,6 m³ (hoja en semi-U) o 17 m³ (hoja en U).</w:t>
      </w:r>
    </w:p>
    <w:p w14:paraId="679BDF45" w14:textId="35AA0A5C" w:rsidR="00966D0E" w:rsidRPr="004923AD" w:rsidRDefault="00013F2D" w:rsidP="009A3D17">
      <w:pPr>
        <w:pStyle w:val="Copytext11Pt"/>
      </w:pPr>
      <w:r>
        <w:t>Gracias al diseño de</w:t>
      </w:r>
      <w:r w:rsidR="0094010A">
        <w:t>l accionamiento</w:t>
      </w:r>
      <w:r w:rsidR="004B5F6A">
        <w:t xml:space="preserve"> </w:t>
      </w:r>
      <w:r>
        <w:t>hidrostátic</w:t>
      </w:r>
      <w:r w:rsidR="0094010A">
        <w:t>o</w:t>
      </w:r>
      <w:r>
        <w:t xml:space="preserve"> de Liebherr, los clientes pueden operar el PR 766 G8 con un enorme aprovechamiento de los recursos: Los componentes del accionamiento y el sistema de gestión inteligente del motor Liebherr están perfectamente armonizados, </w:t>
      </w:r>
      <w:r w:rsidR="0094010A" w:rsidRPr="0094010A">
        <w:t>de modo que el motor diésel se mantiene a una velocidad constante, dentro del rango óptimo</w:t>
      </w:r>
      <w:r w:rsidR="0094010A">
        <w:t xml:space="preserve"> </w:t>
      </w:r>
      <w:r w:rsidR="0094010A" w:rsidRPr="0094010A">
        <w:t>(~ 1.600 rpm), por el accionamiento hidrostático.</w:t>
      </w:r>
      <w:r w:rsidR="0094010A">
        <w:t xml:space="preserve"> </w:t>
      </w:r>
      <w:r>
        <w:t xml:space="preserve">Esto </w:t>
      </w:r>
      <w:r w:rsidR="0094010A">
        <w:t xml:space="preserve">lo </w:t>
      </w:r>
      <w:r>
        <w:t>distingue de otros diseños disponibles en la clase de tamaño D9, en la que el régimen del motor fluctúa considerablemente durante el funcionamiento.</w:t>
      </w:r>
    </w:p>
    <w:p w14:paraId="4731F59A" w14:textId="7D5C288B" w:rsidR="00013F2D" w:rsidRPr="004923AD" w:rsidRDefault="00013F2D" w:rsidP="009A3D17">
      <w:pPr>
        <w:pStyle w:val="Copytext11Pt"/>
      </w:pPr>
      <w:r>
        <w:lastRenderedPageBreak/>
        <w:t>La función ECO es estándar en todos los buldó</w:t>
      </w:r>
      <w:r w:rsidR="0094010A">
        <w:t>c</w:t>
      </w:r>
      <w:r>
        <w:t xml:space="preserve">eres de la Generación 8 de Liebherr. Permite que el operador pueda elegir entre una capacidad de rendimiento elevada (incluido el </w:t>
      </w:r>
      <w:r w:rsidR="0094010A">
        <w:t xml:space="preserve">incremento </w:t>
      </w:r>
      <w:r>
        <w:t xml:space="preserve">automático de la potencia) y la máxima economía, </w:t>
      </w:r>
      <w:r w:rsidR="0094010A">
        <w:t>al tiempo que</w:t>
      </w:r>
      <w:r>
        <w:t xml:space="preserve"> permite un mayor ahorro de combustible en trabajos de intensidad ligera y media.</w:t>
      </w:r>
    </w:p>
    <w:p w14:paraId="4192E922" w14:textId="0A60776B" w:rsidR="00013F2D" w:rsidRDefault="00013F2D" w:rsidP="009A3D17">
      <w:pPr>
        <w:pStyle w:val="Copytext11Pt"/>
      </w:pPr>
      <w:r>
        <w:t xml:space="preserve">Así, todo el </w:t>
      </w:r>
      <w:r w:rsidR="001E485A" w:rsidRPr="001E485A">
        <w:t>rodaje High drive</w:t>
      </w:r>
      <w:r w:rsidR="004B5F6A">
        <w:t xml:space="preserve"> </w:t>
      </w:r>
      <w:r>
        <w:t>de Liebherr contribuye a alcanzar una elevada eficiencia y a que el consumo de combustible sea significativamente inferior al estándar de la industria, mientras proporciona la misma potencia de empuje.</w:t>
      </w:r>
    </w:p>
    <w:p w14:paraId="1DE0021A" w14:textId="77777777" w:rsidR="00CF28B5" w:rsidRDefault="00CF28B5" w:rsidP="00CF28B5">
      <w:pPr>
        <w:pStyle w:val="Copyhead11Pt"/>
      </w:pPr>
      <w:r>
        <w:t>Fiabilidad: componentes resistentes de fabricación propia</w:t>
      </w:r>
    </w:p>
    <w:p w14:paraId="35BD6B6C" w14:textId="575C3D78" w:rsidR="00CF28B5" w:rsidRPr="0026103C" w:rsidRDefault="00CF28B5" w:rsidP="00CF28B5">
      <w:pPr>
        <w:pStyle w:val="Copyhead11Pt"/>
      </w:pPr>
      <w:r>
        <w:rPr>
          <w:b w:val="0"/>
        </w:rPr>
        <w:t xml:space="preserve">Los motores Liebherr llevan décadas demostrando su eficacia en la maquinaria de construcción de todo el mundo. Desarrollados para las condiciones más </w:t>
      </w:r>
      <w:r w:rsidR="00B928CB">
        <w:rPr>
          <w:b w:val="0"/>
        </w:rPr>
        <w:t>exigentes</w:t>
      </w:r>
      <w:r>
        <w:rPr>
          <w:b w:val="0"/>
        </w:rPr>
        <w:t xml:space="preserve">, su sólida construcción y su moderna tecnología garantizan la máxima seguridad en su funcionamiento y una prolongada vida útil. </w:t>
      </w:r>
      <w:r w:rsidR="00B928CB">
        <w:rPr>
          <w:b w:val="0"/>
        </w:rPr>
        <w:t>El eficaz accionamiento hidrostático</w:t>
      </w:r>
      <w:r>
        <w:rPr>
          <w:b w:val="0"/>
        </w:rPr>
        <w:t xml:space="preserve"> de Liebherr no requiere componentes que tengan un elevado desgaste, como las cajas de cambios, los embragues de dirección o el freno de servicio. En cambio, </w:t>
      </w:r>
      <w:r w:rsidR="00B928CB" w:rsidRPr="00B928CB">
        <w:rPr>
          <w:b w:val="0"/>
        </w:rPr>
        <w:t>funciona con bombas y motores hidráulicos de alta calidad que prácticamente no se desgastan y tienen un servicio altamente fiable.</w:t>
      </w:r>
    </w:p>
    <w:p w14:paraId="5C8D58FE" w14:textId="6BE1590D" w:rsidR="00CF28B5" w:rsidRPr="00CF28B5" w:rsidRDefault="00CF28B5" w:rsidP="00AD05F6">
      <w:pPr>
        <w:pStyle w:val="BoilerplateCopyhead9Pt"/>
        <w:spacing w:line="276" w:lineRule="auto"/>
        <w:rPr>
          <w:b w:val="0"/>
          <w:sz w:val="22"/>
        </w:rPr>
      </w:pPr>
      <w:r>
        <w:rPr>
          <w:b w:val="0"/>
          <w:sz w:val="22"/>
        </w:rPr>
        <w:t>Para usos qu</w:t>
      </w:r>
      <w:r w:rsidR="00A1356C">
        <w:rPr>
          <w:b w:val="0"/>
          <w:sz w:val="22"/>
        </w:rPr>
        <w:t xml:space="preserve">e sean especialmente exigentes – </w:t>
      </w:r>
      <w:r>
        <w:rPr>
          <w:b w:val="0"/>
          <w:sz w:val="22"/>
        </w:rPr>
        <w:t>como en el desierto, a bajas temperaturas o en industrias especiales (ex</w:t>
      </w:r>
      <w:r w:rsidR="00A1356C">
        <w:rPr>
          <w:b w:val="0"/>
          <w:sz w:val="22"/>
        </w:rPr>
        <w:t xml:space="preserve">tracción, madera, papel, etc.) – </w:t>
      </w:r>
      <w:r>
        <w:rPr>
          <w:b w:val="0"/>
          <w:sz w:val="22"/>
        </w:rPr>
        <w:t>Liebherr dispone de numerosas adaptaciones de fábrica cuya eficacia ha sido demostrada.</w:t>
      </w:r>
    </w:p>
    <w:p w14:paraId="661479E4" w14:textId="11781785" w:rsidR="004B0D72" w:rsidRPr="0037604F" w:rsidRDefault="00B04719" w:rsidP="0004432D">
      <w:pPr>
        <w:pStyle w:val="Copyhead11Pt"/>
      </w:pPr>
      <w:r>
        <w:t xml:space="preserve">Un diseño optimizado según el uso: </w:t>
      </w:r>
      <w:r w:rsidR="00B25792" w:rsidRPr="00B25792">
        <w:t>rodaje High drive</w:t>
      </w:r>
      <w:r w:rsidR="00B25792">
        <w:t xml:space="preserve"> </w:t>
      </w:r>
      <w:r>
        <w:t>para trabajos de extracción pesada</w:t>
      </w:r>
    </w:p>
    <w:p w14:paraId="2CD28908" w14:textId="3C289F23" w:rsidR="00E047D1" w:rsidRPr="00FC5174" w:rsidRDefault="004B0D72" w:rsidP="00BC0DAF">
      <w:pPr>
        <w:pStyle w:val="Copytext11Pt"/>
        <w:rPr>
          <w:highlight w:val="yellow"/>
        </w:rPr>
      </w:pPr>
      <w:r>
        <w:t xml:space="preserve">Para </w:t>
      </w:r>
      <w:r w:rsidR="000A2468">
        <w:t>adaptarse</w:t>
      </w:r>
      <w:r>
        <w:t xml:space="preserve"> mejor </w:t>
      </w:r>
      <w:r w:rsidR="000A2468">
        <w:t xml:space="preserve">a </w:t>
      </w:r>
      <w:r>
        <w:t xml:space="preserve">los requisitos de los trabajos en terrenos rocosos, </w:t>
      </w:r>
      <w:r w:rsidR="000A2468" w:rsidRPr="000A2468">
        <w:t xml:space="preserve">el diseño de propulsión </w:t>
      </w:r>
      <w:r w:rsidR="000A2468">
        <w:t>del buldócer</w:t>
      </w:r>
      <w:r w:rsidR="000A2468" w:rsidRPr="000A2468">
        <w:t xml:space="preserve"> más grande de 70 toneladas se ha adaptado específicamente para el PR 766 G8.</w:t>
      </w:r>
      <w:r>
        <w:t xml:space="preserve">Las ruedas delanteras, con </w:t>
      </w:r>
      <w:r w:rsidR="000A2468">
        <w:t>rodamientos giratorios</w:t>
      </w:r>
      <w:r>
        <w:t xml:space="preserve">, y </w:t>
      </w:r>
      <w:r w:rsidR="000A2468">
        <w:t>los rodillos inferiores</w:t>
      </w:r>
      <w:r>
        <w:t xml:space="preserve"> absorben los impactos y proporcionan una tracción muy buena </w:t>
      </w:r>
      <w:r w:rsidR="00455048">
        <w:t>de</w:t>
      </w:r>
      <w:r>
        <w:t xml:space="preserve"> la cadena. </w:t>
      </w:r>
      <w:r w:rsidR="00455048" w:rsidRPr="00455048">
        <w:t xml:space="preserve">Esto permite que el </w:t>
      </w:r>
      <w:r w:rsidR="00B25792" w:rsidRPr="00B25792">
        <w:t>rodaje High drive</w:t>
      </w:r>
      <w:r w:rsidR="00B25792">
        <w:t xml:space="preserve"> </w:t>
      </w:r>
      <w:r w:rsidR="00455048" w:rsidRPr="00455048">
        <w:t>se adapte mejor a la superficie del suelo cuando se conduce sobre terreno</w:t>
      </w:r>
      <w:r w:rsidR="00455048">
        <w:t>s</w:t>
      </w:r>
      <w:r w:rsidR="00455048" w:rsidRPr="00455048">
        <w:t xml:space="preserve"> rocoso</w:t>
      </w:r>
      <w:r w:rsidR="00455048">
        <w:t>s</w:t>
      </w:r>
      <w:r w:rsidR="00455048" w:rsidRPr="00455048">
        <w:t>, pero</w:t>
      </w:r>
      <w:r w:rsidR="00455048">
        <w:t>, además,</w:t>
      </w:r>
      <w:r w:rsidR="00455048" w:rsidRPr="00455048">
        <w:t xml:space="preserve"> un factor </w:t>
      </w:r>
      <w:r w:rsidR="00455048">
        <w:t>clave</w:t>
      </w:r>
      <w:r w:rsidR="00455048" w:rsidRPr="00455048">
        <w:t xml:space="preserve"> es la posición elevada de la transmisión final</w:t>
      </w:r>
      <w:r>
        <w:t xml:space="preserve">: el </w:t>
      </w:r>
      <w:r w:rsidR="00B25792" w:rsidRPr="00B25792">
        <w:t>rodaje High drive</w:t>
      </w:r>
      <w:r w:rsidR="004B5F6A">
        <w:t xml:space="preserve"> </w:t>
      </w:r>
      <w:r>
        <w:t xml:space="preserve">reduce el desgaste de las ruedas </w:t>
      </w:r>
      <w:r w:rsidR="009E2E2E">
        <w:t xml:space="preserve">dentadas </w:t>
      </w:r>
      <w:r>
        <w:t>y los rodamientos</w:t>
      </w:r>
      <w:r w:rsidR="009E2E2E">
        <w:t>, al tiempo que</w:t>
      </w:r>
      <w:r>
        <w:t xml:space="preserve"> protege la </w:t>
      </w:r>
      <w:r w:rsidR="009E2E2E">
        <w:t xml:space="preserve">transmisión </w:t>
      </w:r>
      <w:r>
        <w:t xml:space="preserve">final y sus juntas de sufrir daños y </w:t>
      </w:r>
      <w:r w:rsidR="009E2E2E">
        <w:t>suciedad</w:t>
      </w:r>
      <w:r>
        <w:t>.</w:t>
      </w:r>
    </w:p>
    <w:p w14:paraId="7E9103AB" w14:textId="1FA32F88" w:rsidR="009A3D17" w:rsidRPr="004923AD" w:rsidRDefault="004923AD" w:rsidP="009A3D17">
      <w:pPr>
        <w:pStyle w:val="Copyhead11Pt"/>
      </w:pPr>
      <w:r>
        <w:t>Confort para el operador: cabina moderna, manejo intuitivo</w:t>
      </w:r>
    </w:p>
    <w:p w14:paraId="6FA48485" w14:textId="08AEFA77" w:rsidR="004923AD" w:rsidRPr="00C72409" w:rsidRDefault="004923AD" w:rsidP="00C72409">
      <w:pPr>
        <w:pStyle w:val="Copytext11Pt"/>
      </w:pPr>
      <w:r>
        <w:t xml:space="preserve">El operador puede desenvolverse inmediatamente en su puesto, desarrollado especialmente para esta clase de máquinas. Con el contrastado accionamiento por </w:t>
      </w:r>
      <w:r>
        <w:rPr>
          <w:i/>
          <w:iCs/>
        </w:rPr>
        <w:t>joystick</w:t>
      </w:r>
      <w:r>
        <w:t xml:space="preserve"> de Liebherr, puede controlar todos los movimientos de desplazamiento y dirección </w:t>
      </w:r>
      <w:r w:rsidR="009E2E2E" w:rsidRPr="009E2E2E">
        <w:t>con un solo dispositivo de entrada electrónico.</w:t>
      </w:r>
    </w:p>
    <w:p w14:paraId="157CD449" w14:textId="16C2AD36" w:rsidR="004923AD" w:rsidRPr="00C72409" w:rsidRDefault="004923AD" w:rsidP="00C72409">
      <w:pPr>
        <w:pStyle w:val="Copytext11Pt"/>
      </w:pPr>
      <w:r>
        <w:t>Las características de la cabina incluyen controles centralizados, una pantalla táctil de 9 pulgadas, así como numerosos espacios de almacenamiento y un compartimento climatizado. El operador puede leer en la pantalla todos los parámetros importantes de la máquina, ajustar cómodamen</w:t>
      </w:r>
      <w:r w:rsidR="00A1356C">
        <w:t xml:space="preserve">te los modos de funcionamiento – </w:t>
      </w:r>
      <w:r>
        <w:t xml:space="preserve">como la función ECO, la reducción automática </w:t>
      </w:r>
      <w:r w:rsidR="009E2E2E">
        <w:t>de la velocidad</w:t>
      </w:r>
      <w:r>
        <w:t xml:space="preserve"> del motor y la respuesta de la propulsión y la dirección</w:t>
      </w:r>
      <w:r w:rsidR="009E2E2E">
        <w:t xml:space="preserve">, así como trabajar con confort y seguridad, gracias, entre otros, a la </w:t>
      </w:r>
      <w:r w:rsidR="009E2E2E" w:rsidRPr="009E2E2E">
        <w:t>cámara de marcha atrás</w:t>
      </w:r>
      <w:r w:rsidR="009971A9">
        <w:t>.</w:t>
      </w:r>
    </w:p>
    <w:p w14:paraId="14285F4C" w14:textId="3BCB60DA" w:rsidR="0099013F" w:rsidRDefault="00C9206A" w:rsidP="00A10DAF">
      <w:pPr>
        <w:pStyle w:val="Copytext11Pt"/>
      </w:pPr>
      <w:r>
        <w:lastRenderedPageBreak/>
        <w:t xml:space="preserve">El amplio espacio de trabajo del PR 766 G8 ofrece las mejores condiciones para trabajar sin fatigarse. El operador puede ajustar todos los controles </w:t>
      </w:r>
      <w:r w:rsidR="00A10DAF">
        <w:t>para la transmisión de tracción</w:t>
      </w:r>
      <w:r>
        <w:t xml:space="preserve">, la hoja y el escarificador trasero en la posición que le resulte más ergonómica. </w:t>
      </w:r>
      <w:r w:rsidR="00A10DAF" w:rsidRPr="00A10DAF">
        <w:t xml:space="preserve">El </w:t>
      </w:r>
      <w:r w:rsidR="00A10DAF">
        <w:t xml:space="preserve">diseño ergonómico del </w:t>
      </w:r>
      <w:r w:rsidR="00A10DAF" w:rsidRPr="00A10DAF">
        <w:t xml:space="preserve">joystick </w:t>
      </w:r>
      <w:r w:rsidR="00A10DAF">
        <w:t xml:space="preserve">está pensado para adaptarse a la </w:t>
      </w:r>
      <w:r w:rsidR="00A10DAF" w:rsidRPr="00A10DAF">
        <w:t>posición de la mano</w:t>
      </w:r>
      <w:r w:rsidR="00A10DAF">
        <w:t xml:space="preserve">, con el fin de </w:t>
      </w:r>
      <w:r w:rsidR="00A10DAF" w:rsidRPr="00A10DAF">
        <w:t>garantizar la m</w:t>
      </w:r>
      <w:r w:rsidR="00A10DAF">
        <w:t>ayor</w:t>
      </w:r>
      <w:r w:rsidR="00A10DAF" w:rsidRPr="00A10DAF">
        <w:t xml:space="preserve"> comodidad posible durante el funcionamiento</w:t>
      </w:r>
      <w:r>
        <w:t xml:space="preserve">. </w:t>
      </w:r>
      <w:r w:rsidR="00A10DAF" w:rsidRPr="00A10DAF">
        <w:t xml:space="preserve">El asiento </w:t>
      </w:r>
      <w:r w:rsidR="00A10DAF">
        <w:t>cuenta con</w:t>
      </w:r>
      <w:r w:rsidR="00A10DAF" w:rsidRPr="00A10DAF">
        <w:t xml:space="preserve"> un interruptor de contacto integrado para detectar automáticamente la presencia del conductor, sin tener que </w:t>
      </w:r>
      <w:r w:rsidR="00A10DAF">
        <w:t>activar</w:t>
      </w:r>
      <w:r w:rsidR="00A10DAF" w:rsidRPr="00A10DAF">
        <w:t xml:space="preserve"> una palanca de seguridad.</w:t>
      </w:r>
    </w:p>
    <w:p w14:paraId="10D7DEFB" w14:textId="333505B2" w:rsidR="004923AD" w:rsidRPr="00A10DAF" w:rsidRDefault="004923AD" w:rsidP="00A10DAF">
      <w:pPr>
        <w:pStyle w:val="Copytext11Pt"/>
        <w:rPr>
          <w:b/>
          <w:bCs/>
        </w:rPr>
      </w:pPr>
      <w:r w:rsidRPr="00A10DAF">
        <w:rPr>
          <w:b/>
          <w:bCs/>
        </w:rPr>
        <w:t>Máxima seguridad: excelente visibilidad del equipamiento de trabajo y el entorno</w:t>
      </w:r>
    </w:p>
    <w:p w14:paraId="5D1AEF70" w14:textId="2095CA4D" w:rsidR="004923AD" w:rsidRPr="00C72409" w:rsidRDefault="004923AD" w:rsidP="00C72409">
      <w:pPr>
        <w:pStyle w:val="Copytext11Pt"/>
      </w:pPr>
      <w:r>
        <w:t>El moderno diseño del nuevo PR 766 G8 de Liebherr proporciona al operador una amplia visibilidad en todas las direcciones, lo que hace que el trabajo sea especialmente eficiente y aumenta la seguridad en el trabajo diario.</w:t>
      </w:r>
    </w:p>
    <w:p w14:paraId="2AFF1165" w14:textId="7B789C8A" w:rsidR="004923AD" w:rsidRPr="00C72409" w:rsidRDefault="004923AD" w:rsidP="00C72409">
      <w:pPr>
        <w:pStyle w:val="Copytext11Pt"/>
      </w:pPr>
      <w:r>
        <w:t xml:space="preserve">La inclinación lateral de los bordes, el acristalamiento panorámico y la protección ROPS/FOPS integrada en la propia estructura de la cabina, garantizan una visibilidad óptima desde todos los ángulos, así como de la hoja y el escarificador trasero. </w:t>
      </w:r>
      <w:r w:rsidR="00A10DAF" w:rsidRPr="00A10DAF">
        <w:t xml:space="preserve">Esto </w:t>
      </w:r>
      <w:r w:rsidR="00A10DAF">
        <w:t xml:space="preserve">permite </w:t>
      </w:r>
      <w:r w:rsidR="00A10DAF" w:rsidRPr="00A10DAF">
        <w:t>una vis</w:t>
      </w:r>
      <w:r w:rsidR="00A10DAF">
        <w:t>ión</w:t>
      </w:r>
      <w:r w:rsidR="00A10DAF" w:rsidRPr="00A10DAF">
        <w:t xml:space="preserve"> sin obstáculos </w:t>
      </w:r>
      <w:r w:rsidR="00A10DAF">
        <w:t>de</w:t>
      </w:r>
      <w:r w:rsidR="00A10DAF" w:rsidRPr="00A10DAF">
        <w:t>l área de trabajo frontal y lateral.</w:t>
      </w:r>
      <w:r w:rsidR="00A10DAF">
        <w:t xml:space="preserve"> </w:t>
      </w:r>
      <w:r w:rsidR="00B25792">
        <w:t xml:space="preserve">A </w:t>
      </w:r>
      <w:r w:rsidR="00A10DAF">
        <w:t>través de la plataforma de trabajo se accede</w:t>
      </w:r>
      <w:r>
        <w:t xml:space="preserve"> a la cabina, a los puntos de servicio y a los tubos de alimentación de los aditivos y combustibles.</w:t>
      </w:r>
    </w:p>
    <w:p w14:paraId="2D9D55A2" w14:textId="53CC8C3C" w:rsidR="007F4514" w:rsidRPr="00C72409" w:rsidRDefault="004923AD" w:rsidP="00C72409">
      <w:pPr>
        <w:pStyle w:val="Copytext11Pt"/>
      </w:pPr>
      <w:r>
        <w:t xml:space="preserve">La zona de trabajo se ilumina con </w:t>
      </w:r>
      <w:r w:rsidR="002E2855">
        <w:t>sistema</w:t>
      </w:r>
      <w:r>
        <w:t xml:space="preserve"> LED (1200 lm). El diseño modular </w:t>
      </w:r>
      <w:r w:rsidR="002E2855">
        <w:t xml:space="preserve">de la iluminación </w:t>
      </w:r>
      <w:r>
        <w:t>(incluidos los faros auxiliares o los LED de alta potencia de 4200 lm) forma parte del diseño de la máquina y permite optimizar la iluminación en función del trabajo que se vaya a realizar.</w:t>
      </w:r>
    </w:p>
    <w:p w14:paraId="28D6729F" w14:textId="6785DB04" w:rsidR="00265076" w:rsidRPr="00483591" w:rsidRDefault="007F4514" w:rsidP="00483591">
      <w:pPr>
        <w:pStyle w:val="Copyhead11Pt"/>
      </w:pPr>
      <w:r>
        <w:t>Accesibilidad de servicio optimizada e intervalos de cambio prolongados</w:t>
      </w:r>
    </w:p>
    <w:p w14:paraId="7EFDB90E" w14:textId="730F5105" w:rsidR="00265076" w:rsidRPr="00C72409" w:rsidRDefault="00345BCD" w:rsidP="00C72409">
      <w:pPr>
        <w:pStyle w:val="Copytext11Pt"/>
      </w:pPr>
      <w:r>
        <w:t xml:space="preserve">El nuevo buldócer de Liebherr está diseñado para un acceso de mantenimiento rápido y un servicio sencillo, con puntos de mantenimiento centralizados, escotillas de acceso de amplia apertura y puertas del compartimento del motor, una cabina del conductor inclinable estándar y un ventilador de refrigeración opcional que se puede girar para limpiarlo. </w:t>
      </w:r>
      <w:r w:rsidR="00265076">
        <w:t>Además, todos los buldó</w:t>
      </w:r>
      <w:r>
        <w:t>c</w:t>
      </w:r>
      <w:r w:rsidR="00265076">
        <w:t xml:space="preserve">eres </w:t>
      </w:r>
      <w:r>
        <w:t>de</w:t>
      </w:r>
      <w:r w:rsidR="0099013F">
        <w:t xml:space="preserve"> </w:t>
      </w:r>
      <w:r w:rsidR="00265076">
        <w:t>minería de Liebherr (PR 766 y</w:t>
      </w:r>
      <w:r>
        <w:t xml:space="preserve"> PR</w:t>
      </w:r>
      <w:r w:rsidR="00265076">
        <w:t xml:space="preserve"> 776) disponen de las denominadas Ground Level Service Stations (estaciones de servicio </w:t>
      </w:r>
      <w:r w:rsidR="005C1315">
        <w:t>en tierra</w:t>
      </w:r>
      <w:r w:rsidR="00265076">
        <w:t>) en la parte trasera de la máquina, que permiten realizar los trabajos diarios de mantenimiento y servicio con rapidez y seguridad desde el suelo. En cuanto al sistema eléctrico, cuenta con interruptores para la iluminación</w:t>
      </w:r>
      <w:r w:rsidR="00265076" w:rsidRPr="0099013F">
        <w:t>,</w:t>
      </w:r>
      <w:r w:rsidR="7EB1D239" w:rsidRPr="0099013F">
        <w:t xml:space="preserve"> </w:t>
      </w:r>
      <w:r w:rsidR="00265076">
        <w:t xml:space="preserve">parada de emergencia y el Ground Level Lockout </w:t>
      </w:r>
      <w:r w:rsidR="005C1315">
        <w:t>(desactivación del sistema eléctrico para mantenimiento)</w:t>
      </w:r>
      <w:r w:rsidR="00265076">
        <w:t xml:space="preserve">. En cuanto a los líquidos y </w:t>
      </w:r>
      <w:r w:rsidR="005C1315">
        <w:t>combustible</w:t>
      </w:r>
      <w:r w:rsidR="00265076">
        <w:t xml:space="preserve">, hay una conexión de cambio rápido para el aceite del motor, el del mecanismo de accionamiento de bomba y el hidráulico, así como un dispositivo de </w:t>
      </w:r>
      <w:r w:rsidR="00064830" w:rsidRPr="0099013F">
        <w:t>repostaje</w:t>
      </w:r>
      <w:r w:rsidR="00265076" w:rsidRPr="0099013F">
        <w:t xml:space="preserve"> rápido para combustible.</w:t>
      </w:r>
    </w:p>
    <w:p w14:paraId="29872DA2" w14:textId="5A4E0966" w:rsidR="0026103C" w:rsidRPr="0004432D" w:rsidRDefault="007F4514" w:rsidP="00F779B6">
      <w:pPr>
        <w:pStyle w:val="Copytext11Pt"/>
      </w:pPr>
      <w:proofErr w:type="spellStart"/>
      <w:r>
        <w:t>LiDAT</w:t>
      </w:r>
      <w:proofErr w:type="spellEnd"/>
      <w:r>
        <w:t xml:space="preserve">, el sistema de gestión de flotas de </w:t>
      </w:r>
      <w:r w:rsidR="0099013F">
        <w:t>Liebherr</w:t>
      </w:r>
      <w:r>
        <w:t xml:space="preserve"> permite consultar y gestionar eficazmente los trabajos de servicio necesarios, los avisos y la posición de las máquinas, así como los datos de consumo actuales y los niveles de llenado. Dependiendo de la suscripción, los datos pueden actualizarse varias veces al día y están disponibles en todo momento</w:t>
      </w:r>
      <w:r w:rsidR="00F779B6">
        <w:t>, con tan sólo una conexión</w:t>
      </w:r>
      <w:r>
        <w:t xml:space="preserve"> a Internet. Se puede configurar una alarma automática para aquella información que sea especialmente importante, por ejemplo, cuando la máquina salga de una zona prestablecida o </w:t>
      </w:r>
      <w:r w:rsidR="00F779B6" w:rsidRPr="00F779B6">
        <w:t xml:space="preserve">en el caso de </w:t>
      </w:r>
      <w:r w:rsidR="00F779B6">
        <w:t>situaciones</w:t>
      </w:r>
      <w:r w:rsidR="00F779B6" w:rsidRPr="00F779B6">
        <w:t xml:space="preserve"> operativ</w:t>
      </w:r>
      <w:r w:rsidR="00F779B6">
        <w:t>a</w:t>
      </w:r>
      <w:r w:rsidR="00F779B6" w:rsidRPr="00F779B6">
        <w:t>s crític</w:t>
      </w:r>
      <w:r w:rsidR="00F779B6">
        <w:t>a</w:t>
      </w:r>
      <w:r w:rsidR="00F779B6" w:rsidRPr="00F779B6">
        <w:t>s.</w:t>
      </w:r>
    </w:p>
    <w:p w14:paraId="6089362C" w14:textId="26CD81FA" w:rsidR="009A3D17" w:rsidRPr="008B5AF8" w:rsidRDefault="009A3D17" w:rsidP="004923AD">
      <w:pPr>
        <w:pStyle w:val="BoilerplateCopyhead9Pt"/>
      </w:pPr>
      <w:r>
        <w:lastRenderedPageBreak/>
        <w:t>Acerca de Liebherr Werk Telfs GmbH</w:t>
      </w:r>
    </w:p>
    <w:p w14:paraId="4AA7F1FB" w14:textId="459C3940" w:rsidR="00C72409" w:rsidRPr="0037604F" w:rsidRDefault="0035493F" w:rsidP="0004432D">
      <w:pPr>
        <w:pStyle w:val="BoilerplateCopytext9Pt"/>
        <w:rPr>
          <w:b/>
        </w:rPr>
      </w:pPr>
      <w:r>
        <w:t>Desde 1976, Liebherr-</w:t>
      </w:r>
      <w:proofErr w:type="spellStart"/>
      <w:r>
        <w:t>Werk</w:t>
      </w:r>
      <w:proofErr w:type="spellEnd"/>
      <w:r>
        <w:t xml:space="preserve"> </w:t>
      </w:r>
      <w:proofErr w:type="spellStart"/>
      <w:r>
        <w:t>Telfs</w:t>
      </w:r>
      <w:proofErr w:type="spellEnd"/>
      <w:r>
        <w:t xml:space="preserve"> </w:t>
      </w:r>
      <w:proofErr w:type="spellStart"/>
      <w:r>
        <w:t>GmbH</w:t>
      </w:r>
      <w:proofErr w:type="spellEnd"/>
      <w:r>
        <w:t xml:space="preserve"> fabrica una gama de maquinaria de construcción con </w:t>
      </w:r>
      <w:r w:rsidR="00F779B6">
        <w:t xml:space="preserve">accionamiento </w:t>
      </w:r>
      <w:r>
        <w:t>hidrostátic</w:t>
      </w:r>
      <w:r w:rsidR="00F779B6">
        <w:t>o</w:t>
      </w:r>
      <w:r>
        <w:t xml:space="preserve"> en continuo </w:t>
      </w:r>
      <w:r w:rsidR="00F779B6">
        <w:t>desarrollo</w:t>
      </w:r>
      <w:r>
        <w:t>. La empresa puede beneficiarse de la dilatada experiencia del Grupo Liebherr en este tipo de propulsión. Ya se trate de buldó</w:t>
      </w:r>
      <w:r w:rsidR="00F779B6">
        <w:t>c</w:t>
      </w:r>
      <w:r>
        <w:t xml:space="preserve">eres o de cargadoras de </w:t>
      </w:r>
      <w:r w:rsidR="00F779B6">
        <w:t>cadenas</w:t>
      </w:r>
      <w:r>
        <w:t>, de manipuladoras telescópicas o tiendetubos, la maquinaria de construcción de Telfs está diseñada de forma coherente para obtener una elevada rentabilidad. El objetivo es aumentar la eficiencia y reducir el consumo de combustible y las emisiones de CO2. Para el desarrollo y la producción se utilizan tecnologías de vanguardia asistidas por ordenador: para la construcción y el diseño, el mecanizado mediante robots de soldadura y para la gestión informatizada de la calidad.</w:t>
      </w:r>
    </w:p>
    <w:p w14:paraId="39C39DE4" w14:textId="77777777" w:rsidR="009971A9" w:rsidRDefault="009971A9" w:rsidP="009971A9">
      <w:pPr>
        <w:pStyle w:val="BoilerplateCopyhead9Pt"/>
      </w:pPr>
      <w:r>
        <w:t>Acerca del Grupo Liebherr</w:t>
      </w:r>
    </w:p>
    <w:p w14:paraId="208D19BC" w14:textId="77777777" w:rsidR="009971A9" w:rsidRPr="009971A9" w:rsidRDefault="009971A9" w:rsidP="009971A9">
      <w:pPr>
        <w:pStyle w:val="BoilerplateCopytext9Pt"/>
      </w:pPr>
      <w:r w:rsidRPr="009971A9">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9971A9">
        <w:t>Kirchdorf</w:t>
      </w:r>
      <w:proofErr w:type="spellEnd"/>
      <w:r w:rsidRPr="009971A9">
        <w:t xml:space="preserve"> </w:t>
      </w:r>
      <w:proofErr w:type="spellStart"/>
      <w:r w:rsidRPr="009971A9">
        <w:t>an</w:t>
      </w:r>
      <w:proofErr w:type="spellEnd"/>
      <w:r w:rsidRPr="009971A9">
        <w:t xml:space="preserve"> </w:t>
      </w:r>
      <w:proofErr w:type="spellStart"/>
      <w:r w:rsidRPr="009971A9">
        <w:t>der</w:t>
      </w:r>
      <w:proofErr w:type="spellEnd"/>
      <w:r w:rsidRPr="009971A9">
        <w:t xml:space="preserve"> </w:t>
      </w:r>
      <w:proofErr w:type="spellStart"/>
      <w:r w:rsidRPr="009971A9">
        <w:t>Iller</w:t>
      </w:r>
      <w:proofErr w:type="spellEnd"/>
      <w:r w:rsidRPr="009971A9">
        <w:t xml:space="preserve">, al sur de Alemania. Desde entonces, los empleados trabajan con el objetivo de convencer a sus clientes con soluciones exigentes y de contribuir al progreso tecnológico.   </w:t>
      </w:r>
    </w:p>
    <w:p w14:paraId="0E6AAA4B" w14:textId="12F2E4D8" w:rsidR="009A3D17" w:rsidRPr="00951AD6" w:rsidRDefault="009A3D17" w:rsidP="00951AD6">
      <w:pPr>
        <w:pStyle w:val="Copyhead11Pt"/>
      </w:pPr>
      <w:r>
        <w:t>Imágenes</w:t>
      </w:r>
    </w:p>
    <w:p w14:paraId="77C428D9" w14:textId="10DDD2FD" w:rsidR="009A3D17" w:rsidRDefault="00951AD6" w:rsidP="009A3D17">
      <w:r>
        <w:rPr>
          <w:noProof/>
          <w:lang w:val="de-DE"/>
        </w:rPr>
        <w:drawing>
          <wp:inline distT="0" distB="0" distL="0" distR="0" wp14:anchorId="655B6DB0" wp14:editId="43B89CA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6E2BE02A" w14:textId="7E814D63" w:rsidR="0093213F" w:rsidRDefault="005E28A9" w:rsidP="0093213F">
      <w:pPr>
        <w:pStyle w:val="Caption9Pt"/>
      </w:pPr>
      <w:r>
        <w:t>liebherr-pr766-g8.jpg</w:t>
      </w:r>
      <w:r>
        <w:br/>
        <w:t>Gracias a</w:t>
      </w:r>
      <w:r w:rsidR="00F779B6">
        <w:t>l accionamiento hidrostático</w:t>
      </w:r>
      <w:r>
        <w:t>, el PR 766 G8 proporciona automáticamente la máxima fuerza de tracción en la rotura</w:t>
      </w:r>
      <w:r w:rsidR="004773C6">
        <w:t>.</w:t>
      </w:r>
    </w:p>
    <w:p w14:paraId="08BCF461" w14:textId="6F9978AE" w:rsidR="009A3D17" w:rsidRPr="00BA1DEA" w:rsidRDefault="00D63B50" w:rsidP="0004432D">
      <w:pPr>
        <w:pStyle w:val="Copyhead11Pt"/>
        <w:spacing w:before="240"/>
      </w:pPr>
      <w:r>
        <w:t>Contacto</w:t>
      </w:r>
    </w:p>
    <w:p w14:paraId="53F7E788" w14:textId="1AC9F3AB" w:rsidR="009A3D17" w:rsidRPr="00A53434" w:rsidRDefault="0026103C" w:rsidP="009A3D17">
      <w:pPr>
        <w:pStyle w:val="Copytext11Pt"/>
      </w:pPr>
      <w:r>
        <w:t>Johannes Wiedorfer</w:t>
      </w:r>
      <w:r>
        <w:br/>
        <w:t>Content Manager</w:t>
      </w:r>
      <w:r>
        <w:br/>
        <w:t>Teléfono: +43 (0)508096 / 1413</w:t>
      </w:r>
      <w:r>
        <w:br/>
        <w:t>Correo electrónico: johannes.wiedorfer@liebherr.com</w:t>
      </w:r>
    </w:p>
    <w:p w14:paraId="687A3262" w14:textId="77777777" w:rsidR="009A3D17" w:rsidRPr="00BA1DEA" w:rsidRDefault="009A3D17" w:rsidP="009A3D17">
      <w:pPr>
        <w:pStyle w:val="Copyhead11Pt"/>
      </w:pPr>
      <w:r>
        <w:t>Publicado por</w:t>
      </w:r>
    </w:p>
    <w:p w14:paraId="32EBBB9C" w14:textId="7114F1E5" w:rsidR="00B81ED6" w:rsidRPr="009971A9" w:rsidRDefault="0026103C" w:rsidP="0026103C">
      <w:pPr>
        <w:pStyle w:val="Copytext11Pt"/>
      </w:pPr>
      <w:r w:rsidRPr="009971A9">
        <w:t>Liebherr-</w:t>
      </w:r>
      <w:proofErr w:type="spellStart"/>
      <w:r w:rsidRPr="009971A9">
        <w:t>Werk</w:t>
      </w:r>
      <w:proofErr w:type="spellEnd"/>
      <w:r w:rsidRPr="009971A9">
        <w:t xml:space="preserve"> </w:t>
      </w:r>
      <w:proofErr w:type="spellStart"/>
      <w:r w:rsidRPr="009971A9">
        <w:t>Telfs</w:t>
      </w:r>
      <w:proofErr w:type="spellEnd"/>
      <w:r w:rsidRPr="009971A9">
        <w:t xml:space="preserve"> </w:t>
      </w:r>
      <w:proofErr w:type="spellStart"/>
      <w:r w:rsidRPr="009971A9">
        <w:t>GmbH</w:t>
      </w:r>
      <w:proofErr w:type="spellEnd"/>
      <w:r w:rsidRPr="009971A9">
        <w:br/>
      </w:r>
      <w:proofErr w:type="spellStart"/>
      <w:r w:rsidRPr="009971A9">
        <w:t>Telfs</w:t>
      </w:r>
      <w:proofErr w:type="spellEnd"/>
      <w:r w:rsidRPr="009971A9">
        <w:t> / Austria</w:t>
      </w:r>
      <w:r w:rsidRPr="009971A9">
        <w:br/>
      </w:r>
      <w:hyperlink r:id="rId13" w:history="1">
        <w:r w:rsidRPr="009971A9">
          <w:t>www.liebherr.com</w:t>
        </w:r>
      </w:hyperlink>
    </w:p>
    <w:sectPr w:rsidR="00B81ED6" w:rsidRPr="009971A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6CC2" w14:textId="77777777" w:rsidR="00843C13" w:rsidRDefault="00843C13" w:rsidP="00B81ED6">
      <w:pPr>
        <w:spacing w:after="0" w:line="240" w:lineRule="auto"/>
      </w:pPr>
      <w:r>
        <w:separator/>
      </w:r>
    </w:p>
  </w:endnote>
  <w:endnote w:type="continuationSeparator" w:id="0">
    <w:p w14:paraId="1BFD06FC" w14:textId="77777777" w:rsidR="00843C13" w:rsidRDefault="00843C1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5BC4DC2"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73C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773C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73C6">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B5A18">
      <w:rPr>
        <w:rFonts w:ascii="Arial" w:hAnsi="Arial" w:cs="Arial"/>
      </w:rPr>
      <w:fldChar w:fldCharType="separate"/>
    </w:r>
    <w:r w:rsidR="004773C6">
      <w:rPr>
        <w:rFonts w:ascii="Arial" w:hAnsi="Arial" w:cs="Arial"/>
        <w:noProof/>
      </w:rPr>
      <w:t>4</w:t>
    </w:r>
    <w:r w:rsidR="004773C6" w:rsidRPr="0093605C">
      <w:rPr>
        <w:rFonts w:ascii="Arial" w:hAnsi="Arial" w:cs="Arial"/>
        <w:noProof/>
      </w:rPr>
      <w:t>/</w:t>
    </w:r>
    <w:r w:rsidR="004773C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CE52" w14:textId="77777777" w:rsidR="00843C13" w:rsidRDefault="00843C13" w:rsidP="00B81ED6">
      <w:pPr>
        <w:spacing w:after="0" w:line="240" w:lineRule="auto"/>
      </w:pPr>
      <w:r>
        <w:separator/>
      </w:r>
    </w:p>
  </w:footnote>
  <w:footnote w:type="continuationSeparator" w:id="0">
    <w:p w14:paraId="42704E63" w14:textId="77777777" w:rsidR="00843C13" w:rsidRDefault="00843C1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B110D" w:rsidRDefault="007B110D">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F2D"/>
    <w:rsid w:val="00014729"/>
    <w:rsid w:val="00033002"/>
    <w:rsid w:val="00036823"/>
    <w:rsid w:val="0004432D"/>
    <w:rsid w:val="00064830"/>
    <w:rsid w:val="000669DC"/>
    <w:rsid w:val="00066E54"/>
    <w:rsid w:val="000A0569"/>
    <w:rsid w:val="000A2468"/>
    <w:rsid w:val="000E3C3F"/>
    <w:rsid w:val="00116D8D"/>
    <w:rsid w:val="001419B4"/>
    <w:rsid w:val="00145DB7"/>
    <w:rsid w:val="001A1AD7"/>
    <w:rsid w:val="001E485A"/>
    <w:rsid w:val="0024732A"/>
    <w:rsid w:val="0026103C"/>
    <w:rsid w:val="00265076"/>
    <w:rsid w:val="002B1546"/>
    <w:rsid w:val="002C3350"/>
    <w:rsid w:val="002E2855"/>
    <w:rsid w:val="00327624"/>
    <w:rsid w:val="00345BCD"/>
    <w:rsid w:val="003524D2"/>
    <w:rsid w:val="00354536"/>
    <w:rsid w:val="0035493F"/>
    <w:rsid w:val="0037604F"/>
    <w:rsid w:val="003936A6"/>
    <w:rsid w:val="00397D08"/>
    <w:rsid w:val="003E0D88"/>
    <w:rsid w:val="00455048"/>
    <w:rsid w:val="004773C6"/>
    <w:rsid w:val="00483591"/>
    <w:rsid w:val="004923AD"/>
    <w:rsid w:val="004B0D72"/>
    <w:rsid w:val="004B5F6A"/>
    <w:rsid w:val="00556698"/>
    <w:rsid w:val="0058706F"/>
    <w:rsid w:val="005C1315"/>
    <w:rsid w:val="005D5190"/>
    <w:rsid w:val="005E28A9"/>
    <w:rsid w:val="005F53F4"/>
    <w:rsid w:val="00634C4E"/>
    <w:rsid w:val="00652E53"/>
    <w:rsid w:val="006B5A18"/>
    <w:rsid w:val="007407EE"/>
    <w:rsid w:val="00747169"/>
    <w:rsid w:val="00761197"/>
    <w:rsid w:val="00764C15"/>
    <w:rsid w:val="007B110D"/>
    <w:rsid w:val="007C2DD9"/>
    <w:rsid w:val="007C3073"/>
    <w:rsid w:val="007C30D7"/>
    <w:rsid w:val="007F2586"/>
    <w:rsid w:val="007F4514"/>
    <w:rsid w:val="00811BD2"/>
    <w:rsid w:val="00824226"/>
    <w:rsid w:val="00843C13"/>
    <w:rsid w:val="00876CB5"/>
    <w:rsid w:val="009169F9"/>
    <w:rsid w:val="0093213F"/>
    <w:rsid w:val="0093605C"/>
    <w:rsid w:val="0094010A"/>
    <w:rsid w:val="00951AD6"/>
    <w:rsid w:val="00965077"/>
    <w:rsid w:val="00966D0E"/>
    <w:rsid w:val="0099013F"/>
    <w:rsid w:val="009971A9"/>
    <w:rsid w:val="009A3D17"/>
    <w:rsid w:val="009E01B8"/>
    <w:rsid w:val="009E2E2E"/>
    <w:rsid w:val="009E3BD7"/>
    <w:rsid w:val="009F1CC6"/>
    <w:rsid w:val="00A10DAF"/>
    <w:rsid w:val="00A1356C"/>
    <w:rsid w:val="00A261BF"/>
    <w:rsid w:val="00A26C92"/>
    <w:rsid w:val="00AC2129"/>
    <w:rsid w:val="00AD05F6"/>
    <w:rsid w:val="00AD7A13"/>
    <w:rsid w:val="00AF1F99"/>
    <w:rsid w:val="00B04719"/>
    <w:rsid w:val="00B07983"/>
    <w:rsid w:val="00B25792"/>
    <w:rsid w:val="00B56445"/>
    <w:rsid w:val="00B81ED6"/>
    <w:rsid w:val="00B928CB"/>
    <w:rsid w:val="00BA08C4"/>
    <w:rsid w:val="00BB0BFF"/>
    <w:rsid w:val="00BC0DAF"/>
    <w:rsid w:val="00BD7045"/>
    <w:rsid w:val="00BF7CD8"/>
    <w:rsid w:val="00C464EC"/>
    <w:rsid w:val="00C72409"/>
    <w:rsid w:val="00C77574"/>
    <w:rsid w:val="00C9206A"/>
    <w:rsid w:val="00CF28B5"/>
    <w:rsid w:val="00D1271C"/>
    <w:rsid w:val="00D55973"/>
    <w:rsid w:val="00D63B50"/>
    <w:rsid w:val="00DF40C0"/>
    <w:rsid w:val="00E00945"/>
    <w:rsid w:val="00E047D1"/>
    <w:rsid w:val="00E260E6"/>
    <w:rsid w:val="00E32363"/>
    <w:rsid w:val="00E34613"/>
    <w:rsid w:val="00E847CC"/>
    <w:rsid w:val="00E901D7"/>
    <w:rsid w:val="00EA26F3"/>
    <w:rsid w:val="00EB1F5A"/>
    <w:rsid w:val="00F5274A"/>
    <w:rsid w:val="00F5541F"/>
    <w:rsid w:val="00F779B6"/>
    <w:rsid w:val="00FC5174"/>
    <w:rsid w:val="00FD1B4D"/>
    <w:rsid w:val="00FD4690"/>
    <w:rsid w:val="00FD6B30"/>
    <w:rsid w:val="00FD9D8F"/>
    <w:rsid w:val="00FF2A3F"/>
    <w:rsid w:val="04922EAD"/>
    <w:rsid w:val="106BB3EB"/>
    <w:rsid w:val="31B65E14"/>
    <w:rsid w:val="621E8F36"/>
    <w:rsid w:val="6751D255"/>
    <w:rsid w:val="7EB1D2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 w:type="paragraph" w:styleId="berarbeitung">
    <w:name w:val="Revision"/>
    <w:hidden/>
    <w:uiPriority w:val="99"/>
    <w:semiHidden/>
    <w:rsid w:val="00BA08C4"/>
    <w:pPr>
      <w:spacing w:after="0" w:line="240" w:lineRule="auto"/>
    </w:pPr>
  </w:style>
  <w:style w:type="paragraph" w:customStyle="1" w:styleId="LHbase-type11ptbold">
    <w:name w:val="LH_base-type 11pt bold"/>
    <w:basedOn w:val="Standard"/>
    <w:qFormat/>
    <w:rsid w:val="009971A9"/>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 w:id="2065638937">
      <w:bodyDiv w:val="1"/>
      <w:marLeft w:val="0"/>
      <w:marRight w:val="0"/>
      <w:marTop w:val="0"/>
      <w:marBottom w:val="0"/>
      <w:divBdr>
        <w:top w:val="none" w:sz="0" w:space="0" w:color="auto"/>
        <w:left w:val="none" w:sz="0" w:space="0" w:color="auto"/>
        <w:bottom w:val="none" w:sz="0" w:space="0" w:color="auto"/>
        <w:right w:val="none" w:sz="0" w:space="0" w:color="auto"/>
      </w:divBdr>
      <w:divsChild>
        <w:div w:id="1227912521">
          <w:marLeft w:val="0"/>
          <w:marRight w:val="0"/>
          <w:marTop w:val="100"/>
          <w:marBottom w:val="0"/>
          <w:divBdr>
            <w:top w:val="none" w:sz="0" w:space="0" w:color="auto"/>
            <w:left w:val="none" w:sz="0" w:space="0" w:color="auto"/>
            <w:bottom w:val="none" w:sz="0" w:space="0" w:color="auto"/>
            <w:right w:val="none" w:sz="0" w:space="0" w:color="auto"/>
          </w:divBdr>
        </w:div>
        <w:div w:id="1754011028">
          <w:marLeft w:val="0"/>
          <w:marRight w:val="0"/>
          <w:marTop w:val="0"/>
          <w:marBottom w:val="0"/>
          <w:divBdr>
            <w:top w:val="none" w:sz="0" w:space="0" w:color="auto"/>
            <w:left w:val="none" w:sz="0" w:space="0" w:color="auto"/>
            <w:bottom w:val="none" w:sz="0" w:space="0" w:color="auto"/>
            <w:right w:val="none" w:sz="0" w:space="0" w:color="auto"/>
          </w:divBdr>
          <w:divsChild>
            <w:div w:id="1135223009">
              <w:marLeft w:val="0"/>
              <w:marRight w:val="0"/>
              <w:marTop w:val="0"/>
              <w:marBottom w:val="0"/>
              <w:divBdr>
                <w:top w:val="none" w:sz="0" w:space="0" w:color="auto"/>
                <w:left w:val="none" w:sz="0" w:space="0" w:color="auto"/>
                <w:bottom w:val="none" w:sz="0" w:space="0" w:color="auto"/>
                <w:right w:val="none" w:sz="0" w:space="0" w:color="auto"/>
              </w:divBdr>
              <w:divsChild>
                <w:div w:id="413820166">
                  <w:marLeft w:val="0"/>
                  <w:marRight w:val="0"/>
                  <w:marTop w:val="0"/>
                  <w:marBottom w:val="0"/>
                  <w:divBdr>
                    <w:top w:val="none" w:sz="0" w:space="0" w:color="auto"/>
                    <w:left w:val="none" w:sz="0" w:space="0" w:color="auto"/>
                    <w:bottom w:val="none" w:sz="0" w:space="0" w:color="auto"/>
                    <w:right w:val="none" w:sz="0" w:space="0" w:color="auto"/>
                  </w:divBdr>
                  <w:divsChild>
                    <w:div w:id="4233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4474">
          <w:marLeft w:val="0"/>
          <w:marRight w:val="0"/>
          <w:marTop w:val="0"/>
          <w:marBottom w:val="0"/>
          <w:divBdr>
            <w:top w:val="none" w:sz="0" w:space="0" w:color="auto"/>
            <w:left w:val="none" w:sz="0" w:space="0" w:color="auto"/>
            <w:bottom w:val="none" w:sz="0" w:space="0" w:color="auto"/>
            <w:right w:val="none" w:sz="0" w:space="0" w:color="auto"/>
          </w:divBdr>
          <w:divsChild>
            <w:div w:id="1002440325">
              <w:marLeft w:val="0"/>
              <w:marRight w:val="0"/>
              <w:marTop w:val="0"/>
              <w:marBottom w:val="0"/>
              <w:divBdr>
                <w:top w:val="none" w:sz="0" w:space="0" w:color="auto"/>
                <w:left w:val="none" w:sz="0" w:space="0" w:color="auto"/>
                <w:bottom w:val="none" w:sz="0" w:space="0" w:color="auto"/>
                <w:right w:val="none" w:sz="0" w:space="0" w:color="auto"/>
              </w:divBdr>
              <w:divsChild>
                <w:div w:id="18029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3.xml><?xml version="1.0" encoding="utf-8"?>
<ds:datastoreItem xmlns:ds="http://schemas.openxmlformats.org/officeDocument/2006/customXml" ds:itemID="{A88557AD-12E8-4B16-A762-C0D3ED81D0EC}">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972C2B5-3CD7-40FA-8FB7-E988E277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9711</Characters>
  <Application>Microsoft Office Word</Application>
  <DocSecurity>0</DocSecurity>
  <Lines>80</Lines>
  <Paragraphs>22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cp:lastPrinted>2022-10-18T06:36:00Z</cp:lastPrinted>
  <dcterms:created xsi:type="dcterms:W3CDTF">2022-10-13T07:55:00Z</dcterms:created>
  <dcterms:modified xsi:type="dcterms:W3CDTF">2022-10-20T11:36:00Z</dcterms:modified>
  <cp:category>Presseinformation</cp:category>
</cp:coreProperties>
</file>