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60AC6" w:rsidRDefault="00E847CC" w:rsidP="00E847CC">
      <w:pPr>
        <w:pStyle w:val="Topline16Pt"/>
      </w:pPr>
      <w:r>
        <w:t>Communiqué de presse</w:t>
      </w:r>
    </w:p>
    <w:p w14:paraId="2D95C493" w14:textId="5FA2A6E5" w:rsidR="00E847CC" w:rsidRPr="00D60AC6" w:rsidRDefault="009534FC" w:rsidP="00E847CC">
      <w:pPr>
        <w:pStyle w:val="HeadlineH233Pt"/>
        <w:spacing w:line="240" w:lineRule="auto"/>
        <w:rPr>
          <w:rFonts w:cs="Arial"/>
        </w:rPr>
      </w:pPr>
      <w:r>
        <w:t>Une tour de bureaux de 170 mètres de haut :</w:t>
      </w:r>
      <w:r w:rsidR="00190B01">
        <w:t> </w:t>
      </w:r>
      <w:r>
        <w:t>les grues Liebherr participent à la construction du bâtiment « To</w:t>
      </w:r>
      <w:r>
        <w:rPr>
          <w:rFonts w:ascii="Cambria Math" w:hAnsi="Cambria Math"/>
        </w:rPr>
        <w:t>‑</w:t>
      </w:r>
      <w:r>
        <w:t>Lyon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0369915C" w:rsidR="009A3D17" w:rsidRPr="00D60AC6" w:rsidRDefault="00D60AC6" w:rsidP="009A3D17">
      <w:pPr>
        <w:pStyle w:val="Bulletpoints11Pt"/>
      </w:pPr>
      <w:r>
        <w:t>Les grues des séries EC-H et EC-B prennent part à l’élaboration d’un quartier moderne de Lyon en France</w:t>
      </w:r>
    </w:p>
    <w:p w14:paraId="5A21C9E8" w14:textId="0F53AE3B" w:rsidR="009A3D17" w:rsidRPr="00D60AC6" w:rsidRDefault="00D60AC6" w:rsidP="009A3D17">
      <w:pPr>
        <w:pStyle w:val="Bulletpoints11Pt"/>
      </w:pPr>
      <w:r>
        <w:t xml:space="preserve">Liebherr propose un concept optimal en termes d’ancrage de grue permettant d’accélérer le calendrier du chantier </w:t>
      </w:r>
    </w:p>
    <w:p w14:paraId="5D4BA1EC" w14:textId="4FFF3F7D" w:rsidR="009A3D17" w:rsidRPr="00D60AC6" w:rsidRDefault="00D60AC6" w:rsidP="009A3D17">
      <w:pPr>
        <w:pStyle w:val="Bulletpoints11Pt"/>
      </w:pPr>
      <w:r>
        <w:t xml:space="preserve">L’ascenseur </w:t>
      </w:r>
      <w:proofErr w:type="spellStart"/>
      <w:r>
        <w:t>LiUP</w:t>
      </w:r>
      <w:proofErr w:type="spellEnd"/>
      <w:r>
        <w:t xml:space="preserve"> permet aux grutiers et aux techniciens de service de se rendre facilement sur leur lieu d’intervention</w:t>
      </w:r>
    </w:p>
    <w:p w14:paraId="64E80DEE" w14:textId="76F4EB00" w:rsidR="00E56930" w:rsidRDefault="00620DBF" w:rsidP="009A3D17">
      <w:pPr>
        <w:pStyle w:val="Teaser11Pt"/>
      </w:pPr>
      <w:r>
        <w:t xml:space="preserve">Un bâtiment de 170 mètres de haut, un espace restreint et des levages complexes : quatre grues à tour Liebherr revêtues d’une peinture de signalisation aérienne participent au nouvel aménagement du quartier Part-Dieu de Lyon en France. Une forte capacité de levage et un concept optimal en termes d’ancrage de grue étaient les points clés de cette commande émanant de Vinci Construction France. Liebherr a mis au point des solutions parfaitement adaptées à ces exigences. </w:t>
      </w:r>
    </w:p>
    <w:p w14:paraId="399BCA1F" w14:textId="4FC14DD8" w:rsidR="007B2314" w:rsidRDefault="00033BDF" w:rsidP="007B2314">
      <w:pPr>
        <w:pStyle w:val="Copytext11Pt"/>
      </w:pPr>
      <w:r>
        <w:t xml:space="preserve">Lyon (France), </w:t>
      </w:r>
      <w:r w:rsidR="005835CB" w:rsidRPr="005835CB">
        <w:t>28 juillet 2022</w:t>
      </w:r>
      <w:r>
        <w:t xml:space="preserve"> – Les modèles de grues utilisés pour ce projet qui se situe à côté de la gare de Lyon sont les suivants : 420 EC-H 16, 280 EC-H 12, 280 EC-H 16 et 250 EC-B 12. Le bâtiment le plus spectaculaire du quartier Part-Dieu en plein réaménagement se prénomme « To</w:t>
      </w:r>
      <w:r>
        <w:rPr>
          <w:rFonts w:ascii="Cambria Math" w:hAnsi="Cambria Math"/>
        </w:rPr>
        <w:t>‑</w:t>
      </w:r>
      <w:r>
        <w:t xml:space="preserve">Lyon » et il s’agit d’un gratte-ciel de 170 mètres de haut. Une fois achevé, il offrira une surface totale de 80 000 m² de bureaux, de magasins et un hôtel. Avec ses nouvelles constructions, plus d’espace pour la nature et une mobilité interconnectée, le quartier augmentera encore son attractivité auprès des habitants et des visiteurs. </w:t>
      </w:r>
    </w:p>
    <w:p w14:paraId="4BC4967D" w14:textId="3B76FE2E" w:rsidR="007B2314" w:rsidRPr="00D60AC6" w:rsidRDefault="007B2314" w:rsidP="007B2314">
      <w:pPr>
        <w:pStyle w:val="Copyhead11Pt"/>
      </w:pPr>
      <w:r>
        <w:t>Adapter de manière précise le mât et la flèche au chantier</w:t>
      </w:r>
    </w:p>
    <w:p w14:paraId="194E5372" w14:textId="7DE60B96" w:rsidR="00D3702A" w:rsidRDefault="00157916" w:rsidP="00157916">
      <w:pPr>
        <w:pStyle w:val="Copytext11Pt"/>
      </w:pPr>
      <w:r>
        <w:t>La hauteur sous crochet et la longueur de flèche de la partie tournante supérieure des grues ont été choisies de sorte que les engins puissent effectuer facilement des rotations malgré l’espace restreint et ne se gênent pas. Les grues des séries EC</w:t>
      </w:r>
      <w:r w:rsidR="00493B70">
        <w:t>-</w:t>
      </w:r>
      <w:r>
        <w:t>B et EC</w:t>
      </w:r>
      <w:r>
        <w:noBreakHyphen/>
        <w:t xml:space="preserve">H ont été spécialement mises au point à cet effet. Leur longueur de flèche et leur hauteur de tour peuvent ainsi s’adapter avec flexibilité aux contraintes du </w:t>
      </w:r>
      <w:r>
        <w:lastRenderedPageBreak/>
        <w:t>chantier. Les flèches des quatre grues utilisées mesurent entre 30 et 65 mètres de longueur. Les hauteurs sous crochet varient entre 47 et 194 mètres.</w:t>
      </w:r>
    </w:p>
    <w:p w14:paraId="43EB7CE7" w14:textId="33E5D095" w:rsidR="0093652A" w:rsidRDefault="007B2314" w:rsidP="00347197">
      <w:pPr>
        <w:pStyle w:val="Copytext11Pt"/>
      </w:pPr>
      <w:r>
        <w:t xml:space="preserve">La grue 420 EC-H 16 atteindra une hauteur sous crochet finale de 194 mètres. Un système de tour stable et un concept ingénieux d’haubanages sur le bâtiment ont permis d’obtenir une telle hauteur sous crochet nécessaire à la construction de la « To-Lyon ». De plus, les haubanages offrent de différentes longueurs selon l’avancement des travaux. Au début, des entretoises plus longues sont utilisées pour ensuite laisser place à des entretoises plus courtes. En effet, la grue a dû être ancrée à un moment où la façade définitive en béton n’était pas encore achevée. Grâce à ce concept, la grue a pu être montée sans bouleverser le calendrier du chantier.  </w:t>
      </w:r>
    </w:p>
    <w:p w14:paraId="1CD6B227" w14:textId="006E6D74" w:rsidR="007B2314" w:rsidRPr="007B2314" w:rsidRDefault="007B2314" w:rsidP="007B2314">
      <w:pPr>
        <w:pStyle w:val="Copyhead11Pt"/>
      </w:pPr>
      <w:r>
        <w:t>Un positionnement précis du béton et de l’acier</w:t>
      </w:r>
    </w:p>
    <w:p w14:paraId="45273C14" w14:textId="7D9B2146" w:rsidR="007B2314" w:rsidRDefault="007B2314" w:rsidP="00ED4BF9">
      <w:pPr>
        <w:pStyle w:val="Copytext11Pt"/>
      </w:pPr>
      <w:r>
        <w:t xml:space="preserve">Les grues participent essentiellement à la construction d’éléments en acier et aux travaux de bétonnage. Les charges pèsent parfois plus de douze tonnes. Le système d’assistance </w:t>
      </w:r>
      <w:proofErr w:type="spellStart"/>
      <w:r>
        <w:t>Micromove</w:t>
      </w:r>
      <w:proofErr w:type="spellEnd"/>
      <w:r>
        <w:t xml:space="preserve"> peut représenter ici un avantage. </w:t>
      </w:r>
      <w:proofErr w:type="spellStart"/>
      <w:r>
        <w:t>Micromove</w:t>
      </w:r>
      <w:proofErr w:type="spellEnd"/>
      <w:r>
        <w:t xml:space="preserve">, l’un des nombreux systèmes d’assistance disponibles, permet aux grutiers de positionner avec une précision et un doigté tout particuliers des charges lourdes. </w:t>
      </w:r>
      <w:proofErr w:type="spellStart"/>
      <w:r>
        <w:t>Litronic</w:t>
      </w:r>
      <w:proofErr w:type="spellEnd"/>
      <w:r>
        <w:t xml:space="preserve">, l’assistant intelligent de Liebherr a pour but d’assister les grutiers dans leur travail et d’augmenter les cadences, la fiabilité et la sécurité.   </w:t>
      </w:r>
    </w:p>
    <w:p w14:paraId="581EE82E" w14:textId="2D16F11C" w:rsidR="007B2314" w:rsidRPr="00D60AC6" w:rsidRDefault="007B2314" w:rsidP="007B2314">
      <w:pPr>
        <w:pStyle w:val="Copyhead11Pt"/>
      </w:pPr>
      <w:r>
        <w:t xml:space="preserve">Avec l’ascenseur </w:t>
      </w:r>
      <w:proofErr w:type="spellStart"/>
      <w:r>
        <w:t>LiUP</w:t>
      </w:r>
      <w:proofErr w:type="spellEnd"/>
      <w:r>
        <w:t>, une simple pression sur un bouton suffit pour monter</w:t>
      </w:r>
    </w:p>
    <w:p w14:paraId="71DF9FF5" w14:textId="08887E96" w:rsidR="009A3D17" w:rsidRPr="00157916" w:rsidRDefault="004B3937" w:rsidP="00ED4BF9">
      <w:pPr>
        <w:pStyle w:val="Copytext11Pt"/>
      </w:pPr>
      <w:r>
        <w:t xml:space="preserve">Toutes les grues du chantier français sont équipées de l’ascenseur pour grutier </w:t>
      </w:r>
      <w:proofErr w:type="spellStart"/>
      <w:r>
        <w:t>LiUP</w:t>
      </w:r>
      <w:proofErr w:type="spellEnd"/>
      <w:r>
        <w:t xml:space="preserve">. L’ascenseur pour grutier </w:t>
      </w:r>
      <w:proofErr w:type="spellStart"/>
      <w:r>
        <w:t>LiUP</w:t>
      </w:r>
      <w:proofErr w:type="spellEnd"/>
      <w:r>
        <w:t xml:space="preserve"> Liebherr est conçu pour le transport de deux personnes ou 200 kilogrammes de charge utile. Le grutier atteint rapidement et en toute sécurité son lieu de travail par une simple pression sur un bouton. Le monteur chargé de la maintenance évite ainsi lui aussi une montée des marches fatigante et chronophage pour effectuer ses travaux d’entretien. L’ascenseur </w:t>
      </w:r>
      <w:proofErr w:type="spellStart"/>
      <w:r>
        <w:t>LiUp</w:t>
      </w:r>
      <w:proofErr w:type="spellEnd"/>
      <w:r>
        <w:t xml:space="preserve"> est adapté au système de tours Liebherr et est installé une bonne fois pour toutes. Lors de son montage et de son démontage, les rails peuvent rester à l’intérieur du système de tours.   </w:t>
      </w:r>
    </w:p>
    <w:p w14:paraId="1C46BB39" w14:textId="3D9C388A" w:rsidR="009A3D17" w:rsidRPr="004B3937" w:rsidRDefault="004B3937" w:rsidP="009A3D17">
      <w:pPr>
        <w:pStyle w:val="Copytext11Pt"/>
      </w:pPr>
      <w:r>
        <w:t xml:space="preserve">Entre-temps, le chantier a tellement avancé que la grue 250 EC-B 12 a pu être démontée. La grue 420 EC-H 16 a participé à son démontage. Grâce à sa conception optimisée pour le montage, la grue EC-B a pu être démontée en une seule journée. Les attaches rapides </w:t>
      </w:r>
      <w:proofErr w:type="spellStart"/>
      <w:r>
        <w:t>LiConnect</w:t>
      </w:r>
      <w:proofErr w:type="spellEnd"/>
      <w:r>
        <w:t>, la tête compacte, la plate-forme tournante, la cabine et l’armoire électrique permettent de monter ou de démonter la grue rapidement et en toute sécurité. Le démontage a ainsi pu s’effectuer sans problème pour ce projet. Les grues restantes ont en effet rapidement pu reprendre leur travail. La tour « To</w:t>
      </w:r>
      <w:r>
        <w:rPr>
          <w:rFonts w:ascii="Cambria Math" w:hAnsi="Cambria Math"/>
        </w:rPr>
        <w:t>‑</w:t>
      </w:r>
      <w:r>
        <w:t xml:space="preserve">Lyon » doit être achevée au début de l’année 2023.         </w:t>
      </w:r>
    </w:p>
    <w:p w14:paraId="79721BF1" w14:textId="77777777" w:rsidR="00230C6E" w:rsidRPr="00E14B20" w:rsidRDefault="00230C6E" w:rsidP="00230C6E">
      <w:pPr>
        <w:pStyle w:val="BoilerplateCopyhead9Pt"/>
      </w:pPr>
      <w:r>
        <w:t>Au sujet du segment des grues à tour Liebherr</w:t>
      </w:r>
    </w:p>
    <w:p w14:paraId="67F3B23F" w14:textId="77777777" w:rsidR="00230C6E" w:rsidRPr="005C1538" w:rsidRDefault="00230C6E" w:rsidP="005C1538">
      <w:pPr>
        <w:pStyle w:val="BoilerplateCopytext9Pt"/>
      </w:pPr>
      <w:r>
        <w:t xml:space="preserve">Avec une expérience de plus de sept décennies, Liebherr compte parmi les spécialistes reconnus des techniques de levage sur </w:t>
      </w:r>
      <w:proofErr w:type="gramStart"/>
      <w:r>
        <w:t>les</w:t>
      </w:r>
      <w:proofErr w:type="gramEnd"/>
      <w:r>
        <w:t xml:space="preserve">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5BF4B2D9" w14:textId="77777777" w:rsidR="008C2566" w:rsidRDefault="008C2566" w:rsidP="008C2566">
      <w:pPr>
        <w:pStyle w:val="LHbase-type11ptbold"/>
        <w:rPr>
          <w:sz w:val="18"/>
          <w:szCs w:val="18"/>
        </w:rPr>
      </w:pPr>
      <w:r>
        <w:rPr>
          <w:sz w:val="18"/>
        </w:rPr>
        <w:lastRenderedPageBreak/>
        <w:t>À propos du Groupe Liebherr</w:t>
      </w:r>
    </w:p>
    <w:p w14:paraId="557E254B" w14:textId="77777777" w:rsidR="008C2566" w:rsidRDefault="008C2566" w:rsidP="008C2566">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274D3136" w14:textId="77777777" w:rsidR="00190B01" w:rsidRDefault="00190B01" w:rsidP="009A3D17">
      <w:pPr>
        <w:pStyle w:val="Copyhead11Pt"/>
      </w:pPr>
    </w:p>
    <w:p w14:paraId="62450F59" w14:textId="7FEFA300" w:rsidR="009A3D17" w:rsidRPr="008B5AF8" w:rsidRDefault="00190B01" w:rsidP="009A3D17">
      <w:pPr>
        <w:pStyle w:val="Copyhead11Pt"/>
      </w:pPr>
      <w:bookmarkStart w:id="0" w:name="_GoBack"/>
      <w:bookmarkEnd w:id="0"/>
      <w:r>
        <w:pict w14:anchorId="6EC7A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7.85pt;width:226.75pt;height:182.7pt;z-index:251659264;mso-position-horizontal-relative:text;mso-position-vertical-relative:text;mso-width-relative:page;mso-height-relative:page">
            <v:imagedata r:id="rId11" o:title="BD_-4"/>
            <w10:wrap type="topAndBottom"/>
          </v:shape>
        </w:pict>
      </w:r>
      <w:r w:rsidR="00126F70">
        <w:t>Images</w:t>
      </w:r>
    </w:p>
    <w:p w14:paraId="3B600637" w14:textId="07E0C88A" w:rsidR="009A3D17" w:rsidRDefault="00190B01" w:rsidP="009A3D17">
      <w:pPr>
        <w:pStyle w:val="Caption9Pt"/>
      </w:pPr>
      <w:r>
        <w:pict w14:anchorId="4FA783D7">
          <v:shape id="_x0000_s1027" type="#_x0000_t75" style="position:absolute;margin-left:0;margin-top:202.4pt;width:226.65pt;height:153.4pt;z-index:251661312;mso-position-horizontal-relative:text;mso-position-vertical-relative:text;mso-width-relative:page;mso-height-relative:page">
            <v:imagedata r:id="rId12" o:title="BD_-2372"/>
            <w10:wrap type="topAndBottom"/>
          </v:shape>
        </w:pict>
      </w:r>
      <w:r w:rsidR="00126F70">
        <w:t>liebherr-lyon-ec-b-ec-h-01.jpg</w:t>
      </w:r>
      <w:r w:rsidR="00126F70">
        <w:br/>
        <w:t>Parfois, jusqu’à quatre grues Liebherr ont fonctionné sur le chantier pour réaliser, entre autres, la tour « To-Lyon ».</w:t>
      </w:r>
    </w:p>
    <w:p w14:paraId="4BDE195B" w14:textId="0CF41D9B" w:rsidR="002D1C71" w:rsidRDefault="002D1C71" w:rsidP="002D1C71">
      <w:pPr>
        <w:pStyle w:val="Caption9Pt"/>
      </w:pPr>
      <w:r>
        <w:t>liebherr-lyon-ec-b-ec-h-02.jpg</w:t>
      </w:r>
      <w:r>
        <w:br/>
        <w:t xml:space="preserve">Toutes les grues sont équipées de l’ascenseur pour grutier </w:t>
      </w:r>
      <w:proofErr w:type="spellStart"/>
      <w:r>
        <w:t>LiUP</w:t>
      </w:r>
      <w:proofErr w:type="spellEnd"/>
      <w:r>
        <w:t xml:space="preserve"> et sont revêtues d’une peinture de signalisation aérienne. </w:t>
      </w:r>
    </w:p>
    <w:p w14:paraId="7172394F" w14:textId="5F35BB50" w:rsidR="002D1C71" w:rsidRDefault="002D1C71" w:rsidP="002D1C71">
      <w:pPr>
        <w:pStyle w:val="Caption9Pt"/>
      </w:pPr>
    </w:p>
    <w:p w14:paraId="5CA2C40E" w14:textId="70DC099C" w:rsidR="002D1C71" w:rsidRDefault="00190B01" w:rsidP="0089104A">
      <w:pPr>
        <w:pStyle w:val="Caption9Pt"/>
      </w:pPr>
      <w:r>
        <w:lastRenderedPageBreak/>
        <w:pict w14:anchorId="282ADEB3">
          <v:shape id="_x0000_s1028" type="#_x0000_t75" style="position:absolute;margin-left:0;margin-top:2.25pt;width:226.65pt;height:150.9pt;z-index:251663360;mso-position-horizontal-relative:text;mso-position-vertical-relative:text;mso-width-relative:page;mso-height-relative:page">
            <v:imagedata r:id="rId13" o:title="BD_-0501"/>
            <w10:wrap type="topAndBottom"/>
          </v:shape>
        </w:pict>
      </w:r>
      <w:r w:rsidR="00126F70">
        <w:t>liebherr-lyon-ec-b-ec-h-03.jpg</w:t>
      </w:r>
      <w:r w:rsidR="00126F70">
        <w:br/>
        <w:t xml:space="preserve">Entre-temps, la grue 420 EC-H 16 a permis de démonter le modèle 250 EC-B 12 en un rien de temps afin que le chantier puisse continuer à avancer. </w:t>
      </w:r>
    </w:p>
    <w:p w14:paraId="3065E3F1" w14:textId="77777777" w:rsidR="00190B01" w:rsidRDefault="00190B01" w:rsidP="009A3D17">
      <w:pPr>
        <w:pStyle w:val="Copyhead11Pt"/>
      </w:pPr>
    </w:p>
    <w:p w14:paraId="4DD85625" w14:textId="77777777" w:rsidR="00190B01" w:rsidRDefault="00190B01" w:rsidP="009A3D17">
      <w:pPr>
        <w:pStyle w:val="Copyhead11Pt"/>
      </w:pPr>
    </w:p>
    <w:p w14:paraId="08BCF461" w14:textId="057E0026" w:rsidR="009A3D17" w:rsidRPr="00BA1DEA" w:rsidRDefault="00D63B50" w:rsidP="009A3D17">
      <w:pPr>
        <w:pStyle w:val="Copyhead11Pt"/>
      </w:pPr>
      <w:r>
        <w:t>Contact</w:t>
      </w:r>
    </w:p>
    <w:p w14:paraId="53F7E788" w14:textId="509818C1" w:rsidR="009A3D17" w:rsidRPr="00A53434" w:rsidRDefault="00230C6E" w:rsidP="009A3D17">
      <w:pPr>
        <w:pStyle w:val="Copytext11Pt"/>
      </w:pPr>
      <w:r>
        <w:t>Daniel H</w:t>
      </w:r>
      <w:r w:rsidR="0089104A">
        <w:t>ae</w:t>
      </w:r>
      <w:r>
        <w:t>fele</w:t>
      </w:r>
      <w:r>
        <w:br/>
        <w:t>Communication globale</w:t>
      </w:r>
      <w:r>
        <w:br/>
        <w:t>Téléphone : +49 7351 / 41 - 2330</w:t>
      </w:r>
      <w:r>
        <w:br/>
        <w:t xml:space="preserve">E-mail : daniel.haefele@liebherr.com </w:t>
      </w:r>
    </w:p>
    <w:p w14:paraId="687A3262" w14:textId="77777777" w:rsidR="009A3D17" w:rsidRPr="00BA1DEA" w:rsidRDefault="009A3D17" w:rsidP="009A3D17">
      <w:pPr>
        <w:pStyle w:val="Copyhead11Pt"/>
      </w:pPr>
      <w:r>
        <w:t>Une publication de</w:t>
      </w:r>
    </w:p>
    <w:p w14:paraId="2A288B4B" w14:textId="77777777" w:rsidR="00230C6E" w:rsidRDefault="00230C6E" w:rsidP="00230C6E">
      <w:pPr>
        <w:pStyle w:val="Text"/>
      </w:pPr>
      <w:r>
        <w:t>Liebherr-</w:t>
      </w:r>
      <w:proofErr w:type="spellStart"/>
      <w:r>
        <w:t>Werk</w:t>
      </w:r>
      <w:proofErr w:type="spellEnd"/>
      <w:r>
        <w:t xml:space="preserve"> Biberach </w:t>
      </w:r>
      <w:proofErr w:type="spellStart"/>
      <w:r>
        <w:t>GmbH</w:t>
      </w:r>
      <w:proofErr w:type="spellEnd"/>
      <w:r>
        <w:t xml:space="preserve"> </w:t>
      </w:r>
      <w:r>
        <w:br/>
        <w:t>Biberach / Allemagne</w:t>
      </w:r>
      <w:r>
        <w:br/>
        <w:t>www.liebherr.com</w:t>
      </w:r>
    </w:p>
    <w:p w14:paraId="32EBBB9C" w14:textId="73D0BE7C" w:rsidR="00B81ED6" w:rsidRPr="00B81ED6" w:rsidRDefault="00B81ED6" w:rsidP="00230C6E">
      <w:pPr>
        <w:pStyle w:val="Copytext11Pt"/>
        <w:rPr>
          <w:lang w:val="de-DE"/>
        </w:rPr>
      </w:pP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0CC39" w14:textId="77777777" w:rsidR="004A3DAB" w:rsidRDefault="004A3DAB" w:rsidP="00B81ED6">
      <w:pPr>
        <w:spacing w:after="0" w:line="240" w:lineRule="auto"/>
      </w:pPr>
      <w:r>
        <w:separator/>
      </w:r>
    </w:p>
  </w:endnote>
  <w:endnote w:type="continuationSeparator" w:id="0">
    <w:p w14:paraId="02C9B04A" w14:textId="77777777" w:rsidR="004A3DAB" w:rsidRDefault="004A3DA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6C8A4B1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90B0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90B01">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90B0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90B01">
      <w:rPr>
        <w:rFonts w:ascii="Arial" w:hAnsi="Arial" w:cs="Arial"/>
      </w:rPr>
      <w:fldChar w:fldCharType="separate"/>
    </w:r>
    <w:r w:rsidR="00190B01">
      <w:rPr>
        <w:rFonts w:ascii="Arial" w:hAnsi="Arial" w:cs="Arial"/>
        <w:noProof/>
      </w:rPr>
      <w:t>4</w:t>
    </w:r>
    <w:r w:rsidR="00190B01" w:rsidRPr="0093605C">
      <w:rPr>
        <w:rFonts w:ascii="Arial" w:hAnsi="Arial" w:cs="Arial"/>
        <w:noProof/>
      </w:rPr>
      <w:t>/</w:t>
    </w:r>
    <w:r w:rsidR="00190B0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A60B" w14:textId="77777777" w:rsidR="004A3DAB" w:rsidRDefault="004A3DAB" w:rsidP="00B81ED6">
      <w:pPr>
        <w:spacing w:after="0" w:line="240" w:lineRule="auto"/>
      </w:pPr>
      <w:r>
        <w:separator/>
      </w:r>
    </w:p>
  </w:footnote>
  <w:footnote w:type="continuationSeparator" w:id="0">
    <w:p w14:paraId="67CBB257" w14:textId="77777777" w:rsidR="004A3DAB" w:rsidRDefault="004A3DA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3BDF"/>
    <w:rsid w:val="00066E54"/>
    <w:rsid w:val="000E3C3F"/>
    <w:rsid w:val="000F2693"/>
    <w:rsid w:val="000F36B9"/>
    <w:rsid w:val="001218CF"/>
    <w:rsid w:val="00126F70"/>
    <w:rsid w:val="001419B4"/>
    <w:rsid w:val="00145DB7"/>
    <w:rsid w:val="00157916"/>
    <w:rsid w:val="00175730"/>
    <w:rsid w:val="00190B01"/>
    <w:rsid w:val="001A1AD7"/>
    <w:rsid w:val="001F63C2"/>
    <w:rsid w:val="00202B25"/>
    <w:rsid w:val="00224DAC"/>
    <w:rsid w:val="00230C6E"/>
    <w:rsid w:val="0023134B"/>
    <w:rsid w:val="00244896"/>
    <w:rsid w:val="00256729"/>
    <w:rsid w:val="002C3350"/>
    <w:rsid w:val="002D1C71"/>
    <w:rsid w:val="00327624"/>
    <w:rsid w:val="00347197"/>
    <w:rsid w:val="003524D2"/>
    <w:rsid w:val="003678D8"/>
    <w:rsid w:val="003936A6"/>
    <w:rsid w:val="00464A33"/>
    <w:rsid w:val="00493B70"/>
    <w:rsid w:val="004A0B60"/>
    <w:rsid w:val="004A3DAB"/>
    <w:rsid w:val="004B3937"/>
    <w:rsid w:val="00556698"/>
    <w:rsid w:val="005835CB"/>
    <w:rsid w:val="005C1538"/>
    <w:rsid w:val="005E3B04"/>
    <w:rsid w:val="006142CC"/>
    <w:rsid w:val="00620DBF"/>
    <w:rsid w:val="00652E53"/>
    <w:rsid w:val="00683992"/>
    <w:rsid w:val="006F7BE0"/>
    <w:rsid w:val="00737224"/>
    <w:rsid w:val="00747169"/>
    <w:rsid w:val="00761197"/>
    <w:rsid w:val="007B2314"/>
    <w:rsid w:val="007C2DD9"/>
    <w:rsid w:val="007F2586"/>
    <w:rsid w:val="00824226"/>
    <w:rsid w:val="0089104A"/>
    <w:rsid w:val="008A518F"/>
    <w:rsid w:val="008C2566"/>
    <w:rsid w:val="008C3039"/>
    <w:rsid w:val="009169F9"/>
    <w:rsid w:val="0093605C"/>
    <w:rsid w:val="0093652A"/>
    <w:rsid w:val="009378B2"/>
    <w:rsid w:val="009534FC"/>
    <w:rsid w:val="00965077"/>
    <w:rsid w:val="009A3D17"/>
    <w:rsid w:val="00A261BF"/>
    <w:rsid w:val="00AC2129"/>
    <w:rsid w:val="00AF1F99"/>
    <w:rsid w:val="00B81ED6"/>
    <w:rsid w:val="00BB0BFF"/>
    <w:rsid w:val="00BD7045"/>
    <w:rsid w:val="00C464EC"/>
    <w:rsid w:val="00C77574"/>
    <w:rsid w:val="00CF404B"/>
    <w:rsid w:val="00D3702A"/>
    <w:rsid w:val="00D60AC6"/>
    <w:rsid w:val="00D63B50"/>
    <w:rsid w:val="00DF40C0"/>
    <w:rsid w:val="00E14B20"/>
    <w:rsid w:val="00E260E6"/>
    <w:rsid w:val="00E32363"/>
    <w:rsid w:val="00E56930"/>
    <w:rsid w:val="00E847CC"/>
    <w:rsid w:val="00EA26F3"/>
    <w:rsid w:val="00ED4BF9"/>
    <w:rsid w:val="00EF1082"/>
    <w:rsid w:val="031FD2F1"/>
    <w:rsid w:val="10996F70"/>
    <w:rsid w:val="20602F48"/>
    <w:rsid w:val="4D4096B0"/>
    <w:rsid w:val="6F3B2A1B"/>
    <w:rsid w:val="74E4A3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CA9D8A"/>
  <w15:chartTrackingRefBased/>
  <w15:docId w15:val="{E68436AF-7A38-4002-83D2-C82FDD1B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fr-F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Sprechblasentext">
    <w:name w:val="Balloon Text"/>
    <w:basedOn w:val="Standard"/>
    <w:link w:val="SprechblasentextZchn"/>
    <w:uiPriority w:val="99"/>
    <w:semiHidden/>
    <w:unhideWhenUsed/>
    <w:rsid w:val="005C15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538"/>
    <w:rPr>
      <w:rFonts w:ascii="Segoe UI" w:hAnsi="Segoe UI" w:cs="Segoe UI"/>
      <w:sz w:val="18"/>
      <w:szCs w:val="18"/>
    </w:rPr>
  </w:style>
  <w:style w:type="paragraph" w:customStyle="1" w:styleId="LHbase-type11ptbold">
    <w:name w:val="LH_base-type 11pt bold"/>
    <w:basedOn w:val="Standard"/>
    <w:qFormat/>
    <w:rsid w:val="008C2566"/>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DF1A-982C-476C-9DC6-3A6A92A3A2D2}">
  <ds:schemaRefs>
    <ds:schemaRef ds:uri="http://schemas.microsoft.com/sharepoint/v3/contenttype/forms"/>
  </ds:schemaRefs>
</ds:datastoreItem>
</file>

<file path=customXml/itemProps2.xml><?xml version="1.0" encoding="utf-8"?>
<ds:datastoreItem xmlns:ds="http://schemas.openxmlformats.org/officeDocument/2006/customXml" ds:itemID="{EB0CD7B7-0BD8-4881-A3AC-95BA2934F6F1}">
  <ds:schemaRefs>
    <ds:schemaRef ds:uri="8a583338-d06b-4077-afc2-42f30bb34c4b"/>
    <ds:schemaRef ds:uri="http://schemas.microsoft.com/office/2006/documentManagement/types"/>
    <ds:schemaRef ds:uri="http://schemas.openxmlformats.org/package/2006/metadata/core-properties"/>
    <ds:schemaRef ds:uri="http://purl.org/dc/dcmitype/"/>
    <ds:schemaRef ds:uri="http://purl.org/dc/elements/1.1/"/>
    <ds:schemaRef ds:uri="21f7d9be-73b9-4727-a20b-acc7e6305b1f"/>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050EC4D-54E1-4100-8A25-60D707D3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CAB7B-D2C7-4BA0-9921-C0B3BA7C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6108</Characters>
  <Application>Microsoft Office Word</Application>
  <DocSecurity>0</DocSecurity>
  <Lines>100</Lines>
  <Paragraphs>35</Paragraphs>
  <ScaleCrop>false</ScaleCrop>
  <Company>Liebherr</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13</cp:revision>
  <dcterms:created xsi:type="dcterms:W3CDTF">2022-05-16T11:39:00Z</dcterms:created>
  <dcterms:modified xsi:type="dcterms:W3CDTF">2022-07-27T11:56:00Z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