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195" w:rsidRPr="00F30AFD" w:rsidRDefault="001069A6" w:rsidP="00EA26F3">
      <w:pPr>
        <w:pStyle w:val="Topline16"/>
        <w:rPr>
          <w:lang w:val="fr-FR"/>
        </w:rPr>
      </w:pPr>
      <w:sdt>
        <w:sdtPr>
          <w:rPr>
            <w:rFonts w:cs="Arial"/>
            <w:szCs w:val="33"/>
            <w:lang w:val="fr-FR"/>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cs="Arial"/>
              <w:szCs w:val="33"/>
              <w:lang w:val="fr-FR"/>
            </w:rPr>
            <w:t>Communiqué de presse</w:t>
          </w:r>
        </w:sdtContent>
      </w:sdt>
      <w:r w:rsidR="002D0F80" w:rsidRPr="00F30AFD">
        <w:rPr>
          <w:rFonts w:cs="Arial"/>
          <w:lang w:val="fr-FR"/>
        </w:rPr>
        <w:t xml:space="preserve"> </w:t>
      </w:r>
    </w:p>
    <w:p w:rsidR="00F62892" w:rsidRPr="003325F4" w:rsidRDefault="001069A6" w:rsidP="00AC2129">
      <w:pPr>
        <w:pStyle w:val="Titel"/>
        <w:spacing w:line="660" w:lineRule="exact"/>
        <w:rPr>
          <w:lang w:val="fr-FR"/>
        </w:rPr>
      </w:pPr>
      <w:sdt>
        <w:sdtPr>
          <w:rPr>
            <w:szCs w:val="32"/>
            <w:lang w:val="fr-FR"/>
          </w:rPr>
          <w:alias w:val="Title"/>
          <w:tag w:val=""/>
          <w:id w:val="1012880580"/>
          <w:placeholder>
            <w:docPart w:val="ED154EEAADB94F3FBEF585F297234F8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325F4" w:rsidRPr="003325F4">
            <w:rPr>
              <w:szCs w:val="32"/>
              <w:lang w:val="fr-FR"/>
            </w:rPr>
            <w:t>Liebherr et Aeroman signent un accord pour la maintenance d’échangeurs thermiques</w:t>
          </w:r>
        </w:sdtContent>
      </w:sdt>
    </w:p>
    <w:p w:rsidR="00B81ED6" w:rsidRPr="001069A6" w:rsidRDefault="00B81ED6" w:rsidP="00B81ED6">
      <w:pPr>
        <w:pStyle w:val="HeadlineH233Pt"/>
        <w:spacing w:before="240" w:after="240" w:line="140" w:lineRule="exact"/>
        <w:rPr>
          <w:rFonts w:ascii="Tahoma" w:hAnsi="Tahoma" w:cs="Tahoma"/>
          <w:lang w:val="en-US"/>
        </w:rPr>
      </w:pPr>
      <w:r>
        <w:rPr>
          <w:rFonts w:ascii="Tahoma" w:hAnsi="Tahoma" w:cs="Tahoma"/>
          <w:bCs/>
          <w:lang w:val="fr-FR"/>
        </w:rPr>
        <w:t>⸺</w:t>
      </w:r>
    </w:p>
    <w:p w:rsidR="00FA4771" w:rsidRPr="003325F4" w:rsidRDefault="00652FA5" w:rsidP="00FA4771">
      <w:pPr>
        <w:pStyle w:val="Copytext11Pt"/>
        <w:rPr>
          <w:b/>
          <w:lang w:val="fr-FR"/>
        </w:rPr>
      </w:pPr>
      <w:r>
        <w:rPr>
          <w:b/>
          <w:bCs/>
          <w:lang w:val="fr-FR"/>
        </w:rPr>
        <w:t xml:space="preserve">Liebherr-Aerospace et Aeroman ont annoncé la signature d'un accord de coopération portant sur les services de maintenance d’échangeurs thermiques. L'équipementier Liebherr va habiliter les équipes d'Aeroman et leurs capacités industrielles pour le nettoyage et la réparation des échangeurs </w:t>
      </w:r>
      <w:r w:rsidR="001069A6">
        <w:rPr>
          <w:b/>
          <w:bCs/>
          <w:lang w:val="fr-FR"/>
        </w:rPr>
        <w:t>thermiques</w:t>
      </w:r>
      <w:r>
        <w:rPr>
          <w:b/>
          <w:bCs/>
          <w:lang w:val="fr-FR"/>
        </w:rPr>
        <w:t xml:space="preserve"> développés et fabriqués par Liebherr pour l’Airbus A320.</w:t>
      </w:r>
    </w:p>
    <w:p w:rsidR="00BB6C80" w:rsidRPr="003325F4" w:rsidRDefault="00223068" w:rsidP="00FA4771">
      <w:pPr>
        <w:pStyle w:val="Copytext11Pt"/>
        <w:rPr>
          <w:lang w:val="fr-FR"/>
        </w:rPr>
      </w:pPr>
      <w:r>
        <w:rPr>
          <w:lang w:val="fr-FR"/>
        </w:rPr>
        <w:t>Toulouse (France), juin 2023 - Liebherr-Aerospace, l'un des principaux développeurs et fournisseurs de systèmes pour l'industrie aéronautique, et Aeroman (une société du groupe MRO Holdings), leader du secteur sur le continent américain en matière de maintenance lourde, de modification et de peinture pour certains des plus grands propriétaires et opérateurs d'avions au monde, ont annoncé la signature d'un accord de coopération portant sur la maintenance des échangeurs thermiques à bord des Airbus A320.</w:t>
      </w:r>
    </w:p>
    <w:p w:rsidR="00BB6C80" w:rsidRPr="003325F4" w:rsidRDefault="00BB6C80" w:rsidP="00BB6C80">
      <w:pPr>
        <w:pStyle w:val="Copytext11Pt"/>
        <w:rPr>
          <w:lang w:val="fr-FR"/>
        </w:rPr>
      </w:pPr>
      <w:r>
        <w:rPr>
          <w:lang w:val="fr-FR"/>
        </w:rPr>
        <w:t xml:space="preserve">Liebherr Aerospace Saline, Michigan (USA) fournira à Aeroman des services de réparation majeurs, y compris des reconditionnements. Aeroman rejoindra ainsi le réseau </w:t>
      </w:r>
      <w:r>
        <w:rPr>
          <w:lang w:val="fr-FR"/>
        </w:rPr>
        <w:lastRenderedPageBreak/>
        <w:t xml:space="preserve">mondial de Liebherr pour la maintenance des échangeurs thermiques grâce à sa position stratégique sur l'ensemble du marché du continent américain. </w:t>
      </w:r>
    </w:p>
    <w:p w:rsidR="00CB39B7" w:rsidRPr="003325F4" w:rsidRDefault="00F96229" w:rsidP="00BB6C80">
      <w:pPr>
        <w:pStyle w:val="Copytext11Pt"/>
        <w:rPr>
          <w:lang w:val="fr-FR"/>
        </w:rPr>
      </w:pPr>
      <w:r>
        <w:rPr>
          <w:lang w:val="fr-FR"/>
        </w:rPr>
        <w:t xml:space="preserve">« Nous sommes heureux qu'Aeroman rejoigne notre réseau de partenaires pour le nettoyage, les essais et la réparation des échangeurs thermiques de l'A320. Nous sommes impatients de collaborer avec les compagnies aériennes de la région », a commenté Joël Cadaux, directeur Business &amp; Services, Services clients chez Liebherr-Aerospace &amp; Transportation SAS. </w:t>
      </w:r>
    </w:p>
    <w:p w:rsidR="00A206DB" w:rsidRPr="001069A6" w:rsidRDefault="00A206DB" w:rsidP="00A206DB">
      <w:pPr>
        <w:rPr>
          <w:rFonts w:ascii="Arial" w:hAnsi="Arial" w:cs="Arial"/>
          <w:lang w:val="en-US"/>
        </w:rPr>
      </w:pPr>
      <w:r>
        <w:rPr>
          <w:rFonts w:ascii="Arial" w:hAnsi="Arial" w:cs="Arial"/>
          <w:lang w:val="fr-FR"/>
        </w:rPr>
        <w:t>« Nous sommes convaincus que notre accord avec Liebherr-Aerospace nous aidera à fournir des services de classe mondiale à tous nos clients équipés d'Airbus A320 et nous nous réjouissons de notre collaboration », a ajouté Alberto Alfaro, directeur des opérations d'Aeroman.</w:t>
      </w:r>
    </w:p>
    <w:p w:rsidR="00E57363" w:rsidRPr="003325F4" w:rsidRDefault="00DC2AE7" w:rsidP="009E3C93">
      <w:pPr>
        <w:pStyle w:val="BoilerplateCopyhead9Pt"/>
        <w:spacing w:line="276" w:lineRule="auto"/>
        <w:rPr>
          <w:b w:val="0"/>
          <w:sz w:val="22"/>
          <w:szCs w:val="22"/>
          <w:lang w:val="fr-FR"/>
        </w:rPr>
      </w:pPr>
      <w:r>
        <w:rPr>
          <w:b w:val="0"/>
          <w:sz w:val="22"/>
          <w:szCs w:val="22"/>
          <w:lang w:val="fr-FR"/>
        </w:rPr>
        <w:t xml:space="preserve">Basée au Salvador, en Amérique centrale, Aeroman possède des compétences lui permettant d’intervenir sur les principales plates-formes d'avions commerciaux. La société, qui compte plus de 35 ans d'expérience, peut entretenir simultanément jusqu'à 46 avions à fuselage étroit dans ses six hangars. </w:t>
      </w:r>
    </w:p>
    <w:p w:rsidR="00592CD0" w:rsidRPr="003325F4" w:rsidRDefault="00592CD0" w:rsidP="009E3C93">
      <w:pPr>
        <w:pStyle w:val="BoilerplateCopyhead9Pt"/>
        <w:spacing w:line="276" w:lineRule="auto"/>
        <w:rPr>
          <w:b w:val="0"/>
          <w:sz w:val="22"/>
          <w:szCs w:val="22"/>
          <w:lang w:val="fr-FR"/>
        </w:rPr>
      </w:pPr>
    </w:p>
    <w:p w:rsidR="009620F5" w:rsidRPr="003325F4" w:rsidRDefault="009620F5" w:rsidP="009620F5">
      <w:pPr>
        <w:pStyle w:val="BoilerplateCopyhead9Pt"/>
        <w:rPr>
          <w:lang w:val="fr-FR"/>
        </w:rPr>
      </w:pPr>
      <w:r>
        <w:rPr>
          <w:bCs/>
          <w:lang w:val="fr-FR"/>
        </w:rPr>
        <w:t>À propos de Liebherr-Aerospace &amp; Transportation</w:t>
      </w:r>
    </w:p>
    <w:p w:rsidR="00B1491B" w:rsidRPr="001069A6" w:rsidRDefault="00B1491B" w:rsidP="00B1491B">
      <w:pPr>
        <w:spacing w:after="240" w:line="240" w:lineRule="exact"/>
        <w:rPr>
          <w:rFonts w:ascii="Arial" w:eastAsia="Times New Roman" w:hAnsi="Arial" w:cs="Times New Roman"/>
          <w:sz w:val="18"/>
          <w:szCs w:val="18"/>
          <w:lang w:val="fr-FR"/>
        </w:rPr>
      </w:pPr>
      <w:r>
        <w:rPr>
          <w:rFonts w:ascii="Arial" w:eastAsia="Times New Roman" w:hAnsi="Arial" w:cs="Times New Roman"/>
          <w:sz w:val="18"/>
          <w:szCs w:val="18"/>
          <w:lang w:val="fr-FR"/>
        </w:rPr>
        <w:t xml:space="preserve">Liebherr-Aerospace &amp; Transportation SAS, Toulouse (France) est l’une des onze Holdings de branche du Groupe Liebherr. Elle dirige et coordonne l’ensemble des activités aéronautiques et ferroviaires du Groupe. </w:t>
      </w:r>
    </w:p>
    <w:p w:rsidR="00AE3840" w:rsidRPr="001069A6" w:rsidRDefault="00B1491B" w:rsidP="00B1491B">
      <w:pPr>
        <w:spacing w:after="240" w:line="240" w:lineRule="exact"/>
        <w:rPr>
          <w:rFonts w:ascii="Arial" w:eastAsia="Times New Roman" w:hAnsi="Arial" w:cs="Times New Roman"/>
          <w:sz w:val="18"/>
          <w:szCs w:val="18"/>
          <w:lang w:val="en-US"/>
        </w:rPr>
      </w:pPr>
      <w:r>
        <w:rPr>
          <w:rFonts w:ascii="Arial" w:eastAsia="Times New Roman" w:hAnsi="Arial" w:cs="Times New Roman"/>
          <w:sz w:val="18"/>
          <w:szCs w:val="18"/>
          <w:lang w:val="fr-FR"/>
        </w:rPr>
        <w:t>Avec plus de soixante ans d’expérience, Liebherr-Aerospace est un fournisseur majeur de systèmes pour l’industrie aéronautique. Ses produits pour les applications civiles et militaires couvrent les actionneurs et les systèmes de commande de vol, les boites de transmission, les trains d’atterrissage et les systèmes d’air, ainsi que l’électronique. Ses systèmes équipent des avions commerciaux, de transport régional ainsi que d’affaires, des avions de combat, de transport et d’entraînement militaires, ainsi que des hélicoptères civils et militaires.</w:t>
      </w:r>
    </w:p>
    <w:p w:rsidR="00E26E87" w:rsidRPr="001069A6" w:rsidRDefault="00B1491B" w:rsidP="00B1491B">
      <w:pPr>
        <w:spacing w:after="240" w:line="240" w:lineRule="exact"/>
        <w:rPr>
          <w:rFonts w:ascii="Arial" w:eastAsia="Times New Roman" w:hAnsi="Arial" w:cs="Times New Roman"/>
          <w:sz w:val="18"/>
          <w:szCs w:val="18"/>
          <w:lang w:val="en-US"/>
        </w:rPr>
      </w:pPr>
      <w:r>
        <w:rPr>
          <w:rFonts w:ascii="Arial" w:eastAsia="Times New Roman" w:hAnsi="Arial" w:cs="Times New Roman"/>
          <w:sz w:val="18"/>
          <w:szCs w:val="18"/>
          <w:lang w:val="fr-FR"/>
        </w:rPr>
        <w:t xml:space="preserve">La division Aéronautique et Ferroviaire du Groupe Liebherr emploie environ 6000 salariés. Ses trois sites de production de systèmes et équipements aéronautiques sont situés à Lindenberg (Allemagne), Toulouse (France) et Guaratinguetá (Brésil). Liebherr-Aerospace réalise également ses prestations de service clients à partir de ses implantations situées à Saline, Michigan (USA), Seattle, Washington (USA), Laval (Canada), </w:t>
      </w:r>
      <w:r>
        <w:rPr>
          <w:rFonts w:ascii="Arial" w:eastAsia="Times New Roman" w:hAnsi="Arial" w:cs="Times New Roman"/>
          <w:sz w:val="18"/>
          <w:szCs w:val="18"/>
          <w:lang w:val="fr-FR"/>
        </w:rPr>
        <w:lastRenderedPageBreak/>
        <w:t>Hambourg (Allemagne), Dubaï (Émirats Arabes Unis), Bangalore (Inde), Singapour et Shanghai (République populaire de Chine).</w:t>
      </w:r>
    </w:p>
    <w:p w:rsidR="009620F5" w:rsidRPr="003325F4" w:rsidRDefault="009620F5" w:rsidP="009620F5">
      <w:pPr>
        <w:pStyle w:val="BoilerplateCopyhead9Pt"/>
        <w:rPr>
          <w:lang w:val="fr-FR"/>
        </w:rPr>
      </w:pPr>
      <w:r>
        <w:rPr>
          <w:bCs/>
          <w:lang w:val="fr-FR"/>
        </w:rPr>
        <w:t>À propos du Groupe Liebherr</w:t>
      </w:r>
    </w:p>
    <w:p w:rsidR="00E26E87" w:rsidRPr="003325F4" w:rsidRDefault="009620F5" w:rsidP="009620F5">
      <w:pPr>
        <w:pStyle w:val="BoilerplateCopytext9Pt"/>
        <w:rPr>
          <w:lang w:val="fr-FR"/>
        </w:rPr>
      </w:pPr>
      <w:r>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près de 51 000 personnes et a enregistré un chiffre d'affaires consolidé de plus de 12,5 milliards d'euros. Liebherr a été fondé en 1949 à Kirchdorf an der Iller, dans le sud de l'Allemagne. Depuis, les employés ont pour objectif de convaincre leurs clients par des solutions exigeantes tout en contribuant au progrès technique.</w:t>
      </w:r>
    </w:p>
    <w:p w:rsidR="009A3D17" w:rsidRPr="001069A6" w:rsidRDefault="00E57363" w:rsidP="009A3D17">
      <w:pPr>
        <w:pStyle w:val="Copyhead11Pt"/>
        <w:rPr>
          <w:lang w:val="fr-FR"/>
        </w:rPr>
      </w:pPr>
      <w:r>
        <w:rPr>
          <w:bCs/>
          <w:lang w:val="fr-FR"/>
        </w:rPr>
        <w:t>Images</w:t>
      </w:r>
    </w:p>
    <w:p w:rsidR="009A3D17" w:rsidRPr="001069A6" w:rsidRDefault="00E57363" w:rsidP="009A3D17">
      <w:pPr>
        <w:rPr>
          <w:lang w:val="fr-FR"/>
        </w:rPr>
      </w:pPr>
      <w:r>
        <w:rPr>
          <w:lang w:val="fr-FR"/>
        </w:rPr>
        <w:t xml:space="preserve"> </w:t>
      </w:r>
      <w:r>
        <w:rPr>
          <w:noProof/>
          <w:lang w:eastAsia="de-DE"/>
        </w:rPr>
        <w:drawing>
          <wp:inline distT="0" distB="0" distL="0" distR="0" wp14:anchorId="6DEADC70" wp14:editId="661795DE">
            <wp:extent cx="1554480" cy="720369"/>
            <wp:effectExtent l="0" t="0" r="762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4548" cy="725035"/>
                    </a:xfrm>
                    <a:prstGeom prst="rect">
                      <a:avLst/>
                    </a:prstGeom>
                  </pic:spPr>
                </pic:pic>
              </a:graphicData>
            </a:graphic>
          </wp:inline>
        </w:drawing>
      </w:r>
      <w:r w:rsidR="001069A6" w:rsidRPr="001069A6">
        <w:rPr>
          <w:lang w:val="fr-FR"/>
        </w:rPr>
        <w:br/>
      </w:r>
      <w:r w:rsidR="00A23633" w:rsidRPr="001069A6">
        <w:rPr>
          <w:rFonts w:ascii="Arial" w:hAnsi="Arial" w:cs="Arial"/>
          <w:sz w:val="18"/>
          <w:szCs w:val="18"/>
          <w:lang w:val="fr-FR"/>
        </w:rPr>
        <w:t>liebherr-aeroman-signature-ceremony-copyright-liebherr.jpg</w:t>
      </w:r>
    </w:p>
    <w:p w:rsidR="009A3D17" w:rsidRPr="003325F4" w:rsidRDefault="00A23633" w:rsidP="00882CDD">
      <w:pPr>
        <w:pStyle w:val="Copytext11Pt"/>
        <w:spacing w:line="240" w:lineRule="auto"/>
        <w:rPr>
          <w:sz w:val="18"/>
          <w:lang w:val="fr-FR"/>
        </w:rPr>
      </w:pPr>
      <w:r>
        <w:rPr>
          <w:sz w:val="18"/>
          <w:lang w:val="fr-FR"/>
        </w:rPr>
        <w:t>Les représentants d’Aeroman et de Liebherr à la cérémonie de signature du contrat – © Liebherr</w:t>
      </w:r>
    </w:p>
    <w:p w:rsidR="00592CD0" w:rsidRDefault="00E560B3" w:rsidP="00882CDD">
      <w:pPr>
        <w:pStyle w:val="Copytext11Pt"/>
        <w:spacing w:line="240" w:lineRule="auto"/>
        <w:rPr>
          <w:sz w:val="18"/>
        </w:rPr>
      </w:pPr>
      <w:r>
        <w:rPr>
          <w:noProof/>
          <w:sz w:val="20"/>
          <w:szCs w:val="20"/>
          <w:lang w:val="de-DE"/>
        </w:rPr>
        <w:drawing>
          <wp:inline distT="0" distB="0" distL="0" distR="0" wp14:anchorId="2290DB4C" wp14:editId="2A39B2F9">
            <wp:extent cx="1318260" cy="871666"/>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0714" cy="879901"/>
                    </a:xfrm>
                    <a:prstGeom prst="rect">
                      <a:avLst/>
                    </a:prstGeom>
                  </pic:spPr>
                </pic:pic>
              </a:graphicData>
            </a:graphic>
          </wp:inline>
        </w:drawing>
      </w:r>
      <w:r w:rsidRPr="001069A6">
        <w:rPr>
          <w:sz w:val="18"/>
          <w:lang w:val="fr-FR"/>
        </w:rPr>
        <w:br/>
      </w:r>
      <w:bookmarkStart w:id="0" w:name="_GoBack"/>
      <w:bookmarkEnd w:id="0"/>
      <w:r w:rsidRPr="001069A6">
        <w:rPr>
          <w:sz w:val="18"/>
          <w:lang w:val="fr-FR"/>
        </w:rPr>
        <w:t>liebherr-aerospace-heat-trans</w:t>
      </w:r>
      <w:r w:rsidRPr="003325F4">
        <w:rPr>
          <w:sz w:val="18"/>
        </w:rPr>
        <w:t>fer-equipment-mro-copyright-liebherr.jpg</w:t>
      </w:r>
    </w:p>
    <w:p w:rsidR="00E560B3" w:rsidRPr="003325F4" w:rsidRDefault="002C3ABE" w:rsidP="00882CDD">
      <w:pPr>
        <w:pStyle w:val="Copytext11Pt"/>
        <w:spacing w:line="240" w:lineRule="auto"/>
        <w:rPr>
          <w:sz w:val="18"/>
          <w:lang w:val="fr-FR"/>
        </w:rPr>
      </w:pPr>
      <w:r>
        <w:rPr>
          <w:sz w:val="18"/>
          <w:lang w:val="fr-FR"/>
        </w:rPr>
        <w:t>Maintenance des écha</w:t>
      </w:r>
      <w:r w:rsidR="00F30AFD">
        <w:rPr>
          <w:sz w:val="18"/>
          <w:lang w:val="fr-FR"/>
        </w:rPr>
        <w:t>ngeurs thermiques chez Liebherr-</w:t>
      </w:r>
      <w:r>
        <w:rPr>
          <w:sz w:val="18"/>
          <w:lang w:val="fr-FR"/>
        </w:rPr>
        <w:t>Aerospace à Saline, Michigan (USA) - © Liebherr</w:t>
      </w:r>
    </w:p>
    <w:p w:rsidR="009620F5" w:rsidRPr="003325F4" w:rsidRDefault="009620F5" w:rsidP="009620F5">
      <w:pPr>
        <w:pStyle w:val="Copyhead11Pt"/>
        <w:rPr>
          <w:lang w:val="fr-FR"/>
        </w:rPr>
      </w:pPr>
      <w:r>
        <w:rPr>
          <w:bCs/>
          <w:lang w:val="fr-FR"/>
        </w:rPr>
        <w:t>Contact</w:t>
      </w:r>
    </w:p>
    <w:p w:rsidR="009620F5" w:rsidRPr="003325F4" w:rsidRDefault="00356894" w:rsidP="009620F5">
      <w:pPr>
        <w:pStyle w:val="Copytext11Pt"/>
        <w:rPr>
          <w:lang w:val="fr-FR"/>
        </w:rPr>
      </w:pPr>
      <w:r>
        <w:rPr>
          <w:lang w:val="fr-FR"/>
        </w:rPr>
        <w:lastRenderedPageBreak/>
        <w:t>Ute Braam</w:t>
      </w:r>
      <w:r>
        <w:rPr>
          <w:lang w:val="fr-FR"/>
        </w:rPr>
        <w:br/>
        <w:t>Communication d'entreprise</w:t>
      </w:r>
      <w:r>
        <w:rPr>
          <w:lang w:val="fr-FR"/>
        </w:rPr>
        <w:br/>
        <w:t>Téléphone : +49 8381 46 4403</w:t>
      </w:r>
      <w:r>
        <w:rPr>
          <w:lang w:val="fr-FR"/>
        </w:rPr>
        <w:br/>
        <w:t xml:space="preserve">Courriel : ute.braam@liebherr.com </w:t>
      </w:r>
    </w:p>
    <w:p w:rsidR="009620F5" w:rsidRPr="003325F4" w:rsidRDefault="009620F5" w:rsidP="009620F5">
      <w:pPr>
        <w:pStyle w:val="Copyhead11Pt"/>
        <w:rPr>
          <w:lang w:val="fr-FR"/>
        </w:rPr>
      </w:pPr>
      <w:r>
        <w:rPr>
          <w:bCs/>
          <w:lang w:val="fr-FR"/>
        </w:rPr>
        <w:t>Publié par</w:t>
      </w:r>
    </w:p>
    <w:p w:rsidR="00B81ED6" w:rsidRPr="003325F4" w:rsidRDefault="00356894" w:rsidP="009620F5">
      <w:pPr>
        <w:pStyle w:val="Copytext11Pt"/>
        <w:rPr>
          <w:lang w:val="fr-FR"/>
        </w:rPr>
      </w:pPr>
      <w:r>
        <w:rPr>
          <w:lang w:val="fr-FR"/>
        </w:rPr>
        <w:t xml:space="preserve">Liebherr-Aerospace &amp; Transportation SAS </w:t>
      </w:r>
      <w:r>
        <w:rPr>
          <w:lang w:val="fr-FR"/>
        </w:rPr>
        <w:br/>
        <w:t>Toulouse / France</w:t>
      </w:r>
      <w:r>
        <w:rPr>
          <w:lang w:val="fr-FR"/>
        </w:rPr>
        <w:br/>
        <w:t>www.liebherr.com</w:t>
      </w:r>
    </w:p>
    <w:sectPr w:rsidR="00B81ED6" w:rsidRPr="003325F4" w:rsidSect="009169F9">
      <w:headerReference w:type="default" r:id="rId10"/>
      <w:footerReference w:type="default" r:id="rId11"/>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B7" w:rsidRDefault="00D433B7" w:rsidP="00B81ED6">
      <w:pPr>
        <w:spacing w:after="0" w:line="240" w:lineRule="auto"/>
      </w:pPr>
      <w:r>
        <w:separator/>
      </w:r>
    </w:p>
  </w:endnote>
  <w:endnote w:type="continuationSeparator" w:id="0">
    <w:p w:rsidR="00D433B7" w:rsidRDefault="00D433B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77" w:rsidRPr="00652E53" w:rsidRDefault="0093605C" w:rsidP="00652E53">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069A6">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1069A6">
      <w:rPr>
        <w:rFonts w:ascii="Arial" w:hAnsi="Arial" w:cs="Arial"/>
        <w:noProof/>
        <w:lang w:val="fr-FR"/>
      </w:rPr>
      <w:instrText>1</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1069A6">
      <w:rPr>
        <w:rFonts w:ascii="Arial" w:hAnsi="Arial" w:cs="Arial"/>
        <w:noProof/>
        <w:lang w:val="fr-FR"/>
      </w:rPr>
      <w:instrText>2</w:instrText>
    </w:r>
    <w:r>
      <w:rPr>
        <w:rFonts w:ascii="Arial" w:hAnsi="Arial" w:cs="Arial"/>
        <w:noProof/>
        <w:lang w:val="fr-FR"/>
      </w:rPr>
      <w:fldChar w:fldCharType="end"/>
    </w:r>
    <w:r>
      <w:rPr>
        <w:rFonts w:ascii="Arial" w:hAnsi="Arial" w:cs="Arial"/>
        <w:lang w:val="fr-FR"/>
      </w:rPr>
      <w:instrText xml:space="preserve">" "" </w:instrText>
    </w:r>
    <w:r w:rsidR="001069A6">
      <w:rPr>
        <w:rFonts w:ascii="Arial" w:hAnsi="Arial" w:cs="Arial"/>
        <w:lang w:val="fr-FR"/>
      </w:rPr>
      <w:fldChar w:fldCharType="separate"/>
    </w:r>
    <w:r w:rsidR="001069A6">
      <w:rPr>
        <w:rFonts w:ascii="Arial" w:hAnsi="Arial" w:cs="Arial"/>
        <w:noProof/>
        <w:lang w:val="fr-FR"/>
      </w:rPr>
      <w:t>1/2</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B7" w:rsidRDefault="00D433B7" w:rsidP="00B81ED6">
      <w:pPr>
        <w:spacing w:after="0" w:line="240" w:lineRule="auto"/>
      </w:pPr>
      <w:r>
        <w:separator/>
      </w:r>
    </w:p>
  </w:footnote>
  <w:footnote w:type="continuationSeparator" w:id="0">
    <w:p w:rsidR="00D433B7" w:rsidRDefault="00D433B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38" w:rsidRDefault="00E26E87" w:rsidP="00AE3840">
    <w:pPr>
      <w:pStyle w:val="Kopfzeile"/>
      <w:jc w:val="right"/>
    </w:pPr>
    <w:r>
      <w:rPr>
        <w:noProof/>
        <w:lang w:eastAsia="de-DE"/>
      </w:rPr>
      <w:drawing>
        <wp:inline distT="0" distB="0" distL="0" distR="0" wp14:anchorId="0E6FC742" wp14:editId="713BF88E">
          <wp:extent cx="2232660" cy="27678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5739" cy="283365"/>
                  </a:xfrm>
                  <a:prstGeom prst="rect">
                    <a:avLst/>
                  </a:prstGeom>
                </pic:spPr>
              </pic:pic>
            </a:graphicData>
          </a:graphic>
        </wp:inline>
      </w:drawing>
    </w:r>
  </w:p>
  <w:p w:rsidR="00AB1195" w:rsidRDefault="00AB1195" w:rsidP="00AE384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43B5956"/>
    <w:multiLevelType w:val="hybridMultilevel"/>
    <w:tmpl w:val="2CF64B76"/>
    <w:lvl w:ilvl="0" w:tplc="D0B439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7513EFA"/>
    <w:multiLevelType w:val="multilevel"/>
    <w:tmpl w:val="A12230F4"/>
    <w:numStyleLink w:val="TitleRuleListStyleLH"/>
  </w:abstractNum>
  <w:abstractNum w:abstractNumId="4" w15:restartNumberingAfterBreak="0">
    <w:nsid w:val="6A447094"/>
    <w:multiLevelType w:val="hybridMultilevel"/>
    <w:tmpl w:val="5A8A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3002"/>
    <w:rsid w:val="00066E54"/>
    <w:rsid w:val="0007737D"/>
    <w:rsid w:val="00080C73"/>
    <w:rsid w:val="000920FB"/>
    <w:rsid w:val="000C25D5"/>
    <w:rsid w:val="000D4D71"/>
    <w:rsid w:val="001069A6"/>
    <w:rsid w:val="001359FC"/>
    <w:rsid w:val="001419B4"/>
    <w:rsid w:val="00143162"/>
    <w:rsid w:val="00145DB7"/>
    <w:rsid w:val="00191DF3"/>
    <w:rsid w:val="0019325F"/>
    <w:rsid w:val="001B610D"/>
    <w:rsid w:val="001D07F4"/>
    <w:rsid w:val="001D5061"/>
    <w:rsid w:val="001D5EC0"/>
    <w:rsid w:val="001D6414"/>
    <w:rsid w:val="00201724"/>
    <w:rsid w:val="00223068"/>
    <w:rsid w:val="00243D6B"/>
    <w:rsid w:val="002614EA"/>
    <w:rsid w:val="00294998"/>
    <w:rsid w:val="002C3ABE"/>
    <w:rsid w:val="002D0F80"/>
    <w:rsid w:val="002D1A7C"/>
    <w:rsid w:val="002D22C8"/>
    <w:rsid w:val="002E0642"/>
    <w:rsid w:val="002E1C47"/>
    <w:rsid w:val="003325F4"/>
    <w:rsid w:val="00350ABD"/>
    <w:rsid w:val="00350CC7"/>
    <w:rsid w:val="003524D2"/>
    <w:rsid w:val="00356894"/>
    <w:rsid w:val="0037221B"/>
    <w:rsid w:val="003742A7"/>
    <w:rsid w:val="003A6CBD"/>
    <w:rsid w:val="003D5B69"/>
    <w:rsid w:val="003D6574"/>
    <w:rsid w:val="00405DD3"/>
    <w:rsid w:val="00423BD3"/>
    <w:rsid w:val="00437528"/>
    <w:rsid w:val="004947CD"/>
    <w:rsid w:val="004A4530"/>
    <w:rsid w:val="004D6AC7"/>
    <w:rsid w:val="00512B0A"/>
    <w:rsid w:val="005217C5"/>
    <w:rsid w:val="005243CB"/>
    <w:rsid w:val="00537BDC"/>
    <w:rsid w:val="005424B2"/>
    <w:rsid w:val="00550AE4"/>
    <w:rsid w:val="00556698"/>
    <w:rsid w:val="005567F3"/>
    <w:rsid w:val="00574A1A"/>
    <w:rsid w:val="00577888"/>
    <w:rsid w:val="00585DFB"/>
    <w:rsid w:val="00592CD0"/>
    <w:rsid w:val="00594394"/>
    <w:rsid w:val="005D093A"/>
    <w:rsid w:val="005D105A"/>
    <w:rsid w:val="005D3810"/>
    <w:rsid w:val="005F54BE"/>
    <w:rsid w:val="0060127E"/>
    <w:rsid w:val="00604A01"/>
    <w:rsid w:val="00616BF8"/>
    <w:rsid w:val="0063348A"/>
    <w:rsid w:val="00644559"/>
    <w:rsid w:val="00652E53"/>
    <w:rsid w:val="00652FA5"/>
    <w:rsid w:val="006718AD"/>
    <w:rsid w:val="0068409A"/>
    <w:rsid w:val="00686D4B"/>
    <w:rsid w:val="00693D04"/>
    <w:rsid w:val="006B3E2B"/>
    <w:rsid w:val="006D1CCC"/>
    <w:rsid w:val="006D2524"/>
    <w:rsid w:val="006F7E1A"/>
    <w:rsid w:val="00730878"/>
    <w:rsid w:val="007308DD"/>
    <w:rsid w:val="00774BA6"/>
    <w:rsid w:val="007D1912"/>
    <w:rsid w:val="007D6126"/>
    <w:rsid w:val="007F2586"/>
    <w:rsid w:val="007F28D5"/>
    <w:rsid w:val="007F512E"/>
    <w:rsid w:val="008416C0"/>
    <w:rsid w:val="008613CF"/>
    <w:rsid w:val="00864B88"/>
    <w:rsid w:val="00882CDD"/>
    <w:rsid w:val="008B3331"/>
    <w:rsid w:val="008C1872"/>
    <w:rsid w:val="008E0D4A"/>
    <w:rsid w:val="00905DE6"/>
    <w:rsid w:val="009169F9"/>
    <w:rsid w:val="00933DEF"/>
    <w:rsid w:val="0093605C"/>
    <w:rsid w:val="009423F8"/>
    <w:rsid w:val="009476ED"/>
    <w:rsid w:val="009620F5"/>
    <w:rsid w:val="00965077"/>
    <w:rsid w:val="00977537"/>
    <w:rsid w:val="009812A8"/>
    <w:rsid w:val="009A2038"/>
    <w:rsid w:val="009A3D17"/>
    <w:rsid w:val="009D3EEC"/>
    <w:rsid w:val="009D7EAD"/>
    <w:rsid w:val="009E3C93"/>
    <w:rsid w:val="009F413A"/>
    <w:rsid w:val="00A13399"/>
    <w:rsid w:val="00A206DB"/>
    <w:rsid w:val="00A23633"/>
    <w:rsid w:val="00A25108"/>
    <w:rsid w:val="00A333F1"/>
    <w:rsid w:val="00A566C1"/>
    <w:rsid w:val="00A765DB"/>
    <w:rsid w:val="00AA7CDE"/>
    <w:rsid w:val="00AB1195"/>
    <w:rsid w:val="00AC0860"/>
    <w:rsid w:val="00AC2129"/>
    <w:rsid w:val="00AC65F5"/>
    <w:rsid w:val="00AE3840"/>
    <w:rsid w:val="00AF1F99"/>
    <w:rsid w:val="00B00D87"/>
    <w:rsid w:val="00B11DA5"/>
    <w:rsid w:val="00B1491B"/>
    <w:rsid w:val="00B275DD"/>
    <w:rsid w:val="00B62A34"/>
    <w:rsid w:val="00B72E8D"/>
    <w:rsid w:val="00B81ED6"/>
    <w:rsid w:val="00B8608E"/>
    <w:rsid w:val="00BB6C80"/>
    <w:rsid w:val="00BD7045"/>
    <w:rsid w:val="00C35EF7"/>
    <w:rsid w:val="00CB39B7"/>
    <w:rsid w:val="00CC3907"/>
    <w:rsid w:val="00CE4B0C"/>
    <w:rsid w:val="00CE6F31"/>
    <w:rsid w:val="00D0007C"/>
    <w:rsid w:val="00D0661C"/>
    <w:rsid w:val="00D06EE5"/>
    <w:rsid w:val="00D2742A"/>
    <w:rsid w:val="00D32C5C"/>
    <w:rsid w:val="00D433B7"/>
    <w:rsid w:val="00D4747B"/>
    <w:rsid w:val="00D56914"/>
    <w:rsid w:val="00D772F7"/>
    <w:rsid w:val="00D826E9"/>
    <w:rsid w:val="00D84DEA"/>
    <w:rsid w:val="00DC2AE7"/>
    <w:rsid w:val="00DF23A1"/>
    <w:rsid w:val="00E05ED2"/>
    <w:rsid w:val="00E23B48"/>
    <w:rsid w:val="00E26E87"/>
    <w:rsid w:val="00E45552"/>
    <w:rsid w:val="00E517FA"/>
    <w:rsid w:val="00E560B3"/>
    <w:rsid w:val="00E562EA"/>
    <w:rsid w:val="00E57363"/>
    <w:rsid w:val="00E94FBD"/>
    <w:rsid w:val="00EA26F3"/>
    <w:rsid w:val="00EB6937"/>
    <w:rsid w:val="00EE58F2"/>
    <w:rsid w:val="00EF3E15"/>
    <w:rsid w:val="00F12714"/>
    <w:rsid w:val="00F151C3"/>
    <w:rsid w:val="00F30AFD"/>
    <w:rsid w:val="00F50038"/>
    <w:rsid w:val="00F56C8D"/>
    <w:rsid w:val="00F739D3"/>
    <w:rsid w:val="00F770EC"/>
    <w:rsid w:val="00F96229"/>
    <w:rsid w:val="00FA160E"/>
    <w:rsid w:val="00FA241C"/>
    <w:rsid w:val="00FA4222"/>
    <w:rsid w:val="00FA4771"/>
    <w:rsid w:val="00FB725E"/>
    <w:rsid w:val="00FD3A5C"/>
    <w:rsid w:val="00FE4C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D4B9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8E0D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D4A"/>
    <w:rPr>
      <w:rFonts w:ascii="Segoe UI" w:hAnsi="Segoe UI" w:cs="Segoe UI"/>
      <w:sz w:val="18"/>
      <w:szCs w:val="18"/>
    </w:rPr>
  </w:style>
  <w:style w:type="character" w:styleId="Kommentarzeichen">
    <w:name w:val="annotation reference"/>
    <w:basedOn w:val="Absatz-Standardschriftart"/>
    <w:uiPriority w:val="99"/>
    <w:semiHidden/>
    <w:unhideWhenUsed/>
    <w:rsid w:val="008E0D4A"/>
    <w:rPr>
      <w:sz w:val="16"/>
      <w:szCs w:val="16"/>
    </w:rPr>
  </w:style>
  <w:style w:type="paragraph" w:styleId="Kommentartext">
    <w:name w:val="annotation text"/>
    <w:basedOn w:val="Standard"/>
    <w:link w:val="KommentartextZchn"/>
    <w:uiPriority w:val="99"/>
    <w:semiHidden/>
    <w:unhideWhenUsed/>
    <w:rsid w:val="008E0D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D4A"/>
    <w:rPr>
      <w:sz w:val="20"/>
      <w:szCs w:val="20"/>
    </w:rPr>
  </w:style>
  <w:style w:type="paragraph" w:styleId="Kommentarthema">
    <w:name w:val="annotation subject"/>
    <w:basedOn w:val="Kommentartext"/>
    <w:next w:val="Kommentartext"/>
    <w:link w:val="KommentarthemaZchn"/>
    <w:uiPriority w:val="99"/>
    <w:semiHidden/>
    <w:unhideWhenUsed/>
    <w:rsid w:val="008E0D4A"/>
    <w:rPr>
      <w:b/>
      <w:bCs/>
    </w:rPr>
  </w:style>
  <w:style w:type="character" w:customStyle="1" w:styleId="KommentarthemaZchn">
    <w:name w:val="Kommentarthema Zchn"/>
    <w:basedOn w:val="KommentartextZchn"/>
    <w:link w:val="Kommentarthema"/>
    <w:uiPriority w:val="99"/>
    <w:semiHidden/>
    <w:rsid w:val="008E0D4A"/>
    <w:rPr>
      <w:b/>
      <w:bCs/>
      <w:sz w:val="20"/>
      <w:szCs w:val="20"/>
    </w:rPr>
  </w:style>
  <w:style w:type="paragraph" w:styleId="Listenabsatz">
    <w:name w:val="List Paragraph"/>
    <w:basedOn w:val="Standard"/>
    <w:uiPriority w:val="34"/>
    <w:qFormat/>
    <w:rsid w:val="005217C5"/>
    <w:pPr>
      <w:spacing w:after="0" w:line="240" w:lineRule="auto"/>
      <w:ind w:left="720"/>
    </w:pPr>
    <w:rPr>
      <w:rFonts w:ascii="Calibri" w:eastAsiaTheme="minorHAnsi" w:hAnsi="Calibri" w:cs="Calibri"/>
      <w:lang w:val="en-US" w:eastAsia="en-US"/>
    </w:rPr>
  </w:style>
  <w:style w:type="paragraph" w:styleId="berarbeitung">
    <w:name w:val="Revision"/>
    <w:hidden/>
    <w:uiPriority w:val="99"/>
    <w:semiHidden/>
    <w:rsid w:val="00A20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0791">
      <w:bodyDiv w:val="1"/>
      <w:marLeft w:val="0"/>
      <w:marRight w:val="0"/>
      <w:marTop w:val="0"/>
      <w:marBottom w:val="0"/>
      <w:divBdr>
        <w:top w:val="none" w:sz="0" w:space="0" w:color="auto"/>
        <w:left w:val="none" w:sz="0" w:space="0" w:color="auto"/>
        <w:bottom w:val="none" w:sz="0" w:space="0" w:color="auto"/>
        <w:right w:val="none" w:sz="0" w:space="0" w:color="auto"/>
      </w:divBdr>
      <w:divsChild>
        <w:div w:id="513887776">
          <w:marLeft w:val="0"/>
          <w:marRight w:val="0"/>
          <w:marTop w:val="0"/>
          <w:marBottom w:val="0"/>
          <w:divBdr>
            <w:top w:val="none" w:sz="0" w:space="0" w:color="auto"/>
            <w:left w:val="none" w:sz="0" w:space="0" w:color="auto"/>
            <w:bottom w:val="none" w:sz="0" w:space="0" w:color="auto"/>
            <w:right w:val="none" w:sz="0" w:space="0" w:color="auto"/>
          </w:divBdr>
        </w:div>
        <w:div w:id="1363826071">
          <w:marLeft w:val="0"/>
          <w:marRight w:val="0"/>
          <w:marTop w:val="0"/>
          <w:marBottom w:val="0"/>
          <w:divBdr>
            <w:top w:val="none" w:sz="0" w:space="0" w:color="auto"/>
            <w:left w:val="none" w:sz="0" w:space="0" w:color="auto"/>
            <w:bottom w:val="none" w:sz="0" w:space="0" w:color="auto"/>
            <w:right w:val="none" w:sz="0" w:space="0" w:color="auto"/>
          </w:divBdr>
        </w:div>
      </w:divsChild>
    </w:div>
    <w:div w:id="894315860">
      <w:bodyDiv w:val="1"/>
      <w:marLeft w:val="0"/>
      <w:marRight w:val="0"/>
      <w:marTop w:val="0"/>
      <w:marBottom w:val="0"/>
      <w:divBdr>
        <w:top w:val="none" w:sz="0" w:space="0" w:color="auto"/>
        <w:left w:val="none" w:sz="0" w:space="0" w:color="auto"/>
        <w:bottom w:val="none" w:sz="0" w:space="0" w:color="auto"/>
        <w:right w:val="none" w:sz="0" w:space="0" w:color="auto"/>
      </w:divBdr>
    </w:div>
    <w:div w:id="1126853045">
      <w:bodyDiv w:val="1"/>
      <w:marLeft w:val="0"/>
      <w:marRight w:val="0"/>
      <w:marTop w:val="0"/>
      <w:marBottom w:val="0"/>
      <w:divBdr>
        <w:top w:val="none" w:sz="0" w:space="0" w:color="auto"/>
        <w:left w:val="none" w:sz="0" w:space="0" w:color="auto"/>
        <w:bottom w:val="none" w:sz="0" w:space="0" w:color="auto"/>
        <w:right w:val="none" w:sz="0" w:space="0" w:color="auto"/>
      </w:divBdr>
    </w:div>
    <w:div w:id="1196698854">
      <w:bodyDiv w:val="1"/>
      <w:marLeft w:val="0"/>
      <w:marRight w:val="0"/>
      <w:marTop w:val="0"/>
      <w:marBottom w:val="0"/>
      <w:divBdr>
        <w:top w:val="none" w:sz="0" w:space="0" w:color="auto"/>
        <w:left w:val="none" w:sz="0" w:space="0" w:color="auto"/>
        <w:bottom w:val="none" w:sz="0" w:space="0" w:color="auto"/>
        <w:right w:val="none" w:sz="0" w:space="0" w:color="auto"/>
      </w:divBdr>
    </w:div>
    <w:div w:id="1584752694">
      <w:bodyDiv w:val="1"/>
      <w:marLeft w:val="0"/>
      <w:marRight w:val="0"/>
      <w:marTop w:val="0"/>
      <w:marBottom w:val="0"/>
      <w:divBdr>
        <w:top w:val="none" w:sz="0" w:space="0" w:color="auto"/>
        <w:left w:val="none" w:sz="0" w:space="0" w:color="auto"/>
        <w:bottom w:val="none" w:sz="0" w:space="0" w:color="auto"/>
        <w:right w:val="none" w:sz="0" w:space="0" w:color="auto"/>
      </w:divBdr>
    </w:div>
    <w:div w:id="19744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ED154EEAADB94F3FBEF585F297234F8C"/>
        <w:category>
          <w:name w:val="Général"/>
          <w:gallery w:val="placeholder"/>
        </w:category>
        <w:types>
          <w:type w:val="bbPlcHdr"/>
        </w:types>
        <w:behaviors>
          <w:behavior w:val="content"/>
        </w:behaviors>
        <w:guid w:val="{6BE0BEB3-9C81-4F11-BC3A-B45E60361476}"/>
      </w:docPartPr>
      <w:docPartBody>
        <w:p w:rsidR="002F5E8A" w:rsidRDefault="005302FC" w:rsidP="005302FC">
          <w:pPr>
            <w:pStyle w:val="ED154EEAADB94F3FBEF585F297234F8C"/>
          </w:pPr>
          <w:r w:rsidRPr="00B44D27">
            <w:rPr>
              <w:rStyle w:val="Platzhaltertext"/>
            </w:rPr>
            <w:t>[</w:t>
          </w:r>
          <w:r>
            <w:rPr>
              <w:rStyle w:val="Platzhaltertext"/>
            </w:rPr>
            <w:t>Title</w:t>
          </w:r>
          <w:r w:rsidRPr="00B44D27">
            <w:rPr>
              <w:rStyle w:val="Platzhaltertext"/>
            </w:rPr>
            <w:t xml:space="preserve"> (Title property; carriage re</w:t>
          </w:r>
          <w:r>
            <w:rPr>
              <w:rStyle w:val="Platzhaltertext"/>
            </w:rPr>
            <w:t>turns permitted</w:t>
          </w:r>
          <w:r w:rsidRPr="00B44D27">
            <w:rPr>
              <w:rStyle w:val="Platzhaltertext"/>
            </w:rPr>
            <w:t xml:space="preserve">, </w:t>
          </w:r>
          <w:r>
            <w:rPr>
              <w:rStyle w:val="Platzhaltertext"/>
            </w:rPr>
            <w:t>but subsequent lines are ignored</w:t>
          </w:r>
          <w:r w:rsidRPr="00B44D2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53BCC"/>
    <w:rsid w:val="0006616C"/>
    <w:rsid w:val="00074DD8"/>
    <w:rsid w:val="000E7285"/>
    <w:rsid w:val="00193073"/>
    <w:rsid w:val="001A74A4"/>
    <w:rsid w:val="001D4924"/>
    <w:rsid w:val="00281395"/>
    <w:rsid w:val="002F5E8A"/>
    <w:rsid w:val="00340635"/>
    <w:rsid w:val="00367599"/>
    <w:rsid w:val="003B6B35"/>
    <w:rsid w:val="00474911"/>
    <w:rsid w:val="005302FC"/>
    <w:rsid w:val="00557DFF"/>
    <w:rsid w:val="006473B0"/>
    <w:rsid w:val="007422D0"/>
    <w:rsid w:val="00750737"/>
    <w:rsid w:val="00790744"/>
    <w:rsid w:val="00830709"/>
    <w:rsid w:val="008A30F4"/>
    <w:rsid w:val="008C2187"/>
    <w:rsid w:val="00993134"/>
    <w:rsid w:val="009C28A7"/>
    <w:rsid w:val="009F1174"/>
    <w:rsid w:val="00AE1C5D"/>
    <w:rsid w:val="00BC14F4"/>
    <w:rsid w:val="00C67096"/>
    <w:rsid w:val="00C706A8"/>
    <w:rsid w:val="00C95C27"/>
    <w:rsid w:val="00CA613A"/>
    <w:rsid w:val="00D31EDA"/>
    <w:rsid w:val="00DC6F40"/>
    <w:rsid w:val="00E65396"/>
    <w:rsid w:val="00E8568E"/>
    <w:rsid w:val="00E97103"/>
    <w:rsid w:val="00ED17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02FC"/>
    <w:rPr>
      <w:color w:val="808080"/>
    </w:rPr>
  </w:style>
  <w:style w:type="paragraph" w:customStyle="1" w:styleId="832D8E68428B422EA668CB81D7B29564">
    <w:name w:val="832D8E68428B422EA668CB81D7B29564"/>
    <w:rsid w:val="00C67096"/>
  </w:style>
  <w:style w:type="paragraph" w:customStyle="1" w:styleId="ED154EEAADB94F3FBEF585F297234F8C">
    <w:name w:val="ED154EEAADB94F3FBEF585F297234F8C"/>
    <w:rsid w:val="005302F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DCD1-2058-4533-838B-8EB302BE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4</DocSecurity>
  <Lines>35</Lines>
  <Paragraphs>9</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1</vt:i4>
      </vt:variant>
    </vt:vector>
  </HeadingPairs>
  <TitlesOfParts>
    <vt:vector size="4" baseType="lpstr">
      <vt:lpstr>Liebherr et Aeroman signent un accord pour la maintenance d’échangeurs thermiques</vt:lpstr>
      <vt:lpstr>Liebherr and Aeroman sign heat exchanger maintenance services agreement</vt:lpstr>
      <vt:lpstr>Liebherr and Aeroman sign heat exchanger maintenance services agreement</vt:lpstr>
      <vt:lpstr>⸺</vt:lpstr>
    </vt:vector>
  </TitlesOfParts>
  <Company>Liebherr</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 et Aeroman signent un accord pour la maintenance d’échangeurs thermiques</dc:title>
  <dc:subject/>
  <dc:creator>Goetz Manuel (LHO)</dc:creator>
  <cp:keywords/>
  <dc:description/>
  <cp:lastModifiedBy>Braam Ute (AER)</cp:lastModifiedBy>
  <cp:revision>2</cp:revision>
  <cp:lastPrinted>2023-06-07T15:09:00Z</cp:lastPrinted>
  <dcterms:created xsi:type="dcterms:W3CDTF">2023-06-13T12:14:00Z</dcterms:created>
  <dcterms:modified xsi:type="dcterms:W3CDTF">2023-06-13T12:14:00Z</dcterms:modified>
  <cp:category>Communiqué de presse</cp:category>
</cp:coreProperties>
</file>