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962AD" w:rsidR="008D70BE" w:rsidP="008D70BE" w:rsidRDefault="008D70BE" w14:paraId="1F71FC32" w14:textId="77777777">
      <w:pPr>
        <w:pStyle w:val="Topline16Pt"/>
        <w:spacing w:before="240"/>
      </w:pPr>
      <w:r w:rsidRPr="001962AD">
        <w:t>Press release</w:t>
      </w:r>
    </w:p>
    <w:p w:rsidRPr="001962AD" w:rsidR="001962AD" w:rsidP="008D70BE" w:rsidRDefault="4118F3BB" w14:paraId="7957A382" w14:textId="2689B36E">
      <w:pPr>
        <w:pStyle w:val="HeadlineH233Pt"/>
        <w:rPr>
          <w:rFonts w:cs="Arial"/>
          <w:sz w:val="48"/>
          <w:szCs w:val="48"/>
          <w:lang w:val="en-US"/>
        </w:rPr>
      </w:pPr>
      <w:r w:rsidRPr="59EFC963">
        <w:rPr>
          <w:rFonts w:cs="Arial"/>
          <w:sz w:val="48"/>
          <w:szCs w:val="48"/>
          <w:lang w:val="en-US"/>
        </w:rPr>
        <w:t xml:space="preserve">Liebherr USA, Co., Celebrates </w:t>
      </w:r>
      <w:r w:rsidRPr="59EFC963" w:rsidR="3D0C905C">
        <w:rPr>
          <w:rFonts w:cs="Arial"/>
          <w:sz w:val="48"/>
          <w:szCs w:val="48"/>
          <w:lang w:val="en-US"/>
        </w:rPr>
        <w:t xml:space="preserve">the </w:t>
      </w:r>
      <w:r w:rsidRPr="59EFC963">
        <w:rPr>
          <w:rFonts w:cs="Arial"/>
          <w:sz w:val="48"/>
          <w:szCs w:val="48"/>
          <w:lang w:val="en-US"/>
        </w:rPr>
        <w:t xml:space="preserve">10 Year Anniversary of Miami Branch </w:t>
      </w:r>
    </w:p>
    <w:p w:rsidRPr="001962AD" w:rsidR="00B81ED6" w:rsidP="00B81ED6" w:rsidRDefault="00B81ED6" w14:paraId="4F87E901" w14:textId="77777777">
      <w:pPr>
        <w:pStyle w:val="HeadlineH233Pt"/>
        <w:spacing w:before="240" w:after="240" w:line="140" w:lineRule="exact"/>
        <w:rPr>
          <w:rFonts w:ascii="Tahoma" w:hAnsi="Tahoma" w:cs="Tahoma"/>
          <w:lang w:val="en-US"/>
        </w:rPr>
      </w:pPr>
      <w:r w:rsidRPr="001962AD">
        <w:rPr>
          <w:rFonts w:ascii="Tahoma" w:hAnsi="Tahoma" w:cs="Tahoma"/>
          <w:lang w:val="en-US"/>
        </w:rPr>
        <w:t>⸺</w:t>
      </w:r>
    </w:p>
    <w:p w:rsidR="009F5F2A" w:rsidP="009F5F2A" w:rsidRDefault="4118F3BB" w14:paraId="6503AEC3" w14:textId="17C00419">
      <w:pPr>
        <w:pStyle w:val="Bulletpoints11Pt"/>
      </w:pPr>
      <w:r>
        <w:t xml:space="preserve">A decade of </w:t>
      </w:r>
      <w:r w:rsidR="6A53BA17">
        <w:t>s</w:t>
      </w:r>
      <w:r>
        <w:t xml:space="preserve">uccess, </w:t>
      </w:r>
      <w:r w:rsidR="2AF0F414">
        <w:t>g</w:t>
      </w:r>
      <w:r>
        <w:t xml:space="preserve">rowth, and </w:t>
      </w:r>
      <w:r w:rsidR="4B8CA517">
        <w:t>e</w:t>
      </w:r>
      <w:r>
        <w:t xml:space="preserve">xceptional </w:t>
      </w:r>
      <w:r w:rsidR="0D4634F6">
        <w:t>s</w:t>
      </w:r>
      <w:r>
        <w:t>ervice.</w:t>
      </w:r>
    </w:p>
    <w:p w:rsidR="00717691" w:rsidP="00717691" w:rsidRDefault="00717691" w14:paraId="0EFF48E2" w14:textId="77777777">
      <w:pPr>
        <w:pStyle w:val="Bulletpoints11Pt"/>
      </w:pPr>
      <w:r>
        <w:t>M</w:t>
      </w:r>
      <w:r w:rsidRPr="00717691">
        <w:t>ain hub for sales and service to Liebherr’s maritime cranes, tower cranes, as well as refrigerators and freezers for residential and commercial applications</w:t>
      </w:r>
    </w:p>
    <w:p w:rsidR="008F2D03" w:rsidP="008F2D03" w:rsidRDefault="00752857" w14:paraId="32F2CF0F" w14:textId="33405B6C">
      <w:pPr>
        <w:pStyle w:val="Bulletpoints11Pt"/>
      </w:pPr>
      <w:r>
        <w:t>Celebrating</w:t>
      </w:r>
      <w:r w:rsidR="008F2D03">
        <w:t xml:space="preserve"> </w:t>
      </w:r>
      <w:r w:rsidR="00FC0E59">
        <w:t xml:space="preserve">Liebherr’s </w:t>
      </w:r>
      <w:r w:rsidR="008F2D03">
        <w:t xml:space="preserve">continuous growth, diverse product portfolio, and </w:t>
      </w:r>
      <w:r w:rsidRPr="00386355" w:rsidR="008F2D03">
        <w:t>commitment to the region.</w:t>
      </w:r>
    </w:p>
    <w:p w:rsidRPr="007622E8" w:rsidR="007622E8" w:rsidP="007622E8" w:rsidRDefault="007622E8" w14:paraId="3637687C" w14:textId="77777777">
      <w:pPr>
        <w:pStyle w:val="Bulletpoints11Pt"/>
        <w:numPr>
          <w:ilvl w:val="0"/>
          <w:numId w:val="0"/>
        </w:numPr>
        <w:ind w:left="284"/>
        <w:rPr>
          <w:rFonts w:eastAsiaTheme="minorEastAsia" w:cstheme="minorBidi"/>
          <w:noProof/>
        </w:rPr>
      </w:pPr>
    </w:p>
    <w:p w:rsidR="00C737A4" w:rsidP="00B365EC" w:rsidRDefault="4A7AE1A2" w14:paraId="11CF44FD" w14:textId="179A218C">
      <w:pPr>
        <w:pStyle w:val="Copytext11Pt"/>
      </w:pPr>
      <w:r w:rsidR="4A7AE1A2">
        <w:rPr/>
        <w:t>Miami</w:t>
      </w:r>
      <w:r w:rsidR="4118F3BB">
        <w:rPr/>
        <w:t>, FL</w:t>
      </w:r>
      <w:r w:rsidR="011058D4">
        <w:rPr/>
        <w:t>,</w:t>
      </w:r>
      <w:r w:rsidR="4118F3BB">
        <w:rPr/>
        <w:t xml:space="preserve"> </w:t>
      </w:r>
      <w:r w:rsidRPr="3DC40BCA" w:rsidR="007046E2">
        <w:rPr>
          <w:highlight w:val="yellow"/>
        </w:rPr>
        <w:t xml:space="preserve">August </w:t>
      </w:r>
      <w:r w:rsidRPr="3DC40BCA" w:rsidR="3E62BD97">
        <w:rPr>
          <w:highlight w:val="yellow"/>
        </w:rPr>
        <w:t>22</w:t>
      </w:r>
      <w:r w:rsidR="011058D4">
        <w:rPr/>
        <w:t>, 2023</w:t>
      </w:r>
      <w:r w:rsidR="4118F3BB">
        <w:rPr/>
        <w:t xml:space="preserve"> </w:t>
      </w:r>
      <w:r w:rsidR="2AF9862F">
        <w:rPr/>
        <w:t xml:space="preserve">– </w:t>
      </w:r>
      <w:r w:rsidR="28B1F6DC">
        <w:rPr/>
        <w:t>Liebherr</w:t>
      </w:r>
      <w:r w:rsidR="1601BBC9">
        <w:rPr/>
        <w:t xml:space="preserve"> USA, Co. - </w:t>
      </w:r>
      <w:r w:rsidR="1016084F">
        <w:rPr/>
        <w:t xml:space="preserve">The </w:t>
      </w:r>
      <w:r w:rsidR="1601BBC9">
        <w:rPr/>
        <w:t>Liebherr</w:t>
      </w:r>
      <w:r w:rsidR="7BB1758D">
        <w:rPr/>
        <w:t xml:space="preserve"> Group</w:t>
      </w:r>
      <w:r w:rsidR="1601BBC9">
        <w:rPr/>
        <w:t>,</w:t>
      </w:r>
      <w:r w:rsidR="44EAACC9">
        <w:rPr/>
        <w:t xml:space="preserve"> </w:t>
      </w:r>
      <w:r w:rsidR="7215A69E">
        <w:rPr/>
        <w:t>a</w:t>
      </w:r>
      <w:r w:rsidR="1601BBC9">
        <w:rPr/>
        <w:t xml:space="preserve"> </w:t>
      </w:r>
      <w:r w:rsidR="44EAACC9">
        <w:rPr/>
        <w:t>family-run technology company with a highly diversified product portfolio</w:t>
      </w:r>
      <w:r w:rsidR="0016537E">
        <w:rPr/>
        <w:t xml:space="preserve"> a</w:t>
      </w:r>
      <w:r w:rsidR="2ABFABDC">
        <w:rPr/>
        <w:t>nd</w:t>
      </w:r>
      <w:r w:rsidR="60018EA3">
        <w:rPr/>
        <w:t xml:space="preserve"> </w:t>
      </w:r>
      <w:r w:rsidR="44EAACC9">
        <w:rPr/>
        <w:t>one of the largest construction equipment manufacturers in the world</w:t>
      </w:r>
      <w:r w:rsidR="28B1F6DC">
        <w:rPr/>
        <w:t xml:space="preserve">, </w:t>
      </w:r>
      <w:r w:rsidR="4118F3BB">
        <w:rPr/>
        <w:t xml:space="preserve">proudly </w:t>
      </w:r>
      <w:r w:rsidR="005358EF">
        <w:rPr/>
        <w:t>announces the</w:t>
      </w:r>
      <w:r w:rsidR="4118F3BB">
        <w:rPr/>
        <w:t xml:space="preserve"> </w:t>
      </w:r>
      <w:r w:rsidR="00E40FED">
        <w:rPr/>
        <w:t>10-year</w:t>
      </w:r>
      <w:r w:rsidR="2730D0AD">
        <w:rPr/>
        <w:t xml:space="preserve"> </w:t>
      </w:r>
      <w:r w:rsidR="4118F3BB">
        <w:rPr/>
        <w:t xml:space="preserve">anniversary of its Miami branch. </w:t>
      </w:r>
      <w:r w:rsidR="00ED5256">
        <w:rPr/>
        <w:t>This major milestone marks Liebherr’s successful dedication to the region and continuous growth around the globe.</w:t>
      </w:r>
    </w:p>
    <w:p w:rsidR="00C737A4" w:rsidP="002A66E1" w:rsidRDefault="49501AC6" w14:paraId="04A15B83" w14:textId="171117C8">
      <w:pPr>
        <w:pStyle w:val="Copytext11Pt"/>
      </w:pPr>
      <w:r>
        <w:t xml:space="preserve">Liebherr’s commitment to </w:t>
      </w:r>
      <w:r w:rsidR="40318EA3">
        <w:t xml:space="preserve">the United States market began in 1970 with the construction of two manufacturing facilities and its North American headquarters </w:t>
      </w:r>
      <w:r w:rsidR="4C81B9A7">
        <w:t xml:space="preserve">located </w:t>
      </w:r>
      <w:r w:rsidR="40318EA3">
        <w:t>in Newport News, Virginia</w:t>
      </w:r>
      <w:r w:rsidR="7442B288">
        <w:t xml:space="preserve">. </w:t>
      </w:r>
      <w:r>
        <w:t xml:space="preserve">Over the years, the company successfully opened </w:t>
      </w:r>
      <w:r w:rsidR="2F8F4847">
        <w:t xml:space="preserve">multiple </w:t>
      </w:r>
      <w:r>
        <w:t xml:space="preserve">sales and service corporate offices </w:t>
      </w:r>
      <w:r w:rsidR="5753875F">
        <w:t>throughout the country</w:t>
      </w:r>
      <w:r>
        <w:t xml:space="preserve">, </w:t>
      </w:r>
      <w:r w:rsidR="1B9343DD">
        <w:t xml:space="preserve">striving for continuous expansion and </w:t>
      </w:r>
      <w:r>
        <w:t xml:space="preserve">forming a robust network to serve customers nationwide. </w:t>
      </w:r>
    </w:p>
    <w:p w:rsidR="00DE60B1" w:rsidP="00ED5256" w:rsidRDefault="00A80432" w14:paraId="005008DF" w14:textId="16DBEA8C">
      <w:pPr>
        <w:pStyle w:val="Copytext11Pt"/>
      </w:pPr>
      <w:r w:rsidR="00A80432">
        <w:rPr/>
        <w:t xml:space="preserve">"We are proud to </w:t>
      </w:r>
      <w:r w:rsidR="0043148E">
        <w:rPr/>
        <w:t>celebrate</w:t>
      </w:r>
      <w:r w:rsidR="00A80432">
        <w:rPr/>
        <w:t xml:space="preserve"> the 10th anniversary of our Miami branch,</w:t>
      </w:r>
      <w:r w:rsidR="0043148E">
        <w:rPr/>
        <w:t xml:space="preserve"> representing our umbrella company and the diverse product units based in this location</w:t>
      </w:r>
      <w:r w:rsidR="007046E2">
        <w:rPr/>
        <w:t>,</w:t>
      </w:r>
      <w:r w:rsidR="00A80432">
        <w:rPr/>
        <w:t>" said Dr. Tim Gerhardt, Managing Director of Liebherr USA, Co. "</w:t>
      </w:r>
      <w:r w:rsidR="00A86972">
        <w:rPr/>
        <w:t>O</w:t>
      </w:r>
      <w:r w:rsidR="1C975D06">
        <w:rPr/>
        <w:t xml:space="preserve">ur focus has been on delivering groundbreaking </w:t>
      </w:r>
      <w:r w:rsidR="5091EE94">
        <w:rPr/>
        <w:t>products, unmatched service, and industry-leading solutions</w:t>
      </w:r>
      <w:r w:rsidR="5F5CA30B">
        <w:rPr/>
        <w:t xml:space="preserve"> for our </w:t>
      </w:r>
      <w:r w:rsidR="00A86972">
        <w:rPr/>
        <w:t xml:space="preserve">customers. This achievement stands as a testament to the hard work and dedication of our </w:t>
      </w:r>
      <w:r w:rsidR="26862134">
        <w:rPr/>
        <w:t>Miami-based</w:t>
      </w:r>
      <w:r w:rsidR="00A86972">
        <w:rPr/>
        <w:t xml:space="preserve"> team</w:t>
      </w:r>
      <w:r w:rsidR="00082E69">
        <w:rPr/>
        <w:t xml:space="preserve"> over the past 10 years</w:t>
      </w:r>
      <w:r w:rsidR="00A86972">
        <w:rPr/>
        <w:t>.</w:t>
      </w:r>
      <w:r w:rsidR="000B10D3">
        <w:rPr/>
        <w:t>"</w:t>
      </w:r>
    </w:p>
    <w:p w:rsidR="00B27885" w:rsidP="6AEF40FF" w:rsidRDefault="0F89F2AE" w14:paraId="44D33BF9" w14:textId="5C8EA36E">
      <w:pPr>
        <w:rPr>
          <w:rFonts w:ascii="Arial" w:hAnsi="Arial" w:eastAsia="Times New Roman" w:cs="Times New Roman"/>
          <w:b/>
          <w:bCs/>
          <w:lang w:val="en-US" w:eastAsia="de-DE"/>
        </w:rPr>
      </w:pPr>
      <w:r w:rsidRPr="6ED90722" w:rsidR="0F89F2AE">
        <w:rPr>
          <w:rFonts w:ascii="Arial" w:hAnsi="Arial" w:eastAsia="Times New Roman" w:cs="Times New Roman"/>
          <w:b w:val="1"/>
          <w:bCs w:val="1"/>
          <w:lang w:val="en-US" w:eastAsia="de-DE"/>
        </w:rPr>
        <w:t>Liebherr in Miami</w:t>
      </w:r>
      <w:r w:rsidRPr="6ED90722" w:rsidR="0016537E">
        <w:rPr>
          <w:rFonts w:ascii="Arial" w:hAnsi="Arial" w:eastAsia="Times New Roman" w:cs="Times New Roman"/>
          <w:b w:val="1"/>
          <w:bCs w:val="1"/>
          <w:lang w:val="en-US" w:eastAsia="de-DE"/>
        </w:rPr>
        <w:t>,</w:t>
      </w:r>
      <w:r w:rsidRPr="6ED90722" w:rsidR="0F89F2AE">
        <w:rPr>
          <w:rFonts w:ascii="Arial" w:hAnsi="Arial" w:eastAsia="Times New Roman" w:cs="Times New Roman"/>
          <w:b w:val="1"/>
          <w:bCs w:val="1"/>
          <w:lang w:val="en-US" w:eastAsia="de-DE"/>
        </w:rPr>
        <w:t xml:space="preserve"> Products and capabilities</w:t>
      </w:r>
    </w:p>
    <w:p w:rsidR="00ED5256" w:rsidP="6ED90722" w:rsidRDefault="00ED5256" w14:paraId="48C15140" w14:textId="4FF41667">
      <w:pPr>
        <w:pStyle w:val="Copytext11Pt"/>
        <w:bidi w:val="0"/>
        <w:spacing w:before="0" w:beforeAutospacing="off" w:after="300" w:afterAutospacing="off" w:line="300" w:lineRule="exact"/>
        <w:ind w:left="0" w:right="0"/>
        <w:jc w:val="left"/>
      </w:pPr>
      <w:r w:rsidR="32022264">
        <w:rPr/>
        <w:t xml:space="preserve">Liebherr has </w:t>
      </w:r>
      <w:r w:rsidR="7CF0023B">
        <w:rPr/>
        <w:t>been serving</w:t>
      </w:r>
      <w:r w:rsidR="29CD048F">
        <w:rPr/>
        <w:t xml:space="preserve"> the</w:t>
      </w:r>
      <w:r w:rsidR="7CF0023B">
        <w:rPr/>
        <w:t xml:space="preserve"> Miami </w:t>
      </w:r>
      <w:r w:rsidR="25F432D9">
        <w:rPr/>
        <w:t xml:space="preserve">region </w:t>
      </w:r>
      <w:r w:rsidR="02439E9A">
        <w:rPr/>
        <w:t>s</w:t>
      </w:r>
      <w:r w:rsidR="7CF0023B">
        <w:rPr/>
        <w:t>ince the early 2000s</w:t>
      </w:r>
      <w:r w:rsidR="5FAF6718">
        <w:rPr/>
        <w:t>.</w:t>
      </w:r>
      <w:r w:rsidR="7CF0023B">
        <w:rPr/>
        <w:t xml:space="preserve"> </w:t>
      </w:r>
      <w:r w:rsidR="1AE75A06">
        <w:rPr/>
        <w:t xml:space="preserve">In 2013, </w:t>
      </w:r>
      <w:r w:rsidR="51E98700">
        <w:rPr/>
        <w:t xml:space="preserve">the company </w:t>
      </w:r>
      <w:r w:rsidR="1AE75A06">
        <w:rPr/>
        <w:t xml:space="preserve">made a </w:t>
      </w:r>
      <w:r w:rsidR="4542B098">
        <w:rPr/>
        <w:t>m</w:t>
      </w:r>
      <w:r w:rsidR="37DBD71F">
        <w:rPr/>
        <w:t>ulti-</w:t>
      </w:r>
      <w:r w:rsidR="241FB7DC">
        <w:rPr/>
        <w:t>million-dollar</w:t>
      </w:r>
      <w:r w:rsidR="1AE75A06">
        <w:rPr/>
        <w:t xml:space="preserve"> investment building the Liebherr-Miami facility based in Hialeah Gardens. </w:t>
      </w:r>
    </w:p>
    <w:p w:rsidR="00ED5256" w:rsidP="6ED90722" w:rsidRDefault="00ED5256" w14:paraId="381FB419" w14:textId="0CFC1AB4">
      <w:pPr>
        <w:pStyle w:val="Copytext11Pt"/>
        <w:bidi w:val="0"/>
        <w:spacing w:before="0" w:beforeAutospacing="off" w:after="300" w:afterAutospacing="off" w:line="300" w:lineRule="exact"/>
        <w:ind w:left="0" w:right="0"/>
        <w:jc w:val="left"/>
      </w:pPr>
      <w:r w:rsidR="00ED5256">
        <w:rPr/>
        <w:t>Liebherr‘</w:t>
      </w:r>
      <w:r w:rsidR="00ED5256">
        <w:rPr/>
        <w:t xml:space="preserve">s </w:t>
      </w:r>
      <w:r w:rsidR="00ED5256">
        <w:rPr/>
        <w:t>56,000 ft</w:t>
      </w:r>
      <w:r w:rsidRPr="6ED90722" w:rsidR="00ED5256">
        <w:rPr>
          <w:vertAlign w:val="superscript"/>
        </w:rPr>
        <w:t>2</w:t>
      </w:r>
      <w:r w:rsidR="00ED5256">
        <w:rPr/>
        <w:t xml:space="preserve"> </w:t>
      </w:r>
      <w:r w:rsidR="00ED5256">
        <w:rPr/>
        <w:t>state-of-the-art</w:t>
      </w:r>
      <w:r w:rsidR="00ED5256">
        <w:rPr/>
        <w:t xml:space="preserve"> Miami facility has flourished as the main hub for sales and service for the company’s maritime cranes and tower cranes product segments, as well as refrigerators and freezers for residential and commercial applications. This location has continually played a pivotal role in Liebherr’s growth strategy in the US and solidifies the company’s position as a prominent player in the industry.</w:t>
      </w:r>
    </w:p>
    <w:p w:rsidR="00ED5256" w:rsidP="00ED5256" w:rsidRDefault="00ED5256" w14:paraId="7FB1275B" w14:textId="5B9C2935">
      <w:pPr>
        <w:pStyle w:val="Copytext11Pt"/>
      </w:pPr>
      <w:r>
        <w:t>Offerings for the maritime crane segment include port equipment with mobile harbor cranes, container cranes, fixed port solutions as well as offshore, ship, and floating cranes. This center not only offers diverse maritime products but serves as a worldwide training hub for maritime customers, operators, and service.</w:t>
      </w:r>
    </w:p>
    <w:p w:rsidR="00ED5256" w:rsidP="00ED5256" w:rsidRDefault="00ED5256" w14:paraId="4A3FCF3C" w14:textId="6329E55F">
      <w:pPr>
        <w:pStyle w:val="Copytext11Pt"/>
      </w:pPr>
      <w:r>
        <w:t xml:space="preserve">In addition to the maritime crane portfolio, Liebherr is </w:t>
      </w:r>
      <w:r w:rsidR="00CC4E21">
        <w:t xml:space="preserve">one of </w:t>
      </w:r>
      <w:r>
        <w:t xml:space="preserve">the world’s largest </w:t>
      </w:r>
      <w:r w:rsidR="007046E2">
        <w:t>suppliers</w:t>
      </w:r>
      <w:r>
        <w:t xml:space="preserve"> of tower cranes. This Miami segment offers fast-erecting and top-slewing cranes, digital solutions and consulting services to provide smart data analysis and maximize efficiency for all our customers and their application needs.  </w:t>
      </w:r>
    </w:p>
    <w:p w:rsidR="00ED5256" w:rsidP="00ED5256" w:rsidRDefault="00ED5256" w14:paraId="4281AB0C" w14:textId="324F622F">
      <w:pPr>
        <w:pStyle w:val="Copytext11Pt"/>
      </w:pPr>
      <w:r>
        <w:t xml:space="preserve">Liebherr’s refrigeration and freezing segment offers customers with a full product line of high-end refrigeration solutions for residential use, and commercial refrigeration and freezing units to support major industries such as food service and health care. Customers, dealers, and partners can check out Liebherr’s luxury refrigerators and freezers in our on-site Miami showroom. </w:t>
      </w:r>
    </w:p>
    <w:p w:rsidR="008C4415" w:rsidP="005358EF" w:rsidRDefault="666655EE" w14:paraId="1DFC5DF5" w14:textId="2740FF33">
      <w:pPr>
        <w:pStyle w:val="Copytext11Pt"/>
      </w:pPr>
      <w:r w:rsidRPr="5D4FD128">
        <w:t xml:space="preserve">This facility also </w:t>
      </w:r>
      <w:r w:rsidRPr="5D4FD128" w:rsidR="35BC8148">
        <w:t>provides</w:t>
      </w:r>
      <w:r w:rsidRPr="5D4FD128" w:rsidR="772F8647">
        <w:t xml:space="preserve"> essential</w:t>
      </w:r>
      <w:r w:rsidRPr="5D4FD128" w:rsidR="35BC8148">
        <w:t xml:space="preserve"> on-site customer support, advisory services, and fulfillment of spare parts</w:t>
      </w:r>
      <w:r w:rsidRPr="5D4FD128" w:rsidR="417E2F0C">
        <w:t xml:space="preserve"> as the location allows Liebherr to </w:t>
      </w:r>
      <w:r w:rsidRPr="5D4FD128" w:rsidR="35BC8148">
        <w:t>respond to customer inquiries</w:t>
      </w:r>
      <w:r w:rsidRPr="5D4FD128" w:rsidR="115DA423">
        <w:t xml:space="preserve"> quickly</w:t>
      </w:r>
      <w:r w:rsidRPr="5D4FD128" w:rsidR="35BC8148">
        <w:t xml:space="preserve"> and accelerate the distribution of parts and services</w:t>
      </w:r>
      <w:r w:rsidRPr="5D4FD128" w:rsidR="1516646D">
        <w:t xml:space="preserve"> across the region. </w:t>
      </w:r>
    </w:p>
    <w:p w:rsidR="00ED5256" w:rsidP="00ED5256" w:rsidRDefault="00ED5256" w14:paraId="5100E24F" w14:textId="62C07A6D">
      <w:pPr>
        <w:pStyle w:val="Copytext11Pt"/>
      </w:pPr>
      <w:r>
        <w:t xml:space="preserve">The continued success of the company lies in the teamwork, dedication and enthusiasm of Liebherr's most valuable resource: approximately 51,000 employees worldwide. United by a passion for technology and determination, </w:t>
      </w:r>
      <w:r w:rsidR="007046E2">
        <w:t>Liebherr</w:t>
      </w:r>
      <w:r w:rsidR="007046E2">
        <w:t xml:space="preserve"> </w:t>
      </w:r>
      <w:r w:rsidR="00224E4A">
        <w:t>e</w:t>
      </w:r>
      <w:r w:rsidRPr="00224E4A" w:rsidR="00224E4A">
        <w:t>mployees</w:t>
      </w:r>
      <w:r>
        <w:t xml:space="preserve"> have the opportunity to </w:t>
      </w:r>
      <w:r w:rsidR="007046E2">
        <w:t xml:space="preserve">individually contribute </w:t>
      </w:r>
      <w:r w:rsidR="00224E4A">
        <w:t>t</w:t>
      </w:r>
      <w:r w:rsidR="007046E2">
        <w:t>hrough</w:t>
      </w:r>
      <w:r>
        <w:t xml:space="preserve"> the work they do each day </w:t>
      </w:r>
      <w:r w:rsidR="007046E2">
        <w:t>in</w:t>
      </w:r>
      <w:r w:rsidR="007046E2">
        <w:t xml:space="preserve"> </w:t>
      </w:r>
      <w:r>
        <w:t xml:space="preserve">the Americas and the globe. </w:t>
      </w:r>
    </w:p>
    <w:p w:rsidRPr="00ED5256" w:rsidR="00ED5256" w:rsidP="005358EF" w:rsidRDefault="00ED5256" w14:paraId="20164129" w14:textId="71DBD508">
      <w:pPr>
        <w:pStyle w:val="Copytext11Pt"/>
        <w:rPr>
          <w:b/>
          <w:bCs/>
        </w:rPr>
      </w:pPr>
      <w:r w:rsidRPr="00ED5256">
        <w:rPr>
          <w:b/>
          <w:bCs/>
        </w:rPr>
        <w:t xml:space="preserve">Connecting the Americas </w:t>
      </w:r>
    </w:p>
    <w:p w:rsidR="00ED5256" w:rsidP="00ED5256" w:rsidRDefault="00ED5256" w14:paraId="6CECA927" w14:textId="77777777">
      <w:pPr>
        <w:pStyle w:val="Copytext11Pt"/>
      </w:pPr>
      <w:r>
        <w:t xml:space="preserve">Situated in Miami, a city known for its vibrant international community, Liebherr has thrived in serving customers within this dynamic and diverse area. Through strategic partnerships, dedication to customer satisfaction, and training a highly skilled workforce, Liebherr’s Miami branch has built a solid foundation, contributing to the local economy and fostering growth within the region. The branch proximity to the Caribbean, the Gulf of Mexico and Central America, has provided unique opportunities to establish strong relationships and provide global innovations to customers throughout the Americas. </w:t>
      </w:r>
    </w:p>
    <w:p w:rsidRPr="00ED5256" w:rsidR="00ED5256" w:rsidP="04EF697C" w:rsidRDefault="00ED5256" w14:paraId="70D35BE8" w14:textId="41443051">
      <w:pPr>
        <w:rPr>
          <w:rFonts w:ascii="Arial" w:hAnsi="Arial" w:cs="Arial"/>
          <w:lang w:val="en-US"/>
        </w:rPr>
      </w:pPr>
      <w:r w:rsidRPr="04EF697C">
        <w:rPr>
          <w:rFonts w:ascii="Arial" w:hAnsi="Arial" w:cs="Arial"/>
          <w:lang w:val="en-US"/>
        </w:rPr>
        <w:t xml:space="preserve">This facility is also ideally located near the port of Miami and the Miami International Airport. Utilizing this strategic location, Liebherr provides essential on-site customer support and advisory services to quickly fulfill customer inquiries and accelerate the distribution of parts and services across the region. </w:t>
      </w:r>
    </w:p>
    <w:p w:rsidRPr="00A91F91" w:rsidR="00ED5256" w:rsidP="59EFC963" w:rsidRDefault="00ED5256" w14:paraId="0D578827" w14:textId="77777777">
      <w:pPr>
        <w:rPr>
          <w:lang w:val="en-US"/>
        </w:rPr>
      </w:pPr>
    </w:p>
    <w:p w:rsidRPr="00A91F91" w:rsidR="00E31B8D" w:rsidP="59EFC963" w:rsidRDefault="5A09BCFC" w14:paraId="36FE8018" w14:textId="2D2F5EE0">
      <w:pPr>
        <w:rPr>
          <w:lang w:val="en-US"/>
        </w:rPr>
      </w:pPr>
      <w:r w:rsidRPr="59EFC963">
        <w:rPr>
          <w:rFonts w:ascii="Arial" w:hAnsi="Arial" w:eastAsia="Arial" w:cs="Arial"/>
          <w:b/>
          <w:bCs/>
          <w:sz w:val="18"/>
          <w:szCs w:val="18"/>
          <w:lang w:val="en-US"/>
        </w:rPr>
        <w:t xml:space="preserve">About Liebherr USA, Co. </w:t>
      </w:r>
    </w:p>
    <w:p w:rsidRPr="00987DF4" w:rsidR="00E31B8D" w:rsidP="00E31B8D" w:rsidRDefault="00FC256E" w14:paraId="5C84F3D5" w14:textId="77777777">
      <w:pPr>
        <w:rPr>
          <w:lang w:val="en-US"/>
        </w:rPr>
      </w:pPr>
      <w:hyperlink r:id="rId11">
        <w:r w:rsidRPr="00987DF4" w:rsidR="00E31B8D">
          <w:rPr>
            <w:rStyle w:val="Hyperlink"/>
            <w:rFonts w:ascii="Arial" w:hAnsi="Arial" w:eastAsia="Arial" w:cs="Arial"/>
            <w:sz w:val="18"/>
            <w:szCs w:val="18"/>
            <w:lang w:val="en-US"/>
          </w:rPr>
          <w:t>Liebherr USA, Co.</w:t>
        </w:r>
      </w:hyperlink>
      <w:r w:rsidRPr="00987DF4" w:rsidR="00E31B8D">
        <w:rPr>
          <w:rFonts w:ascii="Arial" w:hAnsi="Arial" w:eastAsia="Arial" w:cs="Arial"/>
          <w:sz w:val="18"/>
          <w:szCs w:val="18"/>
          <w:lang w:val="en-US"/>
        </w:rPr>
        <w:t xml:space="preserve"> based in Newport News, VA provides sales and service on behalf of nine different Liebherr product segments: earthmoving, mining, mobile and crawler cranes, tower cranes, concrete technology, deep foundation machines, maritime cranes; components, and refrigeration and freezing.</w:t>
      </w:r>
      <w:r w:rsidRPr="00987DF4" w:rsidR="00E31B8D">
        <w:rPr>
          <w:lang w:val="en-US"/>
        </w:rPr>
        <w:t xml:space="preserve"> </w:t>
      </w:r>
    </w:p>
    <w:p w:rsidRPr="00987DF4" w:rsidR="00E31B8D" w:rsidP="00E31B8D" w:rsidRDefault="00E31B8D" w14:paraId="738B076B" w14:textId="77777777">
      <w:pPr>
        <w:pStyle w:val="BoilerplateCopyhead9Pt"/>
      </w:pPr>
      <w:r w:rsidRPr="00987DF4">
        <w:t>About the Liebherr Group</w:t>
      </w:r>
    </w:p>
    <w:p w:rsidRPr="00987DF4" w:rsidR="00E31B8D" w:rsidP="00E31B8D" w:rsidRDefault="5A09BCFC" w14:paraId="37A89A4B" w14:textId="7D5EFC77">
      <w:pPr>
        <w:pStyle w:val="BoilerplateCopytext9Pt"/>
      </w:pPr>
      <w:r>
        <w:t xml:space="preserve">The </w:t>
      </w:r>
      <w:hyperlink r:id="rId12">
        <w:r w:rsidRPr="59EFC963">
          <w:rPr>
            <w:rStyle w:val="Hyperlink"/>
          </w:rPr>
          <w:t>Liebherr Group</w:t>
        </w:r>
      </w:hyperlink>
      <w:r>
        <w:t xml:space="preserve">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2022, it employed more than 50,000 staff and achieved combined revenues of over 12.5 billion euros. Liebherr was founded in </w:t>
      </w:r>
      <w:proofErr w:type="spellStart"/>
      <w:r>
        <w:t>Kirchdorf</w:t>
      </w:r>
      <w:proofErr w:type="spellEnd"/>
      <w:r>
        <w:t xml:space="preserve"> an der </w:t>
      </w:r>
      <w:proofErr w:type="spellStart"/>
      <w:r>
        <w:t>Iller</w:t>
      </w:r>
      <w:proofErr w:type="spellEnd"/>
      <w:r>
        <w:t xml:space="preserve"> in Southern </w:t>
      </w:r>
      <w:r>
        <w:t xml:space="preserve">Germany in 1949. Since then, the employees have been pursuing the goal of achieving continuous technological </w:t>
      </w:r>
      <w:r w:rsidR="7585A2DD">
        <w:t>innovation and</w:t>
      </w:r>
      <w:r>
        <w:t xml:space="preserve"> bringing industry-leading solutions to its customers.</w:t>
      </w:r>
    </w:p>
    <w:p w:rsidRPr="00ED667D" w:rsidR="009A3D17" w:rsidP="59EFC963" w:rsidRDefault="720C65B0" w14:paraId="74EC5300" w14:textId="4DDC97E2">
      <w:pPr>
        <w:pStyle w:val="Copytext11Pt"/>
        <w:rPr>
          <w:b/>
          <w:bCs/>
        </w:rPr>
      </w:pPr>
      <w:r w:rsidRPr="00ED667D">
        <w:rPr>
          <w:b/>
          <w:bCs/>
        </w:rPr>
        <w:t>Images</w:t>
      </w:r>
    </w:p>
    <w:p w:rsidRPr="001962AD" w:rsidR="009A3D17" w:rsidP="009A3D17" w:rsidRDefault="004E6564" w14:paraId="300D427E" w14:textId="651B9A9B">
      <w:pPr>
        <w:rPr>
          <w:lang w:val="en-US"/>
        </w:rPr>
      </w:pPr>
      <w:r>
        <w:rPr>
          <w:noProof/>
          <w:lang w:val="en-US"/>
        </w:rPr>
        <w:drawing>
          <wp:inline distT="0" distB="0" distL="0" distR="0" wp14:anchorId="6B3DBC82" wp14:editId="78075C16">
            <wp:extent cx="3952875" cy="3057565"/>
            <wp:effectExtent l="0" t="0" r="0" b="9525"/>
            <wp:docPr id="1013435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3236" cy="3073314"/>
                    </a:xfrm>
                    <a:prstGeom prst="rect">
                      <a:avLst/>
                    </a:prstGeom>
                    <a:noFill/>
                    <a:ln>
                      <a:noFill/>
                    </a:ln>
                  </pic:spPr>
                </pic:pic>
              </a:graphicData>
            </a:graphic>
          </wp:inline>
        </w:drawing>
      </w:r>
    </w:p>
    <w:p w:rsidR="004E6564" w:rsidP="009A3D17" w:rsidRDefault="008D70BE" w14:paraId="5F9290AF" w14:textId="498BB742">
      <w:pPr>
        <w:pStyle w:val="Caption9Pt"/>
        <w:rPr>
          <w:color w:val="FF0000"/>
          <w:lang w:val="en-US"/>
        </w:rPr>
      </w:pPr>
      <w:r w:rsidRPr="127ADAAB">
        <w:rPr>
          <w:lang w:val="en-US"/>
        </w:rPr>
        <w:t>liebherr-</w:t>
      </w:r>
      <w:r w:rsidRPr="127ADAAB" w:rsidR="004E6564">
        <w:rPr>
          <w:lang w:val="en-US"/>
        </w:rPr>
        <w:t>Miami-Campus</w:t>
      </w:r>
      <w:r w:rsidRPr="127ADAAB">
        <w:rPr>
          <w:lang w:val="en-US"/>
        </w:rPr>
        <w:t>.jpg</w:t>
      </w:r>
      <w:r w:rsidRPr="00A91F91">
        <w:rPr>
          <w:lang w:val="en-US"/>
        </w:rPr>
        <w:br/>
      </w:r>
      <w:r w:rsidRPr="127ADAAB" w:rsidR="00EF3F31">
        <w:rPr>
          <w:lang w:val="en-US"/>
        </w:rPr>
        <w:t xml:space="preserve">The Liebherr Miami location opened in 2013, and is now </w:t>
      </w:r>
      <w:r w:rsidRPr="127ADAAB" w:rsidR="25886DA5">
        <w:rPr>
          <w:lang w:val="en-US"/>
        </w:rPr>
        <w:t>th</w:t>
      </w:r>
      <w:r w:rsidRPr="127ADAAB" w:rsidR="00EF3F31">
        <w:rPr>
          <w:lang w:val="en-US"/>
        </w:rPr>
        <w:t xml:space="preserve">e </w:t>
      </w:r>
      <w:r w:rsidRPr="127ADAAB" w:rsidR="25886DA5">
        <w:rPr>
          <w:lang w:val="en-US"/>
        </w:rPr>
        <w:t>central hub for</w:t>
      </w:r>
      <w:r w:rsidRPr="127ADAAB" w:rsidR="00EF3F31">
        <w:rPr>
          <w:lang w:val="en-US"/>
        </w:rPr>
        <w:t xml:space="preserve"> </w:t>
      </w:r>
      <w:r w:rsidRPr="127ADAAB" w:rsidR="5A535B61">
        <w:rPr>
          <w:lang w:val="en-US"/>
        </w:rPr>
        <w:t>m</w:t>
      </w:r>
      <w:r w:rsidRPr="127ADAAB" w:rsidR="00EF3F31">
        <w:rPr>
          <w:lang w:val="en-US"/>
        </w:rPr>
        <w:t xml:space="preserve">aritime </w:t>
      </w:r>
      <w:r w:rsidRPr="127ADAAB" w:rsidR="67A1BBC6">
        <w:rPr>
          <w:lang w:val="en-US"/>
        </w:rPr>
        <w:t>c</w:t>
      </w:r>
      <w:r w:rsidRPr="127ADAAB" w:rsidR="00EF3F31">
        <w:rPr>
          <w:lang w:val="en-US"/>
        </w:rPr>
        <w:t xml:space="preserve">ranes, </w:t>
      </w:r>
      <w:r w:rsidRPr="127ADAAB" w:rsidR="502D9092">
        <w:rPr>
          <w:lang w:val="en-US"/>
        </w:rPr>
        <w:t>t</w:t>
      </w:r>
      <w:r w:rsidRPr="127ADAAB" w:rsidR="00EF3F31">
        <w:rPr>
          <w:lang w:val="en-US"/>
        </w:rPr>
        <w:t xml:space="preserve">ower </w:t>
      </w:r>
      <w:r w:rsidRPr="127ADAAB" w:rsidR="50857A64">
        <w:rPr>
          <w:lang w:val="en-US"/>
        </w:rPr>
        <w:t>c</w:t>
      </w:r>
      <w:r w:rsidRPr="127ADAAB" w:rsidR="00EF3F31">
        <w:rPr>
          <w:lang w:val="en-US"/>
        </w:rPr>
        <w:t xml:space="preserve">ranes </w:t>
      </w:r>
      <w:r w:rsidR="00FC256E">
        <w:rPr>
          <w:lang w:val="en-US"/>
        </w:rPr>
        <w:t>as well as</w:t>
      </w:r>
      <w:r w:rsidRPr="127ADAAB" w:rsidR="00FC256E">
        <w:rPr>
          <w:lang w:val="en-US"/>
        </w:rPr>
        <w:t xml:space="preserve"> </w:t>
      </w:r>
      <w:r w:rsidRPr="127ADAAB" w:rsidR="2EAB6E18">
        <w:rPr>
          <w:lang w:val="en-US"/>
        </w:rPr>
        <w:t>r</w:t>
      </w:r>
      <w:r w:rsidRPr="127ADAAB" w:rsidR="00EF3F31">
        <w:rPr>
          <w:lang w:val="en-US"/>
        </w:rPr>
        <w:t xml:space="preserve">efrigeration and </w:t>
      </w:r>
      <w:r w:rsidRPr="127ADAAB" w:rsidR="1C7061E5">
        <w:rPr>
          <w:lang w:val="en-US"/>
        </w:rPr>
        <w:t>f</w:t>
      </w:r>
      <w:r w:rsidRPr="127ADAAB" w:rsidR="00EF3F31">
        <w:rPr>
          <w:lang w:val="en-US"/>
        </w:rPr>
        <w:t xml:space="preserve">reezing. </w:t>
      </w:r>
    </w:p>
    <w:p w:rsidRPr="007046E2" w:rsidR="004E6564" w:rsidP="009A3D17" w:rsidRDefault="004E6564" w14:paraId="41F8601A" w14:textId="77777777">
      <w:pPr>
        <w:pStyle w:val="Caption9Pt"/>
        <w:rPr>
          <w:color w:val="FF0000"/>
          <w:sz w:val="14"/>
          <w:szCs w:val="14"/>
          <w:lang w:val="en-US"/>
        </w:rPr>
      </w:pPr>
    </w:p>
    <w:p w:rsidR="004E6564" w:rsidP="009A3D17" w:rsidRDefault="004E6564" w14:paraId="04E3941C" w14:textId="667F2559">
      <w:pPr>
        <w:pStyle w:val="Caption9Pt"/>
        <w:rPr>
          <w:color w:val="FF0000"/>
          <w:lang w:val="en-US"/>
        </w:rPr>
      </w:pPr>
      <w:r>
        <w:rPr>
          <w:noProof/>
          <w:color w:val="FF0000"/>
          <w:lang w:val="en-US"/>
        </w:rPr>
        <w:drawing>
          <wp:inline distT="0" distB="0" distL="0" distR="0" wp14:anchorId="62286FD5" wp14:editId="6A0D17C2">
            <wp:extent cx="3886200" cy="2590800"/>
            <wp:effectExtent l="0" t="0" r="0" b="0"/>
            <wp:docPr id="8814366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7745" cy="2591830"/>
                    </a:xfrm>
                    <a:prstGeom prst="rect">
                      <a:avLst/>
                    </a:prstGeom>
                    <a:noFill/>
                    <a:ln>
                      <a:noFill/>
                    </a:ln>
                  </pic:spPr>
                </pic:pic>
              </a:graphicData>
            </a:graphic>
          </wp:inline>
        </w:drawing>
      </w:r>
    </w:p>
    <w:p w:rsidR="004E6564" w:rsidP="004E6564" w:rsidRDefault="004E6564" w14:paraId="4FC3575B" w14:textId="7A0E1AFB">
      <w:pPr>
        <w:pStyle w:val="Caption9Pt"/>
        <w:rPr>
          <w:color w:val="FF0000"/>
          <w:lang w:val="en-US"/>
        </w:rPr>
      </w:pPr>
      <w:r w:rsidRPr="001962AD">
        <w:rPr>
          <w:lang w:val="en-US"/>
        </w:rPr>
        <w:t>liebherr-</w:t>
      </w:r>
      <w:r>
        <w:rPr>
          <w:lang w:val="en-US"/>
        </w:rPr>
        <w:t>Maritime-Simu</w:t>
      </w:r>
      <w:r w:rsidR="002100DA">
        <w:rPr>
          <w:lang w:val="en-US"/>
        </w:rPr>
        <w:t>l</w:t>
      </w:r>
      <w:r>
        <w:rPr>
          <w:lang w:val="en-US"/>
        </w:rPr>
        <w:t>ators</w:t>
      </w:r>
      <w:r w:rsidRPr="001962AD">
        <w:rPr>
          <w:lang w:val="en-US"/>
        </w:rPr>
        <w:t>.jpg</w:t>
      </w:r>
      <w:r w:rsidRPr="001962AD">
        <w:rPr>
          <w:lang w:val="en-US"/>
        </w:rPr>
        <w:br/>
      </w:r>
      <w:r w:rsidRPr="00EF3F31" w:rsidR="00EF3F31">
        <w:rPr>
          <w:lang w:val="en-US"/>
        </w:rPr>
        <w:t xml:space="preserve">The Miami facility serves as a worldwide training hub for maritime cranes with on-site simulators and conceptual classroom training.  </w:t>
      </w:r>
    </w:p>
    <w:p w:rsidR="004E6564" w:rsidP="009A3D17" w:rsidRDefault="004E6564" w14:paraId="3A8A29CC" w14:textId="7E1ED117">
      <w:pPr>
        <w:pStyle w:val="Caption9Pt"/>
        <w:rPr>
          <w:color w:val="FF0000"/>
          <w:lang w:val="en-US"/>
        </w:rPr>
      </w:pPr>
      <w:r>
        <w:rPr>
          <w:noProof/>
        </w:rPr>
        <w:drawing>
          <wp:inline distT="0" distB="0" distL="0" distR="0" wp14:anchorId="14EF5343" wp14:editId="648D87F2">
            <wp:extent cx="3768592" cy="2829129"/>
            <wp:effectExtent l="0" t="0" r="0" b="0"/>
            <wp:docPr id="1756434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768592" cy="2829129"/>
                    </a:xfrm>
                    <a:prstGeom prst="rect">
                      <a:avLst/>
                    </a:prstGeom>
                  </pic:spPr>
                </pic:pic>
              </a:graphicData>
            </a:graphic>
          </wp:inline>
        </w:drawing>
      </w:r>
    </w:p>
    <w:p w:rsidR="004E6564" w:rsidP="004E6564" w:rsidRDefault="004E6564" w14:paraId="60B38B18" w14:textId="36BF8282">
      <w:pPr>
        <w:pStyle w:val="Caption9Pt"/>
        <w:rPr>
          <w:color w:val="FF0000"/>
          <w:lang w:val="en-US"/>
        </w:rPr>
      </w:pPr>
      <w:r w:rsidRPr="001962AD">
        <w:rPr>
          <w:lang w:val="en-US"/>
        </w:rPr>
        <w:t>liebherr-</w:t>
      </w:r>
      <w:r>
        <w:rPr>
          <w:lang w:val="en-US"/>
        </w:rPr>
        <w:t>Showroom</w:t>
      </w:r>
      <w:r w:rsidRPr="001962AD">
        <w:rPr>
          <w:lang w:val="en-US"/>
        </w:rPr>
        <w:t>.jpg</w:t>
      </w:r>
      <w:r w:rsidRPr="001962AD">
        <w:rPr>
          <w:lang w:val="en-US"/>
        </w:rPr>
        <w:br/>
      </w:r>
      <w:r w:rsidRPr="00EF3F31" w:rsidR="00EF3F31">
        <w:rPr>
          <w:lang w:val="en-US"/>
        </w:rPr>
        <w:t xml:space="preserve">The Liebherr Miami branch opened the very first North American refrigeration and freezing showroom in 2019. </w:t>
      </w:r>
    </w:p>
    <w:p w:rsidRPr="007046E2" w:rsidR="004E6564" w:rsidP="009A3D17" w:rsidRDefault="004E6564" w14:paraId="58076BFE" w14:textId="77777777">
      <w:pPr>
        <w:pStyle w:val="Caption9Pt"/>
        <w:rPr>
          <w:color w:val="FF0000"/>
          <w:sz w:val="14"/>
          <w:szCs w:val="14"/>
          <w:lang w:val="en-US"/>
        </w:rPr>
      </w:pPr>
    </w:p>
    <w:p w:rsidR="004E6564" w:rsidP="009A3D17" w:rsidRDefault="004E6564" w14:paraId="74FE4779" w14:textId="6062AFA4">
      <w:pPr>
        <w:pStyle w:val="Caption9Pt"/>
        <w:rPr>
          <w:lang w:val="en-US"/>
        </w:rPr>
      </w:pPr>
      <w:r>
        <w:rPr>
          <w:noProof/>
        </w:rPr>
        <w:drawing>
          <wp:inline distT="0" distB="0" distL="0" distR="0" wp14:anchorId="679DD4D4" wp14:editId="586202E1">
            <wp:extent cx="2286208" cy="3913100"/>
            <wp:effectExtent l="0" t="0" r="0" b="0"/>
            <wp:docPr id="695368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2286208" cy="3913100"/>
                    </a:xfrm>
                    <a:prstGeom prst="rect">
                      <a:avLst/>
                    </a:prstGeom>
                  </pic:spPr>
                </pic:pic>
              </a:graphicData>
            </a:graphic>
          </wp:inline>
        </w:drawing>
      </w:r>
    </w:p>
    <w:p w:rsidR="004E6564" w:rsidP="004E6564" w:rsidRDefault="004E6564" w14:paraId="047BB728" w14:textId="63574203">
      <w:pPr>
        <w:pStyle w:val="Caption9Pt"/>
        <w:rPr>
          <w:color w:val="FF0000"/>
          <w:lang w:val="en-US"/>
        </w:rPr>
      </w:pPr>
      <w:r w:rsidRPr="127ADAAB">
        <w:rPr>
          <w:lang w:val="en-US"/>
        </w:rPr>
        <w:t>liebherr-Tower-Crane-Project.jpg</w:t>
      </w:r>
      <w:r w:rsidRPr="00A91F91">
        <w:rPr>
          <w:lang w:val="en-US"/>
        </w:rPr>
        <w:br/>
      </w:r>
      <w:r w:rsidRPr="127ADAAB" w:rsidR="00EF3F31">
        <w:rPr>
          <w:lang w:val="en-US"/>
        </w:rPr>
        <w:t xml:space="preserve">Liebherr is </w:t>
      </w:r>
      <w:r w:rsidR="00FC256E">
        <w:rPr>
          <w:lang w:val="en-US"/>
        </w:rPr>
        <w:t>one of the</w:t>
      </w:r>
      <w:r w:rsidRPr="127ADAAB" w:rsidR="00FC256E">
        <w:rPr>
          <w:lang w:val="en-US"/>
        </w:rPr>
        <w:t xml:space="preserve"> </w:t>
      </w:r>
      <w:r w:rsidRPr="127ADAAB" w:rsidR="00EF3F31">
        <w:rPr>
          <w:lang w:val="en-US"/>
        </w:rPr>
        <w:t>largest supplier</w:t>
      </w:r>
      <w:r w:rsidR="007046E2">
        <w:rPr>
          <w:lang w:val="en-US"/>
        </w:rPr>
        <w:t>s</w:t>
      </w:r>
      <w:r w:rsidRPr="127ADAAB" w:rsidR="00EF3F31">
        <w:rPr>
          <w:lang w:val="en-US"/>
        </w:rPr>
        <w:t xml:space="preserve"> of tower cranes in the world</w:t>
      </w:r>
      <w:r w:rsidRPr="127ADAAB" w:rsidR="4A06C1B3">
        <w:rPr>
          <w:lang w:val="en-US"/>
        </w:rPr>
        <w:t xml:space="preserve">. A Liebherr tower crane dealer </w:t>
      </w:r>
      <w:r w:rsidRPr="127ADAAB" w:rsidR="00EF3F31">
        <w:rPr>
          <w:lang w:val="en-US"/>
        </w:rPr>
        <w:t xml:space="preserve">recently supplied multiple cranes to a Miami high rise site to dismantle equipment efficiently and safely.  </w:t>
      </w:r>
    </w:p>
    <w:p w:rsidRPr="001962AD" w:rsidR="007E7FC6" w:rsidP="009A3D17" w:rsidRDefault="004E6564" w14:paraId="5B109080" w14:textId="7651D9EA">
      <w:pPr>
        <w:pStyle w:val="Caption9Pt"/>
        <w:rPr>
          <w:lang w:val="en-US"/>
        </w:rPr>
      </w:pPr>
      <w:r>
        <w:rPr>
          <w:noProof/>
          <w:color w:val="FF0000"/>
          <w:lang w:val="en-US"/>
        </w:rPr>
        <w:drawing>
          <wp:inline distT="0" distB="0" distL="0" distR="0" wp14:anchorId="3D21E90F" wp14:editId="6C64EB93">
            <wp:extent cx="4029075" cy="2686050"/>
            <wp:effectExtent l="0" t="0" r="9525" b="0"/>
            <wp:docPr id="514966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0367" cy="2686911"/>
                    </a:xfrm>
                    <a:prstGeom prst="rect">
                      <a:avLst/>
                    </a:prstGeom>
                    <a:noFill/>
                    <a:ln>
                      <a:noFill/>
                    </a:ln>
                  </pic:spPr>
                </pic:pic>
              </a:graphicData>
            </a:graphic>
          </wp:inline>
        </w:drawing>
      </w:r>
    </w:p>
    <w:p w:rsidRPr="00A91F91" w:rsidR="004E6564" w:rsidP="00EF3F31" w:rsidRDefault="004E6564" w14:paraId="30637ECC" w14:textId="1386B637">
      <w:pPr>
        <w:pStyle w:val="Caption9Pt"/>
        <w:rPr>
          <w:lang w:val="en-US"/>
        </w:rPr>
      </w:pPr>
      <w:r w:rsidRPr="3B6361AD" w:rsidR="004E6564">
        <w:rPr>
          <w:lang w:val="en-US"/>
        </w:rPr>
        <w:t>liebherr</w:t>
      </w:r>
      <w:r w:rsidRPr="3B6361AD" w:rsidR="004E6564">
        <w:rPr>
          <w:lang w:val="en-US"/>
        </w:rPr>
        <w:t>-Customer Service.jpg</w:t>
      </w:r>
      <w:r>
        <w:br/>
      </w:r>
      <w:r w:rsidRPr="3B6361AD" w:rsidR="6073F7AB">
        <w:rPr>
          <w:lang w:val="en-US"/>
        </w:rPr>
        <w:t xml:space="preserve">Liebherr </w:t>
      </w:r>
      <w:r w:rsidRPr="3B6361AD" w:rsidR="6073F7AB">
        <w:rPr>
          <w:lang w:val="en-US"/>
        </w:rPr>
        <w:t>provides</w:t>
      </w:r>
      <w:r w:rsidRPr="3B6361AD" w:rsidR="6073F7AB">
        <w:rPr>
          <w:lang w:val="en-US"/>
        </w:rPr>
        <w:t xml:space="preserve"> essential on-site customer support and advisory services to quickly fulfill customer inquiries and accelerate the distribution of parts and services across the region.</w:t>
      </w:r>
    </w:p>
    <w:p w:rsidR="0C7D659F" w:rsidP="3B6361AD" w:rsidRDefault="0C7D659F" w14:paraId="46C88602" w14:textId="6C3CE20D">
      <w:pPr>
        <w:pStyle w:val="Caption9Pt"/>
        <w:rPr>
          <w:lang w:val="en-US"/>
        </w:rPr>
      </w:pPr>
    </w:p>
    <w:p w:rsidR="0C7D659F" w:rsidP="3B6361AD" w:rsidRDefault="0C7D659F" w14:paraId="12BF8292" w14:textId="750649DC">
      <w:pPr>
        <w:pStyle w:val="Caption9Pt"/>
        <w:rPr>
          <w:lang w:val="en-US"/>
        </w:rPr>
      </w:pPr>
      <w:r w:rsidR="3C6100F1">
        <w:drawing>
          <wp:inline wp14:editId="52BD0B25" wp14:anchorId="1C6E9A5B">
            <wp:extent cx="4572000" cy="2571750"/>
            <wp:effectExtent l="0" t="0" r="0" b="0"/>
            <wp:docPr id="1288503814" name="" title=""/>
            <wp:cNvGraphicFramePr>
              <a:graphicFrameLocks noChangeAspect="1"/>
            </wp:cNvGraphicFramePr>
            <a:graphic>
              <a:graphicData uri="http://schemas.openxmlformats.org/drawingml/2006/picture">
                <pic:pic>
                  <pic:nvPicPr>
                    <pic:cNvPr id="0" name=""/>
                    <pic:cNvPicPr/>
                  </pic:nvPicPr>
                  <pic:blipFill>
                    <a:blip r:embed="Rf55467989d3c4f64">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0C7D659F" w:rsidP="3B6361AD" w:rsidRDefault="0C7D659F" w14:paraId="79219AB0" w14:textId="098B8228">
      <w:pPr>
        <w:pStyle w:val="Caption9Pt"/>
        <w:rPr>
          <w:lang w:val="en-US"/>
        </w:rPr>
      </w:pPr>
      <w:r w:rsidRPr="3B6361AD" w:rsidR="2D351A81">
        <w:rPr>
          <w:lang w:val="en-US"/>
        </w:rPr>
        <w:t>liebherr-Miami-Key-Visual.jpg</w:t>
      </w:r>
      <w:r>
        <w:br/>
      </w:r>
      <w:r w:rsidRPr="3B6361AD" w:rsidR="2D351A81">
        <w:rPr>
          <w:lang w:val="en-US"/>
        </w:rPr>
        <w:t>Liebherr celebrates the 10-year anniversary of the Miami Branch.</w:t>
      </w:r>
    </w:p>
    <w:p w:rsidR="0C7D659F" w:rsidP="0C7D659F" w:rsidRDefault="0C7D659F" w14:paraId="04A8BBA9" w14:textId="4ECC1CB8">
      <w:pPr>
        <w:pStyle w:val="Caption9Pt"/>
        <w:rPr>
          <w:lang w:val="en-US"/>
        </w:rPr>
      </w:pPr>
    </w:p>
    <w:p w:rsidRPr="001962AD" w:rsidR="008D70BE" w:rsidP="008D70BE" w:rsidRDefault="00B87B8A" w14:paraId="25846C6C" w14:textId="5C25C781">
      <w:pPr>
        <w:pStyle w:val="Copyhead11Pt"/>
      </w:pPr>
      <w:r w:rsidRPr="001962AD">
        <w:t>Contact</w:t>
      </w:r>
    </w:p>
    <w:p w:rsidRPr="007046E2" w:rsidR="00014425" w:rsidP="00014425" w:rsidRDefault="00014425" w14:paraId="4E39374B" w14:textId="0988B0A5">
      <w:pPr>
        <w:pStyle w:val="Copytext11Pt"/>
        <w:rPr>
          <w:lang w:val="fr-FR"/>
        </w:rPr>
      </w:pPr>
      <w:r>
        <w:t>Ana Cabiedes</w:t>
      </w:r>
      <w:r w:rsidR="007D4D1A">
        <w:t xml:space="preserve"> </w:t>
      </w:r>
      <w:proofErr w:type="spellStart"/>
      <w:r w:rsidR="007D4D1A">
        <w:t>Uranga</w:t>
      </w:r>
      <w:proofErr w:type="spellEnd"/>
      <w:r>
        <w:br/>
      </w:r>
      <w:r>
        <w:t xml:space="preserve">Head of Marketing </w:t>
      </w:r>
      <w:r>
        <w:br/>
      </w:r>
      <w:r>
        <w:t>Liebherr USA, Co.</w:t>
      </w:r>
      <w:r w:rsidR="002100DA">
        <w:br/>
      </w:r>
      <w:r w:rsidRPr="007046E2">
        <w:rPr>
          <w:lang w:val="fr-FR"/>
        </w:rPr>
        <w:t>Phone: +1 757 240 4250</w:t>
      </w:r>
      <w:r w:rsidRPr="007046E2">
        <w:rPr>
          <w:lang w:val="fr-FR"/>
        </w:rPr>
        <w:br/>
      </w:r>
      <w:r w:rsidRPr="007046E2">
        <w:rPr>
          <w:lang w:val="fr-FR"/>
        </w:rPr>
        <w:t xml:space="preserve">E-mail: ana.cabiedes@liebherr.com </w:t>
      </w:r>
    </w:p>
    <w:p w:rsidRPr="00987DF4" w:rsidR="00014425" w:rsidP="00014425" w:rsidRDefault="00014425" w14:paraId="040B0C65" w14:textId="77777777">
      <w:pPr>
        <w:pStyle w:val="Copyhead11Pt"/>
      </w:pPr>
      <w:r w:rsidRPr="00987DF4">
        <w:t>Published by</w:t>
      </w:r>
    </w:p>
    <w:p w:rsidRPr="00987DF4" w:rsidR="00014425" w:rsidP="00014425" w:rsidRDefault="00014425" w14:paraId="36E7317E" w14:textId="15770218">
      <w:pPr>
        <w:pStyle w:val="Copytext11Pt"/>
      </w:pPr>
      <w:r w:rsidRPr="00987DF4">
        <w:t xml:space="preserve">Liebherr USA, Co. </w:t>
      </w:r>
      <w:r w:rsidRPr="00987DF4">
        <w:br/>
      </w:r>
      <w:r w:rsidRPr="00987DF4">
        <w:t>Newport News / USA</w:t>
      </w:r>
      <w:r w:rsidRPr="00987DF4">
        <w:br/>
      </w:r>
      <w:r w:rsidRPr="00987DF4">
        <w:t>www.liebherr.co</w:t>
      </w:r>
      <w:r w:rsidR="00761223">
        <w:t>m</w:t>
      </w:r>
    </w:p>
    <w:sectPr w:rsidRPr="00987DF4" w:rsidR="00014425" w:rsidSect="002D3727">
      <w:headerReference w:type="default" r:id="rId18"/>
      <w:footerReference w:type="default" r:id="rId19"/>
      <w:pgSz w:w="12240" w:h="15840" w:orient="portrait" w:code="1"/>
      <w:pgMar w:top="851" w:right="851" w:bottom="1276" w:left="851" w:header="567"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320E" w:rsidP="00B81ED6" w:rsidRDefault="0003320E" w14:paraId="101F832F" w14:textId="77777777">
      <w:pPr>
        <w:spacing w:after="0" w:line="240" w:lineRule="auto"/>
      </w:pPr>
      <w:r>
        <w:separator/>
      </w:r>
    </w:p>
  </w:endnote>
  <w:endnote w:type="continuationSeparator" w:id="0">
    <w:p w:rsidR="0003320E" w:rsidP="00B81ED6" w:rsidRDefault="0003320E" w14:paraId="0B2A3A8D" w14:textId="77777777">
      <w:pPr>
        <w:spacing w:after="0" w:line="240" w:lineRule="auto"/>
      </w:pPr>
      <w:r>
        <w:continuationSeparator/>
      </w:r>
    </w:p>
  </w:endnote>
  <w:endnote w:type="continuationNotice" w:id="1">
    <w:p w:rsidR="0003320E" w:rsidRDefault="0003320E" w14:paraId="3281771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847CC" w:rsidR="00DF40C0" w:rsidP="00E847CC" w:rsidRDefault="0093605C" w14:paraId="765BC1CC" w14:textId="0EFB579D">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046E2">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7046E2">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7046E2">
      <w:rPr>
        <w:rFonts w:ascii="Arial" w:hAnsi="Arial" w:cs="Arial"/>
        <w:noProof/>
      </w:rPr>
      <w:instrText>5</w:instrText>
    </w:r>
    <w:r w:rsidRPr="0093605C">
      <w:rPr>
        <w:rFonts w:ascii="Arial" w:hAnsi="Arial" w:cs="Arial"/>
        <w:noProof/>
      </w:rPr>
      <w:fldChar w:fldCharType="end"/>
    </w:r>
    <w:r w:rsidRPr="0093605C">
      <w:rPr>
        <w:rFonts w:ascii="Arial" w:hAnsi="Arial" w:cs="Arial"/>
      </w:rPr>
      <w:instrText xml:space="preserve">" "" </w:instrText>
    </w:r>
    <w:r w:rsidR="007046E2">
      <w:rPr>
        <w:rFonts w:ascii="Arial" w:hAnsi="Arial" w:cs="Arial"/>
      </w:rPr>
      <w:fldChar w:fldCharType="separate"/>
    </w:r>
    <w:r w:rsidR="007046E2">
      <w:rPr>
        <w:rFonts w:ascii="Arial" w:hAnsi="Arial" w:cs="Arial"/>
        <w:noProof/>
      </w:rPr>
      <w:t>2</w:t>
    </w:r>
    <w:r w:rsidRPr="0093605C" w:rsidR="007046E2">
      <w:rPr>
        <w:rFonts w:ascii="Arial" w:hAnsi="Arial" w:cs="Arial"/>
        <w:noProof/>
      </w:rPr>
      <w:t>/</w:t>
    </w:r>
    <w:r w:rsidR="007046E2">
      <w:rPr>
        <w:rFonts w:ascii="Arial" w:hAnsi="Arial" w:cs="Arial"/>
        <w:noProof/>
      </w:rPr>
      <w:t>5</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320E" w:rsidP="00B81ED6" w:rsidRDefault="0003320E" w14:paraId="7691BF39" w14:textId="77777777">
      <w:pPr>
        <w:spacing w:after="0" w:line="240" w:lineRule="auto"/>
      </w:pPr>
      <w:r>
        <w:separator/>
      </w:r>
    </w:p>
  </w:footnote>
  <w:footnote w:type="continuationSeparator" w:id="0">
    <w:p w:rsidR="0003320E" w:rsidP="00B81ED6" w:rsidRDefault="0003320E" w14:paraId="58B16CCD" w14:textId="77777777">
      <w:pPr>
        <w:spacing w:after="0" w:line="240" w:lineRule="auto"/>
      </w:pPr>
      <w:r>
        <w:continuationSeparator/>
      </w:r>
    </w:p>
  </w:footnote>
  <w:footnote w:type="continuationNotice" w:id="1">
    <w:p w:rsidR="0003320E" w:rsidRDefault="0003320E" w14:paraId="2685BA8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847CC" w:rsidRDefault="00E847CC" w14:paraId="0042594F" w14:textId="77777777">
    <w:pPr>
      <w:pStyle w:val="Header"/>
    </w:pPr>
    <w:r>
      <w:tab/>
    </w:r>
    <w:r>
      <w:tab/>
    </w:r>
    <w:r>
      <w:ptab w:alignment="right" w:relativeTo="margin" w:leader="none"/>
    </w:r>
    <w:r>
      <w:rPr>
        <w:noProof/>
        <w:lang w:eastAsia="de-DE"/>
      </w:rPr>
      <w:drawing>
        <wp:inline distT="0" distB="0" distL="0" distR="0" wp14:anchorId="083017CB" wp14:editId="380D6E3C">
          <wp:extent cx="2167200" cy="2700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rsidR="00E847CC" w:rsidRDefault="00E847CC" w14:paraId="0C68DA3C"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hint="default" w:ascii="Liebherr Text Office" w:hAnsi="Liebherr Text Office"/>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hint="default" w:ascii="Calibri" w:hAnsi="Calibri" w:cs="Calibri" w:eastAsiaTheme="minorHAnsi"/>
        <w:b/>
      </w:rPr>
    </w:lvl>
    <w:lvl w:ilvl="1" w:tplc="04070003" w:tentative="1">
      <w:start w:val="1"/>
      <w:numFmt w:val="bullet"/>
      <w:lvlText w:val="o"/>
      <w:lvlJc w:val="left"/>
      <w:pPr>
        <w:ind w:left="1506" w:hanging="360"/>
      </w:pPr>
      <w:rPr>
        <w:rFonts w:hint="default" w:ascii="Courier New" w:hAnsi="Courier New" w:cs="Courier New"/>
      </w:rPr>
    </w:lvl>
    <w:lvl w:ilvl="2" w:tplc="04070005" w:tentative="1">
      <w:start w:val="1"/>
      <w:numFmt w:val="bullet"/>
      <w:lvlText w:val=""/>
      <w:lvlJc w:val="left"/>
      <w:pPr>
        <w:ind w:left="2226" w:hanging="360"/>
      </w:pPr>
      <w:rPr>
        <w:rFonts w:hint="default" w:ascii="Wingdings" w:hAnsi="Wingdings"/>
      </w:rPr>
    </w:lvl>
    <w:lvl w:ilvl="3" w:tplc="04070001" w:tentative="1">
      <w:start w:val="1"/>
      <w:numFmt w:val="bullet"/>
      <w:lvlText w:val=""/>
      <w:lvlJc w:val="left"/>
      <w:pPr>
        <w:ind w:left="2946" w:hanging="360"/>
      </w:pPr>
      <w:rPr>
        <w:rFonts w:hint="default" w:ascii="Symbol" w:hAnsi="Symbol"/>
      </w:rPr>
    </w:lvl>
    <w:lvl w:ilvl="4" w:tplc="04070003" w:tentative="1">
      <w:start w:val="1"/>
      <w:numFmt w:val="bullet"/>
      <w:lvlText w:val="o"/>
      <w:lvlJc w:val="left"/>
      <w:pPr>
        <w:ind w:left="3666" w:hanging="360"/>
      </w:pPr>
      <w:rPr>
        <w:rFonts w:hint="default" w:ascii="Courier New" w:hAnsi="Courier New" w:cs="Courier New"/>
      </w:rPr>
    </w:lvl>
    <w:lvl w:ilvl="5" w:tplc="04070005" w:tentative="1">
      <w:start w:val="1"/>
      <w:numFmt w:val="bullet"/>
      <w:lvlText w:val=""/>
      <w:lvlJc w:val="left"/>
      <w:pPr>
        <w:ind w:left="4386" w:hanging="360"/>
      </w:pPr>
      <w:rPr>
        <w:rFonts w:hint="default" w:ascii="Wingdings" w:hAnsi="Wingdings"/>
      </w:rPr>
    </w:lvl>
    <w:lvl w:ilvl="6" w:tplc="04070001" w:tentative="1">
      <w:start w:val="1"/>
      <w:numFmt w:val="bullet"/>
      <w:lvlText w:val=""/>
      <w:lvlJc w:val="left"/>
      <w:pPr>
        <w:ind w:left="5106" w:hanging="360"/>
      </w:pPr>
      <w:rPr>
        <w:rFonts w:hint="default" w:ascii="Symbol" w:hAnsi="Symbol"/>
      </w:rPr>
    </w:lvl>
    <w:lvl w:ilvl="7" w:tplc="04070003" w:tentative="1">
      <w:start w:val="1"/>
      <w:numFmt w:val="bullet"/>
      <w:lvlText w:val="o"/>
      <w:lvlJc w:val="left"/>
      <w:pPr>
        <w:ind w:left="5826" w:hanging="360"/>
      </w:pPr>
      <w:rPr>
        <w:rFonts w:hint="default" w:ascii="Courier New" w:hAnsi="Courier New" w:cs="Courier New"/>
      </w:rPr>
    </w:lvl>
    <w:lvl w:ilvl="8" w:tplc="04070005" w:tentative="1">
      <w:start w:val="1"/>
      <w:numFmt w:val="bullet"/>
      <w:lvlText w:val=""/>
      <w:lvlJc w:val="left"/>
      <w:pPr>
        <w:ind w:left="6546" w:hanging="360"/>
      </w:pPr>
      <w:rPr>
        <w:rFonts w:hint="default" w:ascii="Wingdings" w:hAnsi="Wingdings"/>
      </w:rPr>
    </w:lvl>
  </w:abstractNum>
  <w:abstractNum w:abstractNumId="2" w15:restartNumberingAfterBreak="0">
    <w:nsid w:val="47513EFA"/>
    <w:multiLevelType w:val="multilevel"/>
    <w:tmpl w:val="A12230F4"/>
    <w:numStyleLink w:val="TitleRuleListStyleLH"/>
  </w:abstractNum>
  <w:num w:numId="1" w16cid:durableId="717441224">
    <w:abstractNumId w:val="0"/>
  </w:num>
  <w:num w:numId="2" w16cid:durableId="556014278">
    <w:abstractNumId w:val="2"/>
    <w:lvlOverride w:ilvl="0">
      <w:lvl w:ilvl="0">
        <w:start w:val="1"/>
        <w:numFmt w:val="bullet"/>
        <w:pStyle w:val="TitleRuleLH"/>
        <w:suff w:val="nothing"/>
        <w:lvlText w:val="⸺"/>
        <w:lvlJc w:val="left"/>
        <w:pPr>
          <w:ind w:left="0" w:firstLine="0"/>
        </w:pPr>
        <w:rPr>
          <w:rFonts w:hint="default" w:ascii="Arial" w:hAnsi="Arial" w:cs="Arial"/>
          <w:b/>
          <w:i w:val="0"/>
          <w:position w:val="0"/>
        </w:rPr>
      </w:lvl>
    </w:lvlOverride>
  </w:num>
  <w:num w:numId="3" w16cid:durableId="1926767127">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tru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4425"/>
    <w:rsid w:val="00023C69"/>
    <w:rsid w:val="0002625A"/>
    <w:rsid w:val="00033002"/>
    <w:rsid w:val="0003320E"/>
    <w:rsid w:val="00053D23"/>
    <w:rsid w:val="00066E54"/>
    <w:rsid w:val="000737A6"/>
    <w:rsid w:val="00082E69"/>
    <w:rsid w:val="000951AB"/>
    <w:rsid w:val="000A6C6C"/>
    <w:rsid w:val="000B10D3"/>
    <w:rsid w:val="000C6E63"/>
    <w:rsid w:val="000E179D"/>
    <w:rsid w:val="00117D2A"/>
    <w:rsid w:val="001419B4"/>
    <w:rsid w:val="00145DB7"/>
    <w:rsid w:val="0016537E"/>
    <w:rsid w:val="001769E7"/>
    <w:rsid w:val="001811BB"/>
    <w:rsid w:val="00194D30"/>
    <w:rsid w:val="001962AD"/>
    <w:rsid w:val="00196534"/>
    <w:rsid w:val="001C1BD0"/>
    <w:rsid w:val="001F0203"/>
    <w:rsid w:val="001F459F"/>
    <w:rsid w:val="0020510A"/>
    <w:rsid w:val="00206AAC"/>
    <w:rsid w:val="002100DA"/>
    <w:rsid w:val="00222D80"/>
    <w:rsid w:val="00224E4A"/>
    <w:rsid w:val="00234F7A"/>
    <w:rsid w:val="0024377C"/>
    <w:rsid w:val="0026424B"/>
    <w:rsid w:val="002A66E1"/>
    <w:rsid w:val="002D3727"/>
    <w:rsid w:val="003117A9"/>
    <w:rsid w:val="00327624"/>
    <w:rsid w:val="00347C8C"/>
    <w:rsid w:val="003524D2"/>
    <w:rsid w:val="00363780"/>
    <w:rsid w:val="00370B9D"/>
    <w:rsid w:val="0037389B"/>
    <w:rsid w:val="00386355"/>
    <w:rsid w:val="003936A6"/>
    <w:rsid w:val="003E5EED"/>
    <w:rsid w:val="0043148E"/>
    <w:rsid w:val="00437B2B"/>
    <w:rsid w:val="0046560D"/>
    <w:rsid w:val="00492D3B"/>
    <w:rsid w:val="004932AF"/>
    <w:rsid w:val="004B3840"/>
    <w:rsid w:val="004B41D1"/>
    <w:rsid w:val="004B722F"/>
    <w:rsid w:val="004C2AEC"/>
    <w:rsid w:val="004E6564"/>
    <w:rsid w:val="00524C79"/>
    <w:rsid w:val="00530BAD"/>
    <w:rsid w:val="00532871"/>
    <w:rsid w:val="005358EF"/>
    <w:rsid w:val="00555746"/>
    <w:rsid w:val="00556698"/>
    <w:rsid w:val="0056050C"/>
    <w:rsid w:val="00565C33"/>
    <w:rsid w:val="00566A67"/>
    <w:rsid w:val="00593D34"/>
    <w:rsid w:val="005971B4"/>
    <w:rsid w:val="005D0B93"/>
    <w:rsid w:val="005D70E0"/>
    <w:rsid w:val="00651363"/>
    <w:rsid w:val="00652E53"/>
    <w:rsid w:val="00663540"/>
    <w:rsid w:val="00677249"/>
    <w:rsid w:val="00684FD5"/>
    <w:rsid w:val="00692701"/>
    <w:rsid w:val="006A3372"/>
    <w:rsid w:val="006A71A9"/>
    <w:rsid w:val="007046E2"/>
    <w:rsid w:val="00717691"/>
    <w:rsid w:val="00740429"/>
    <w:rsid w:val="007404BF"/>
    <w:rsid w:val="00741D2F"/>
    <w:rsid w:val="00752857"/>
    <w:rsid w:val="00761223"/>
    <w:rsid w:val="007622E8"/>
    <w:rsid w:val="00766E6F"/>
    <w:rsid w:val="00790152"/>
    <w:rsid w:val="007C2DD9"/>
    <w:rsid w:val="007C4BE1"/>
    <w:rsid w:val="007D4D1A"/>
    <w:rsid w:val="007E7FC6"/>
    <w:rsid w:val="007F2586"/>
    <w:rsid w:val="00806D72"/>
    <w:rsid w:val="0082156B"/>
    <w:rsid w:val="00824226"/>
    <w:rsid w:val="00855212"/>
    <w:rsid w:val="008577A0"/>
    <w:rsid w:val="008635C5"/>
    <w:rsid w:val="00864576"/>
    <w:rsid w:val="00873440"/>
    <w:rsid w:val="00882F66"/>
    <w:rsid w:val="008865C2"/>
    <w:rsid w:val="008917C4"/>
    <w:rsid w:val="008A1B91"/>
    <w:rsid w:val="008A6AE1"/>
    <w:rsid w:val="008C1022"/>
    <w:rsid w:val="008C3BA6"/>
    <w:rsid w:val="008C4415"/>
    <w:rsid w:val="008D70BE"/>
    <w:rsid w:val="008E4F89"/>
    <w:rsid w:val="008F2D03"/>
    <w:rsid w:val="00911504"/>
    <w:rsid w:val="00913BFA"/>
    <w:rsid w:val="009169F9"/>
    <w:rsid w:val="00926920"/>
    <w:rsid w:val="0093605C"/>
    <w:rsid w:val="00957BA1"/>
    <w:rsid w:val="00965077"/>
    <w:rsid w:val="009738B2"/>
    <w:rsid w:val="00983EB6"/>
    <w:rsid w:val="009A3D17"/>
    <w:rsid w:val="009B130E"/>
    <w:rsid w:val="009C568C"/>
    <w:rsid w:val="009D5C17"/>
    <w:rsid w:val="009F5F2A"/>
    <w:rsid w:val="00A35212"/>
    <w:rsid w:val="00A67E9B"/>
    <w:rsid w:val="00A70E30"/>
    <w:rsid w:val="00A80432"/>
    <w:rsid w:val="00A86972"/>
    <w:rsid w:val="00A91F91"/>
    <w:rsid w:val="00AA14E3"/>
    <w:rsid w:val="00AA6030"/>
    <w:rsid w:val="00AB79BD"/>
    <w:rsid w:val="00AC2129"/>
    <w:rsid w:val="00AD37D4"/>
    <w:rsid w:val="00AF1F99"/>
    <w:rsid w:val="00AF33D7"/>
    <w:rsid w:val="00AF789A"/>
    <w:rsid w:val="00B139D2"/>
    <w:rsid w:val="00B22E0D"/>
    <w:rsid w:val="00B27885"/>
    <w:rsid w:val="00B365EC"/>
    <w:rsid w:val="00B57B4D"/>
    <w:rsid w:val="00B72BAA"/>
    <w:rsid w:val="00B81ED6"/>
    <w:rsid w:val="00B87B8A"/>
    <w:rsid w:val="00B925C5"/>
    <w:rsid w:val="00B956B0"/>
    <w:rsid w:val="00BA4D39"/>
    <w:rsid w:val="00BB0BFF"/>
    <w:rsid w:val="00BD0270"/>
    <w:rsid w:val="00BD41AD"/>
    <w:rsid w:val="00BD7045"/>
    <w:rsid w:val="00BE156E"/>
    <w:rsid w:val="00BE1EDD"/>
    <w:rsid w:val="00C054D9"/>
    <w:rsid w:val="00C172E6"/>
    <w:rsid w:val="00C41A87"/>
    <w:rsid w:val="00C464EC"/>
    <w:rsid w:val="00C704A1"/>
    <w:rsid w:val="00C70D76"/>
    <w:rsid w:val="00C737A4"/>
    <w:rsid w:val="00C77574"/>
    <w:rsid w:val="00CB674D"/>
    <w:rsid w:val="00CC4E21"/>
    <w:rsid w:val="00CC64B3"/>
    <w:rsid w:val="00CE6D68"/>
    <w:rsid w:val="00D601FA"/>
    <w:rsid w:val="00D82EAE"/>
    <w:rsid w:val="00DC4625"/>
    <w:rsid w:val="00DE58F7"/>
    <w:rsid w:val="00DE60B1"/>
    <w:rsid w:val="00DF40C0"/>
    <w:rsid w:val="00E260E6"/>
    <w:rsid w:val="00E31B8D"/>
    <w:rsid w:val="00E32363"/>
    <w:rsid w:val="00E3328A"/>
    <w:rsid w:val="00E40FED"/>
    <w:rsid w:val="00E55D7E"/>
    <w:rsid w:val="00E56E0A"/>
    <w:rsid w:val="00E733F2"/>
    <w:rsid w:val="00E82EE5"/>
    <w:rsid w:val="00E847CC"/>
    <w:rsid w:val="00E9366E"/>
    <w:rsid w:val="00E93C01"/>
    <w:rsid w:val="00EA26F3"/>
    <w:rsid w:val="00EB1DC2"/>
    <w:rsid w:val="00EC59AA"/>
    <w:rsid w:val="00ED13D9"/>
    <w:rsid w:val="00ED5256"/>
    <w:rsid w:val="00ED667D"/>
    <w:rsid w:val="00EF3F31"/>
    <w:rsid w:val="00F00F36"/>
    <w:rsid w:val="00F35C87"/>
    <w:rsid w:val="00F654C7"/>
    <w:rsid w:val="00F84EBF"/>
    <w:rsid w:val="00FC0E59"/>
    <w:rsid w:val="00FC256E"/>
    <w:rsid w:val="011058D4"/>
    <w:rsid w:val="0117EE12"/>
    <w:rsid w:val="018E0B19"/>
    <w:rsid w:val="01FC9ADF"/>
    <w:rsid w:val="01FD5721"/>
    <w:rsid w:val="0204BA3B"/>
    <w:rsid w:val="023B63DF"/>
    <w:rsid w:val="02439E9A"/>
    <w:rsid w:val="024F40E4"/>
    <w:rsid w:val="02AB15B6"/>
    <w:rsid w:val="02ACD151"/>
    <w:rsid w:val="02FBE827"/>
    <w:rsid w:val="0363453D"/>
    <w:rsid w:val="03C608FD"/>
    <w:rsid w:val="04EF697C"/>
    <w:rsid w:val="04F1997C"/>
    <w:rsid w:val="058ECF2C"/>
    <w:rsid w:val="05922889"/>
    <w:rsid w:val="05A852E6"/>
    <w:rsid w:val="05A9364F"/>
    <w:rsid w:val="05F30858"/>
    <w:rsid w:val="05F7A53E"/>
    <w:rsid w:val="06504165"/>
    <w:rsid w:val="06C29F3B"/>
    <w:rsid w:val="072D1D35"/>
    <w:rsid w:val="0894BCFA"/>
    <w:rsid w:val="09F8DE45"/>
    <w:rsid w:val="0A121E75"/>
    <w:rsid w:val="0A6599AC"/>
    <w:rsid w:val="0ACB0B2A"/>
    <w:rsid w:val="0B2F3522"/>
    <w:rsid w:val="0C4DBE65"/>
    <w:rsid w:val="0C7D659F"/>
    <w:rsid w:val="0CAC1A1F"/>
    <w:rsid w:val="0CC85412"/>
    <w:rsid w:val="0CDE3AEC"/>
    <w:rsid w:val="0D4634F6"/>
    <w:rsid w:val="0D8C51C9"/>
    <w:rsid w:val="0DE98EC6"/>
    <w:rsid w:val="0DF2DC76"/>
    <w:rsid w:val="0DF806AA"/>
    <w:rsid w:val="0E379CD0"/>
    <w:rsid w:val="0E81F7B9"/>
    <w:rsid w:val="0F855F27"/>
    <w:rsid w:val="0F89F2AE"/>
    <w:rsid w:val="0F91D62D"/>
    <w:rsid w:val="0FAFF48D"/>
    <w:rsid w:val="1016084F"/>
    <w:rsid w:val="106F3C31"/>
    <w:rsid w:val="10788AA2"/>
    <w:rsid w:val="115DA423"/>
    <w:rsid w:val="11AC1C69"/>
    <w:rsid w:val="11FD76C4"/>
    <w:rsid w:val="12325880"/>
    <w:rsid w:val="126D5234"/>
    <w:rsid w:val="127ADAAB"/>
    <w:rsid w:val="12BAAB53"/>
    <w:rsid w:val="1301C4B4"/>
    <w:rsid w:val="144035C0"/>
    <w:rsid w:val="1458D04A"/>
    <w:rsid w:val="14645BFB"/>
    <w:rsid w:val="14662CDB"/>
    <w:rsid w:val="1489C9DB"/>
    <w:rsid w:val="14E88E1D"/>
    <w:rsid w:val="150311FC"/>
    <w:rsid w:val="1516646D"/>
    <w:rsid w:val="156A6735"/>
    <w:rsid w:val="157C762C"/>
    <w:rsid w:val="15A4F2F6"/>
    <w:rsid w:val="15B36B46"/>
    <w:rsid w:val="1601BBC9"/>
    <w:rsid w:val="166B9BCF"/>
    <w:rsid w:val="179EC3BA"/>
    <w:rsid w:val="17E43453"/>
    <w:rsid w:val="18101AD2"/>
    <w:rsid w:val="185DE9EE"/>
    <w:rsid w:val="18852D27"/>
    <w:rsid w:val="18FB42BE"/>
    <w:rsid w:val="1914A26B"/>
    <w:rsid w:val="194C5ACF"/>
    <w:rsid w:val="195D5705"/>
    <w:rsid w:val="19735834"/>
    <w:rsid w:val="1A229A02"/>
    <w:rsid w:val="1A38961F"/>
    <w:rsid w:val="1A60042A"/>
    <w:rsid w:val="1AC811CE"/>
    <w:rsid w:val="1AE75A06"/>
    <w:rsid w:val="1AF1794C"/>
    <w:rsid w:val="1B005636"/>
    <w:rsid w:val="1B56580C"/>
    <w:rsid w:val="1B9343DD"/>
    <w:rsid w:val="1C2CE055"/>
    <w:rsid w:val="1C7061E5"/>
    <w:rsid w:val="1C975D06"/>
    <w:rsid w:val="1CAEE514"/>
    <w:rsid w:val="1CBA5EE5"/>
    <w:rsid w:val="1D28E194"/>
    <w:rsid w:val="1D2A5128"/>
    <w:rsid w:val="1ED5F9EC"/>
    <w:rsid w:val="1F59EF61"/>
    <w:rsid w:val="1F71D044"/>
    <w:rsid w:val="1FE6A0FE"/>
    <w:rsid w:val="20141E46"/>
    <w:rsid w:val="2032BBA9"/>
    <w:rsid w:val="20425374"/>
    <w:rsid w:val="20EAFC19"/>
    <w:rsid w:val="21159E9C"/>
    <w:rsid w:val="2151E9F1"/>
    <w:rsid w:val="2185D0D7"/>
    <w:rsid w:val="21C59990"/>
    <w:rsid w:val="21F003E9"/>
    <w:rsid w:val="220D9AAE"/>
    <w:rsid w:val="223C834E"/>
    <w:rsid w:val="2255ABAB"/>
    <w:rsid w:val="22BD95A2"/>
    <w:rsid w:val="23BA8A1A"/>
    <w:rsid w:val="23EA252C"/>
    <w:rsid w:val="241FB7DC"/>
    <w:rsid w:val="24506339"/>
    <w:rsid w:val="24773B0A"/>
    <w:rsid w:val="24BE1804"/>
    <w:rsid w:val="24F291F4"/>
    <w:rsid w:val="25886DA5"/>
    <w:rsid w:val="25A1C3A2"/>
    <w:rsid w:val="25F432D9"/>
    <w:rsid w:val="26109455"/>
    <w:rsid w:val="26862134"/>
    <w:rsid w:val="26990AB3"/>
    <w:rsid w:val="270E50A0"/>
    <w:rsid w:val="2730D0AD"/>
    <w:rsid w:val="2751C365"/>
    <w:rsid w:val="27802C4B"/>
    <w:rsid w:val="2838B8A1"/>
    <w:rsid w:val="28B1F6DC"/>
    <w:rsid w:val="28EB1423"/>
    <w:rsid w:val="28ECDDDB"/>
    <w:rsid w:val="2911ABF3"/>
    <w:rsid w:val="29CD048F"/>
    <w:rsid w:val="29D52D75"/>
    <w:rsid w:val="2A1EDD78"/>
    <w:rsid w:val="2A7F514B"/>
    <w:rsid w:val="2A8C2463"/>
    <w:rsid w:val="2ABFABDC"/>
    <w:rsid w:val="2AF0F414"/>
    <w:rsid w:val="2AF9862F"/>
    <w:rsid w:val="2CCF3B01"/>
    <w:rsid w:val="2D04F2DA"/>
    <w:rsid w:val="2D351A81"/>
    <w:rsid w:val="2DDE8422"/>
    <w:rsid w:val="2E0D6019"/>
    <w:rsid w:val="2EAB6E18"/>
    <w:rsid w:val="2EFE15CC"/>
    <w:rsid w:val="2F8F4847"/>
    <w:rsid w:val="2F90363A"/>
    <w:rsid w:val="300CDEDB"/>
    <w:rsid w:val="302C1716"/>
    <w:rsid w:val="303BC3D9"/>
    <w:rsid w:val="30B6D6B7"/>
    <w:rsid w:val="313D955C"/>
    <w:rsid w:val="31540FAA"/>
    <w:rsid w:val="317BB10A"/>
    <w:rsid w:val="319D9AD5"/>
    <w:rsid w:val="31C9C0EC"/>
    <w:rsid w:val="31E82189"/>
    <w:rsid w:val="32022264"/>
    <w:rsid w:val="322EE957"/>
    <w:rsid w:val="32F32DBF"/>
    <w:rsid w:val="331C2E15"/>
    <w:rsid w:val="33462505"/>
    <w:rsid w:val="33D54561"/>
    <w:rsid w:val="348A510C"/>
    <w:rsid w:val="349E5726"/>
    <w:rsid w:val="34DCDD97"/>
    <w:rsid w:val="34E653A7"/>
    <w:rsid w:val="3511B32F"/>
    <w:rsid w:val="35228948"/>
    <w:rsid w:val="358A47DA"/>
    <w:rsid w:val="35A6C93B"/>
    <w:rsid w:val="35BC8148"/>
    <w:rsid w:val="35F353A1"/>
    <w:rsid w:val="361DD8FB"/>
    <w:rsid w:val="363000F0"/>
    <w:rsid w:val="365DD6F6"/>
    <w:rsid w:val="3742999C"/>
    <w:rsid w:val="37C7E8CC"/>
    <w:rsid w:val="37DBD71F"/>
    <w:rsid w:val="37FB8616"/>
    <w:rsid w:val="38188B18"/>
    <w:rsid w:val="384C5121"/>
    <w:rsid w:val="385B36C2"/>
    <w:rsid w:val="39259974"/>
    <w:rsid w:val="39281EEF"/>
    <w:rsid w:val="397E7E6A"/>
    <w:rsid w:val="398B6F99"/>
    <w:rsid w:val="399C8332"/>
    <w:rsid w:val="3A1C6F24"/>
    <w:rsid w:val="3A2302CE"/>
    <w:rsid w:val="3A52D7B9"/>
    <w:rsid w:val="3A82D9D6"/>
    <w:rsid w:val="3AB68785"/>
    <w:rsid w:val="3ACB7F89"/>
    <w:rsid w:val="3B3D9605"/>
    <w:rsid w:val="3B6361AD"/>
    <w:rsid w:val="3C48A602"/>
    <w:rsid w:val="3C5CC628"/>
    <w:rsid w:val="3C6100F1"/>
    <w:rsid w:val="3C61B6DC"/>
    <w:rsid w:val="3CCBDB2E"/>
    <w:rsid w:val="3D0C905C"/>
    <w:rsid w:val="3DC40BCA"/>
    <w:rsid w:val="3E1C963C"/>
    <w:rsid w:val="3E2A1373"/>
    <w:rsid w:val="3E62BD97"/>
    <w:rsid w:val="3ECD977C"/>
    <w:rsid w:val="3F0EDBB0"/>
    <w:rsid w:val="400EBC96"/>
    <w:rsid w:val="40318EA3"/>
    <w:rsid w:val="40927243"/>
    <w:rsid w:val="40AA52A1"/>
    <w:rsid w:val="40E04910"/>
    <w:rsid w:val="40E1FABC"/>
    <w:rsid w:val="40EA6D43"/>
    <w:rsid w:val="4118F3BB"/>
    <w:rsid w:val="417E2F0C"/>
    <w:rsid w:val="41AA8CF7"/>
    <w:rsid w:val="41DA743A"/>
    <w:rsid w:val="42061AC0"/>
    <w:rsid w:val="4277CF47"/>
    <w:rsid w:val="428082F3"/>
    <w:rsid w:val="4355C0B4"/>
    <w:rsid w:val="43A6923B"/>
    <w:rsid w:val="43CF03BD"/>
    <w:rsid w:val="43E1F363"/>
    <w:rsid w:val="441C2478"/>
    <w:rsid w:val="44B394F3"/>
    <w:rsid w:val="44EAACC9"/>
    <w:rsid w:val="4542B098"/>
    <w:rsid w:val="457C9BE7"/>
    <w:rsid w:val="45A7CBEE"/>
    <w:rsid w:val="45BAB341"/>
    <w:rsid w:val="45C4DA8B"/>
    <w:rsid w:val="45F4FB48"/>
    <w:rsid w:val="463567A2"/>
    <w:rsid w:val="46E71971"/>
    <w:rsid w:val="477D55CE"/>
    <w:rsid w:val="47D7BAAC"/>
    <w:rsid w:val="4816D69B"/>
    <w:rsid w:val="4865F33F"/>
    <w:rsid w:val="48B703A6"/>
    <w:rsid w:val="48DF6CB0"/>
    <w:rsid w:val="490027A5"/>
    <w:rsid w:val="49501AC6"/>
    <w:rsid w:val="49634C55"/>
    <w:rsid w:val="4A06C1B3"/>
    <w:rsid w:val="4A2ED74D"/>
    <w:rsid w:val="4A4BFABE"/>
    <w:rsid w:val="4A7AE1A2"/>
    <w:rsid w:val="4A7BD8EE"/>
    <w:rsid w:val="4AF073E2"/>
    <w:rsid w:val="4B4E775D"/>
    <w:rsid w:val="4B5664E3"/>
    <w:rsid w:val="4B8CA517"/>
    <w:rsid w:val="4C727120"/>
    <w:rsid w:val="4C81B9A7"/>
    <w:rsid w:val="4CF23544"/>
    <w:rsid w:val="4D1A6177"/>
    <w:rsid w:val="4D4B98D0"/>
    <w:rsid w:val="4DCFEC70"/>
    <w:rsid w:val="4E5F1D05"/>
    <w:rsid w:val="4E612B6E"/>
    <w:rsid w:val="4ED534C3"/>
    <w:rsid w:val="4F6BBCD1"/>
    <w:rsid w:val="4FA1D314"/>
    <w:rsid w:val="4FB6DBBB"/>
    <w:rsid w:val="502D9092"/>
    <w:rsid w:val="506FEC5F"/>
    <w:rsid w:val="50857A64"/>
    <w:rsid w:val="5091EE94"/>
    <w:rsid w:val="5113C005"/>
    <w:rsid w:val="51323AEF"/>
    <w:rsid w:val="514894C9"/>
    <w:rsid w:val="5158B4C9"/>
    <w:rsid w:val="51B3870B"/>
    <w:rsid w:val="51E98700"/>
    <w:rsid w:val="527377C5"/>
    <w:rsid w:val="52A57789"/>
    <w:rsid w:val="52B7D808"/>
    <w:rsid w:val="52BF356E"/>
    <w:rsid w:val="52C838C1"/>
    <w:rsid w:val="53B49921"/>
    <w:rsid w:val="54FD4729"/>
    <w:rsid w:val="55253F2B"/>
    <w:rsid w:val="552976A1"/>
    <w:rsid w:val="560AA2B7"/>
    <w:rsid w:val="56460FB7"/>
    <w:rsid w:val="56B77D29"/>
    <w:rsid w:val="56E046A8"/>
    <w:rsid w:val="56FDF628"/>
    <w:rsid w:val="5753875F"/>
    <w:rsid w:val="57B4D0A7"/>
    <w:rsid w:val="58234B63"/>
    <w:rsid w:val="583B681D"/>
    <w:rsid w:val="599B0BAE"/>
    <w:rsid w:val="59D7387E"/>
    <w:rsid w:val="59EFC963"/>
    <w:rsid w:val="5A09BCFC"/>
    <w:rsid w:val="5A535B61"/>
    <w:rsid w:val="5AE819BD"/>
    <w:rsid w:val="5B066194"/>
    <w:rsid w:val="5B9538E7"/>
    <w:rsid w:val="5BD72DED"/>
    <w:rsid w:val="5C0019CE"/>
    <w:rsid w:val="5C216B3D"/>
    <w:rsid w:val="5C2DC8B4"/>
    <w:rsid w:val="5C84F195"/>
    <w:rsid w:val="5CD6941F"/>
    <w:rsid w:val="5D1AB325"/>
    <w:rsid w:val="5D47192F"/>
    <w:rsid w:val="5D4FD128"/>
    <w:rsid w:val="5D526D66"/>
    <w:rsid w:val="5D9BEA2F"/>
    <w:rsid w:val="5E141754"/>
    <w:rsid w:val="5EAAA9A1"/>
    <w:rsid w:val="5F5CA30B"/>
    <w:rsid w:val="5FAB175B"/>
    <w:rsid w:val="5FAC8E58"/>
    <w:rsid w:val="5FAF6718"/>
    <w:rsid w:val="60018EA3"/>
    <w:rsid w:val="6073F7AB"/>
    <w:rsid w:val="608728EE"/>
    <w:rsid w:val="608CB894"/>
    <w:rsid w:val="608F1674"/>
    <w:rsid w:val="6187615B"/>
    <w:rsid w:val="61C3ED80"/>
    <w:rsid w:val="61CACC67"/>
    <w:rsid w:val="61FF43E9"/>
    <w:rsid w:val="626F5B52"/>
    <w:rsid w:val="631CBE32"/>
    <w:rsid w:val="632688FD"/>
    <w:rsid w:val="655A9A11"/>
    <w:rsid w:val="666655EE"/>
    <w:rsid w:val="667B3DB6"/>
    <w:rsid w:val="66FE57F8"/>
    <w:rsid w:val="67A1BBC6"/>
    <w:rsid w:val="6861E4F9"/>
    <w:rsid w:val="690B3895"/>
    <w:rsid w:val="6920283D"/>
    <w:rsid w:val="698B7F51"/>
    <w:rsid w:val="69A31E53"/>
    <w:rsid w:val="69C48DA6"/>
    <w:rsid w:val="69D51D27"/>
    <w:rsid w:val="6A48EB79"/>
    <w:rsid w:val="6A53BA17"/>
    <w:rsid w:val="6A9695AE"/>
    <w:rsid w:val="6AAAA278"/>
    <w:rsid w:val="6AC176AC"/>
    <w:rsid w:val="6AEF40FF"/>
    <w:rsid w:val="6B3EEEB4"/>
    <w:rsid w:val="6B776766"/>
    <w:rsid w:val="6C1AC6AA"/>
    <w:rsid w:val="6C3F17F7"/>
    <w:rsid w:val="6C5D470D"/>
    <w:rsid w:val="6C7B34D4"/>
    <w:rsid w:val="6C7FC936"/>
    <w:rsid w:val="6CA4762B"/>
    <w:rsid w:val="6CC99D4D"/>
    <w:rsid w:val="6D454F0E"/>
    <w:rsid w:val="6D65ABF6"/>
    <w:rsid w:val="6D6D997C"/>
    <w:rsid w:val="6DD7DC49"/>
    <w:rsid w:val="6EC7880E"/>
    <w:rsid w:val="6ED90722"/>
    <w:rsid w:val="6F017C57"/>
    <w:rsid w:val="6F0969DD"/>
    <w:rsid w:val="6F1AA4B4"/>
    <w:rsid w:val="6F1D204D"/>
    <w:rsid w:val="6FA40C46"/>
    <w:rsid w:val="70140721"/>
    <w:rsid w:val="705A5CFA"/>
    <w:rsid w:val="70648B52"/>
    <w:rsid w:val="70A53A3E"/>
    <w:rsid w:val="7124855A"/>
    <w:rsid w:val="7179E5DD"/>
    <w:rsid w:val="7196DEA7"/>
    <w:rsid w:val="71F59283"/>
    <w:rsid w:val="72005BB3"/>
    <w:rsid w:val="72060C2D"/>
    <w:rsid w:val="720C65B0"/>
    <w:rsid w:val="7215A69E"/>
    <w:rsid w:val="72391D19"/>
    <w:rsid w:val="72410A9F"/>
    <w:rsid w:val="72C6EA60"/>
    <w:rsid w:val="72CC8891"/>
    <w:rsid w:val="72E5C212"/>
    <w:rsid w:val="73791527"/>
    <w:rsid w:val="73D4B477"/>
    <w:rsid w:val="73D4ED7A"/>
    <w:rsid w:val="73DCDB00"/>
    <w:rsid w:val="7442B288"/>
    <w:rsid w:val="7488545D"/>
    <w:rsid w:val="7530EF07"/>
    <w:rsid w:val="7570BDDB"/>
    <w:rsid w:val="7585A2DD"/>
    <w:rsid w:val="75AA1DD4"/>
    <w:rsid w:val="75D69EF1"/>
    <w:rsid w:val="76600E0A"/>
    <w:rsid w:val="76DDD75F"/>
    <w:rsid w:val="76F13652"/>
    <w:rsid w:val="770C8E3C"/>
    <w:rsid w:val="77147BC2"/>
    <w:rsid w:val="77182D65"/>
    <w:rsid w:val="772F8647"/>
    <w:rsid w:val="77DF8F2E"/>
    <w:rsid w:val="77E3C1B3"/>
    <w:rsid w:val="77EBD4C7"/>
    <w:rsid w:val="77EF1658"/>
    <w:rsid w:val="785C5D2D"/>
    <w:rsid w:val="78F4A35B"/>
    <w:rsid w:val="79497917"/>
    <w:rsid w:val="799C2190"/>
    <w:rsid w:val="7A127BD6"/>
    <w:rsid w:val="7A236312"/>
    <w:rsid w:val="7AA19719"/>
    <w:rsid w:val="7AB74A63"/>
    <w:rsid w:val="7AF41BD7"/>
    <w:rsid w:val="7B19F6ED"/>
    <w:rsid w:val="7B601F85"/>
    <w:rsid w:val="7BA9336A"/>
    <w:rsid w:val="7BB1758D"/>
    <w:rsid w:val="7BDFFF5F"/>
    <w:rsid w:val="7BE7ECE5"/>
    <w:rsid w:val="7C600858"/>
    <w:rsid w:val="7CC0299B"/>
    <w:rsid w:val="7CE8ECDA"/>
    <w:rsid w:val="7CF0023B"/>
    <w:rsid w:val="7D053C49"/>
    <w:rsid w:val="7D53A90A"/>
    <w:rsid w:val="7D665DA9"/>
    <w:rsid w:val="7E3F1CD6"/>
    <w:rsid w:val="7E445A9E"/>
    <w:rsid w:val="7E5B5304"/>
    <w:rsid w:val="7E5E57DC"/>
    <w:rsid w:val="7F428895"/>
    <w:rsid w:val="7F852E41"/>
    <w:rsid w:val="7FDBA2F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A6A20"/>
  <w15:chartTrackingRefBased/>
  <w15:docId w15:val="{B2F7D8BB-72B2-41ED-ABCF-FE0C0C16CC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LogotoprightLH" w:customStyle="1">
    <w:name w:val="Title Logo top right LH"/>
    <w:rsid w:val="00B81ED6"/>
    <w:pPr>
      <w:framePr w:w="10206" w:h="1701" w:wrap="notBeside" w:hAnchor="page" w:vAnchor="page" w:x="852" w:y="852" w:hRule="exact" w:anchorLock="1"/>
      <w:spacing w:after="0" w:line="240" w:lineRule="atLeast"/>
      <w:jc w:val="right"/>
    </w:pPr>
    <w:rPr>
      <w:rFonts w:eastAsiaTheme="minorHAnsi"/>
      <w:kern w:val="12"/>
      <w:sz w:val="18"/>
      <w:szCs w:val="18"/>
      <w:lang w:val="en-GB" w:eastAsia="en-US"/>
    </w:rPr>
  </w:style>
  <w:style w:type="paragraph" w:styleId="Header">
    <w:name w:val="header"/>
    <w:basedOn w:val="Normal"/>
    <w:link w:val="HeaderChar"/>
    <w:uiPriority w:val="99"/>
    <w:unhideWhenUsed/>
    <w:rsid w:val="00B81ED6"/>
    <w:pPr>
      <w:tabs>
        <w:tab w:val="center" w:pos="4513"/>
        <w:tab w:val="right" w:pos="9026"/>
      </w:tabs>
      <w:spacing w:after="0" w:line="240" w:lineRule="auto"/>
    </w:pPr>
  </w:style>
  <w:style w:type="character" w:styleId="HeaderChar" w:customStyle="1">
    <w:name w:val="Header Char"/>
    <w:basedOn w:val="DefaultParagraphFont"/>
    <w:link w:val="Header"/>
    <w:uiPriority w:val="99"/>
    <w:rsid w:val="00B81ED6"/>
  </w:style>
  <w:style w:type="paragraph" w:styleId="Footer">
    <w:name w:val="footer"/>
    <w:basedOn w:val="Normal"/>
    <w:link w:val="FooterChar"/>
    <w:uiPriority w:val="99"/>
    <w:unhideWhenUsed/>
    <w:rsid w:val="00B81ED6"/>
    <w:pPr>
      <w:tabs>
        <w:tab w:val="center" w:pos="4513"/>
        <w:tab w:val="right" w:pos="9026"/>
      </w:tabs>
      <w:spacing w:after="0" w:line="240" w:lineRule="auto"/>
    </w:pPr>
  </w:style>
  <w:style w:type="character" w:styleId="FooterChar" w:customStyle="1">
    <w:name w:val="Footer Char"/>
    <w:basedOn w:val="DefaultParagraphFont"/>
    <w:link w:val="Footer"/>
    <w:uiPriority w:val="99"/>
    <w:rsid w:val="00B81ED6"/>
  </w:style>
  <w:style w:type="paragraph" w:styleId="HeadlineH233Pt" w:customStyle="1">
    <w:name w:val="Headline H2 33Pt"/>
    <w:basedOn w:val="Normal"/>
    <w:link w:val="HeadlineH233PtZchn"/>
    <w:qFormat/>
    <w:rsid w:val="00B81ED6"/>
    <w:pPr>
      <w:keepNext/>
      <w:keepLines/>
      <w:spacing w:after="0"/>
      <w:outlineLvl w:val="0"/>
    </w:pPr>
    <w:rPr>
      <w:rFonts w:ascii="Arial" w:hAnsi="Arial" w:eastAsiaTheme="majorEastAsia" w:cstheme="majorBidi"/>
      <w:b/>
      <w:sz w:val="66"/>
      <w:szCs w:val="32"/>
      <w:lang w:eastAsia="en-US"/>
    </w:rPr>
  </w:style>
  <w:style w:type="character" w:styleId="HeadlineH233PtZchn" w:customStyle="1">
    <w:name w:val="Headline H2 33Pt Zchn"/>
    <w:basedOn w:val="DefaultParagraphFont"/>
    <w:link w:val="HeadlineH233Pt"/>
    <w:rsid w:val="00B81ED6"/>
    <w:rPr>
      <w:rFonts w:ascii="Arial" w:hAnsi="Arial" w:eastAsiaTheme="majorEastAsia" w:cstheme="majorBidi"/>
      <w:b/>
      <w:sz w:val="66"/>
      <w:szCs w:val="32"/>
      <w:lang w:eastAsia="en-US"/>
    </w:rPr>
  </w:style>
  <w:style w:type="paragraph" w:styleId="Topline16Pt" w:customStyle="1">
    <w:name w:val="Topline 16Pt"/>
    <w:link w:val="Topline16PtZchn"/>
    <w:qFormat/>
    <w:rsid w:val="00B81ED6"/>
    <w:pPr>
      <w:spacing w:after="0" w:line="240" w:lineRule="auto"/>
    </w:pPr>
    <w:rPr>
      <w:rFonts w:ascii="Arial" w:hAnsi="Arial" w:eastAsiaTheme="minorHAnsi"/>
      <w:sz w:val="33"/>
      <w:szCs w:val="33"/>
      <w:lang w:val="en-US" w:eastAsia="en-US"/>
    </w:rPr>
  </w:style>
  <w:style w:type="character" w:styleId="Topline16PtZchn" w:customStyle="1">
    <w:name w:val="Topline 16Pt Zchn"/>
    <w:basedOn w:val="DefaultParagraphFont"/>
    <w:link w:val="Topline16Pt"/>
    <w:rsid w:val="00B81ED6"/>
    <w:rPr>
      <w:rFonts w:ascii="Arial" w:hAnsi="Arial" w:eastAsiaTheme="minorHAnsi"/>
      <w:sz w:val="33"/>
      <w:szCs w:val="33"/>
      <w:lang w:val="en-US" w:eastAsia="en-US"/>
    </w:rPr>
  </w:style>
  <w:style w:type="paragraph" w:styleId="Title">
    <w:name w:val="Title"/>
    <w:aliases w:val="Headline H2 33Pt."/>
    <w:basedOn w:val="Normal"/>
    <w:next w:val="TitleRuleLH"/>
    <w:link w:val="TitleChar"/>
    <w:uiPriority w:val="10"/>
    <w:qFormat/>
    <w:rsid w:val="00B81ED6"/>
    <w:pPr>
      <w:keepNext/>
      <w:keepLines/>
      <w:spacing w:after="0" w:line="199" w:lineRule="auto"/>
      <w:contextualSpacing/>
    </w:pPr>
    <w:rPr>
      <w:rFonts w:ascii="Arial" w:hAnsi="Arial" w:eastAsiaTheme="majorEastAsia" w:cstheme="majorBidi"/>
      <w:b/>
      <w:kern w:val="12"/>
      <w:sz w:val="66"/>
      <w:szCs w:val="56"/>
      <w:lang w:val="en-GB" w:eastAsia="en-US"/>
      <w14:ligatures w14:val="all"/>
    </w:rPr>
  </w:style>
  <w:style w:type="character" w:styleId="TitleChar" w:customStyle="1">
    <w:name w:val="Title Char"/>
    <w:aliases w:val="Headline H2 33Pt. Char"/>
    <w:basedOn w:val="DefaultParagraphFont"/>
    <w:link w:val="Title"/>
    <w:uiPriority w:val="10"/>
    <w:rsid w:val="00B81ED6"/>
    <w:rPr>
      <w:rFonts w:ascii="Arial" w:hAnsi="Arial" w:eastAsiaTheme="majorEastAsia" w:cstheme="majorBidi"/>
      <w:b/>
      <w:kern w:val="12"/>
      <w:sz w:val="66"/>
      <w:szCs w:val="56"/>
      <w:lang w:val="en-GB" w:eastAsia="en-US"/>
      <w14:ligatures w14:val="all"/>
    </w:rPr>
  </w:style>
  <w:style w:type="paragraph" w:styleId="Topline16" w:customStyle="1">
    <w:name w:val="Topline 16"/>
    <w:basedOn w:val="Normal"/>
    <w:uiPriority w:val="13"/>
    <w:qFormat/>
    <w:rsid w:val="00EA26F3"/>
    <w:pPr>
      <w:keepNext/>
      <w:keepLines/>
      <w:spacing w:after="120" w:line="240" w:lineRule="auto"/>
    </w:pPr>
    <w:rPr>
      <w:rFonts w:ascii="Arial" w:hAnsi="Arial" w:eastAsiaTheme="minorHAnsi"/>
      <w:kern w:val="12"/>
      <w:sz w:val="33"/>
      <w:szCs w:val="18"/>
      <w:lang w:val="en-GB" w:eastAsia="en-US"/>
    </w:rPr>
  </w:style>
  <w:style w:type="paragraph" w:styleId="TitleRuleLH" w:customStyle="1">
    <w:name w:val="Title Rule LH"/>
    <w:basedOn w:val="Title"/>
    <w:next w:val="Normal"/>
    <w:uiPriority w:val="11"/>
    <w:rsid w:val="00B81ED6"/>
    <w:pPr>
      <w:numPr>
        <w:numId w:val="2"/>
      </w:numPr>
    </w:pPr>
    <w:rPr>
      <w:lang w:val="en-US"/>
    </w:rPr>
  </w:style>
  <w:style w:type="numbering" w:styleId="TitleRuleListStyleLH" w:customStyle="1">
    <w:name w:val="Title Rule List Style LH"/>
    <w:uiPriority w:val="99"/>
    <w:rsid w:val="00B81ED6"/>
    <w:pPr>
      <w:numPr>
        <w:numId w:val="1"/>
      </w:numPr>
    </w:pPr>
  </w:style>
  <w:style w:type="character" w:styleId="PlaceholderText">
    <w:name w:val="Placeholder Text"/>
    <w:basedOn w:val="DefaultParagraphFont"/>
    <w:uiPriority w:val="99"/>
    <w:semiHidden/>
    <w:rsid w:val="00B81ED6"/>
    <w:rPr>
      <w:color w:val="808080"/>
    </w:rPr>
  </w:style>
  <w:style w:type="paragraph" w:styleId="Bulletpoints11Pt1" w:customStyle="1">
    <w:name w:val="Bulletpoints 11Pt1"/>
    <w:basedOn w:val="Normal"/>
    <w:link w:val="Bulletpoints11Pt1Zchn"/>
    <w:rsid w:val="00B81ED6"/>
    <w:pPr>
      <w:numPr>
        <w:numId w:val="3"/>
      </w:numPr>
      <w:spacing w:after="0" w:line="300" w:lineRule="exact"/>
      <w:ind w:left="782" w:hanging="357"/>
    </w:pPr>
    <w:rPr>
      <w:rFonts w:ascii="Arial" w:hAnsi="Arial" w:cs="Arial" w:eastAsiaTheme="minorHAnsi"/>
      <w:b/>
      <w:lang w:val="en-US" w:eastAsia="en-US"/>
    </w:rPr>
  </w:style>
  <w:style w:type="paragraph" w:styleId="Copytext11Pt" w:customStyle="1">
    <w:name w:val="Copytext 11Pt"/>
    <w:basedOn w:val="Normal"/>
    <w:link w:val="Copytext11PtZchn"/>
    <w:qFormat/>
    <w:rsid w:val="00B81ED6"/>
    <w:pPr>
      <w:spacing w:after="300" w:line="300" w:lineRule="exact"/>
    </w:pPr>
    <w:rPr>
      <w:rFonts w:ascii="Arial" w:hAnsi="Arial" w:eastAsia="Times New Roman" w:cs="Times New Roman"/>
      <w:szCs w:val="18"/>
      <w:lang w:val="en-US" w:eastAsia="de-DE"/>
    </w:rPr>
  </w:style>
  <w:style w:type="paragraph" w:styleId="Copyhead11Pt" w:customStyle="1">
    <w:name w:val="Copyhead 11Pt"/>
    <w:basedOn w:val="Normal"/>
    <w:link w:val="Copyhead11PtZchn"/>
    <w:qFormat/>
    <w:rsid w:val="00B81ED6"/>
    <w:pPr>
      <w:spacing w:after="300" w:line="300" w:lineRule="exact"/>
    </w:pPr>
    <w:rPr>
      <w:rFonts w:ascii="Arial" w:hAnsi="Arial" w:eastAsia="Times New Roman" w:cs="Times New Roman"/>
      <w:b/>
      <w:szCs w:val="18"/>
      <w:lang w:val="en-US" w:eastAsia="de-DE"/>
    </w:rPr>
  </w:style>
  <w:style w:type="paragraph" w:styleId="Teaser11Pt" w:customStyle="1">
    <w:name w:val="Teaser 11Pt"/>
    <w:basedOn w:val="Normal"/>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styleId="Copyhead11PtZchn" w:customStyle="1">
    <w:name w:val="Copyhead 11Pt Zchn"/>
    <w:basedOn w:val="DefaultParagraphFont"/>
    <w:link w:val="Copyhead11Pt"/>
    <w:rsid w:val="00B81ED6"/>
    <w:rPr>
      <w:rFonts w:ascii="Arial" w:hAnsi="Arial" w:eastAsia="Times New Roman" w:cs="Times New Roman"/>
      <w:b/>
      <w:szCs w:val="18"/>
      <w:lang w:val="en-US" w:eastAsia="de-DE"/>
    </w:rPr>
  </w:style>
  <w:style w:type="character" w:styleId="Copytext11PtZchn" w:customStyle="1">
    <w:name w:val="Copytext 11Pt Zchn"/>
    <w:basedOn w:val="DefaultParagraphFont"/>
    <w:link w:val="Copytext11Pt"/>
    <w:rsid w:val="00B81ED6"/>
    <w:rPr>
      <w:rFonts w:ascii="Arial" w:hAnsi="Arial" w:eastAsia="Times New Roman" w:cs="Times New Roman"/>
      <w:szCs w:val="18"/>
      <w:lang w:val="en-US" w:eastAsia="de-DE"/>
    </w:rPr>
  </w:style>
  <w:style w:type="character" w:styleId="Teaser11PtZchn" w:customStyle="1">
    <w:name w:val="Teaser 11Pt Zchn"/>
    <w:basedOn w:val="DefaultParagraphFont"/>
    <w:link w:val="Teaser11Pt"/>
    <w:rsid w:val="00B81ED6"/>
    <w:rPr>
      <w:rFonts w:ascii="Arial" w:hAnsi="Arial"/>
      <w:b/>
      <w:noProof/>
      <w:lang w:val="en-US" w:eastAsia="de-DE"/>
    </w:rPr>
  </w:style>
  <w:style w:type="paragraph" w:styleId="Bulletpoints11Pt" w:customStyle="1">
    <w:name w:val="Bulletpoints 11Pt"/>
    <w:basedOn w:val="Bulletpoints11Pt1"/>
    <w:link w:val="Bulletpoints11PtZchn"/>
    <w:qFormat/>
    <w:rsid w:val="00B81ED6"/>
    <w:pPr>
      <w:ind w:left="284" w:hanging="284"/>
    </w:pPr>
  </w:style>
  <w:style w:type="character" w:styleId="Bulletpoints11PtZchn" w:customStyle="1">
    <w:name w:val="Bulletpoints 11Pt Zchn"/>
    <w:basedOn w:val="DefaultParagraphFont"/>
    <w:link w:val="Bulletpoints11Pt"/>
    <w:rsid w:val="00B81ED6"/>
    <w:rPr>
      <w:rFonts w:ascii="Arial" w:hAnsi="Arial" w:cs="Arial" w:eastAsiaTheme="minorHAnsi"/>
      <w:b/>
      <w:lang w:val="en-US" w:eastAsia="en-US"/>
    </w:rPr>
  </w:style>
  <w:style w:type="paragraph" w:styleId="BoilerplateCopyhead9Pt" w:customStyle="1">
    <w:name w:val="Boilerplate Copyhead 9Pt"/>
    <w:link w:val="BoilerplateCopyhead9PtZchn"/>
    <w:qFormat/>
    <w:rsid w:val="00B81ED6"/>
    <w:pPr>
      <w:spacing w:after="240" w:line="240" w:lineRule="exact"/>
    </w:pPr>
    <w:rPr>
      <w:rFonts w:ascii="Arial" w:hAnsi="Arial" w:eastAsia="Times New Roman" w:cs="Times New Roman"/>
      <w:b/>
      <w:sz w:val="18"/>
      <w:szCs w:val="18"/>
      <w:lang w:val="en-US" w:eastAsia="de-DE"/>
    </w:rPr>
  </w:style>
  <w:style w:type="character" w:styleId="BoilerplateCopyhead9PtZchn" w:customStyle="1">
    <w:name w:val="Boilerplate Copyhead 9Pt Zchn"/>
    <w:basedOn w:val="DefaultParagraphFont"/>
    <w:link w:val="BoilerplateCopyhead9Pt"/>
    <w:rsid w:val="00B81ED6"/>
    <w:rPr>
      <w:rFonts w:ascii="Arial" w:hAnsi="Arial" w:eastAsia="Times New Roman" w:cs="Times New Roman"/>
      <w:b/>
      <w:sz w:val="18"/>
      <w:szCs w:val="18"/>
      <w:lang w:val="en-US" w:eastAsia="de-DE"/>
    </w:rPr>
  </w:style>
  <w:style w:type="paragraph" w:styleId="BoilerplateCopytext9Pt" w:customStyle="1">
    <w:name w:val="Boilerplate Copytext 9Pt"/>
    <w:link w:val="BoilerplateCopytext9PtZchn"/>
    <w:qFormat/>
    <w:rsid w:val="00B81ED6"/>
    <w:pPr>
      <w:spacing w:after="240" w:line="240" w:lineRule="exact"/>
    </w:pPr>
    <w:rPr>
      <w:rFonts w:ascii="Arial" w:hAnsi="Arial" w:eastAsia="Times New Roman" w:cs="Times New Roman"/>
      <w:sz w:val="18"/>
      <w:szCs w:val="18"/>
      <w:lang w:val="en-US" w:eastAsia="de-DE"/>
    </w:rPr>
  </w:style>
  <w:style w:type="paragraph" w:styleId="Caption9Pt" w:customStyle="1">
    <w:name w:val="Caption 9Pt"/>
    <w:basedOn w:val="Normal"/>
    <w:link w:val="Caption9PtZchn"/>
    <w:qFormat/>
    <w:rsid w:val="00B81ED6"/>
    <w:rPr>
      <w:rFonts w:ascii="Arial" w:hAnsi="Arial" w:cs="Arial" w:eastAsiaTheme="minorHAnsi"/>
      <w:sz w:val="18"/>
      <w:szCs w:val="18"/>
      <w:lang w:eastAsia="en-US"/>
    </w:rPr>
  </w:style>
  <w:style w:type="character" w:styleId="BoilerplateCopytext9PtZchn" w:customStyle="1">
    <w:name w:val="Boilerplate Copytext 9Pt Zchn"/>
    <w:basedOn w:val="DefaultParagraphFont"/>
    <w:link w:val="BoilerplateCopytext9Pt"/>
    <w:rsid w:val="00B81ED6"/>
    <w:rPr>
      <w:rFonts w:ascii="Arial" w:hAnsi="Arial" w:eastAsia="Times New Roman" w:cs="Times New Roman"/>
      <w:sz w:val="18"/>
      <w:szCs w:val="18"/>
      <w:lang w:val="en-US" w:eastAsia="de-DE"/>
    </w:rPr>
  </w:style>
  <w:style w:type="character" w:styleId="Caption9PtZchn" w:customStyle="1">
    <w:name w:val="Caption 9Pt Zchn"/>
    <w:basedOn w:val="DefaultParagraphFont"/>
    <w:link w:val="Caption9Pt"/>
    <w:rsid w:val="00B81ED6"/>
    <w:rPr>
      <w:rFonts w:ascii="Arial" w:hAnsi="Arial" w:cs="Arial" w:eastAsiaTheme="minorHAnsi"/>
      <w:sz w:val="18"/>
      <w:szCs w:val="18"/>
      <w:lang w:eastAsia="en-US"/>
    </w:rPr>
  </w:style>
  <w:style w:type="table" w:styleId="TableGrid">
    <w:name w:val="Table Grid"/>
    <w:basedOn w:val="TableNormal"/>
    <w:uiPriority w:val="59"/>
    <w:rsid w:val="00B81ED6"/>
    <w:pPr>
      <w:spacing w:after="0" w:line="240" w:lineRule="auto"/>
    </w:pPr>
    <w:rPr>
      <w:rFonts w:ascii="CG Times (WN)" w:hAnsi="CG Times (WN)" w:eastAsia="Times New Roman" w:cs="Times New Roman"/>
      <w:sz w:val="20"/>
      <w:szCs w:val="20"/>
      <w:lang w:eastAsia="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ild" w:customStyle="1">
    <w:name w:val="bild"/>
    <w:rsid w:val="00B81ED6"/>
    <w:pPr>
      <w:spacing w:after="0" w:line="240" w:lineRule="auto"/>
    </w:pPr>
    <w:rPr>
      <w:rFonts w:ascii="Arial" w:hAnsi="Arial"/>
      <w:b/>
      <w:sz w:val="12"/>
      <w:szCs w:val="18"/>
      <w:lang w:eastAsia="de-DE"/>
    </w:rPr>
  </w:style>
  <w:style w:type="character" w:styleId="Hyperlink">
    <w:name w:val="Hyperlink"/>
    <w:basedOn w:val="DefaultParagraphFont"/>
    <w:unhideWhenUsed/>
    <w:rsid w:val="00B81ED6"/>
    <w:rPr>
      <w:color w:val="0563C1" w:themeColor="hyperlink"/>
      <w:u w:val="single"/>
    </w:rPr>
  </w:style>
  <w:style w:type="paragraph" w:styleId="zzPageNumberLine" w:customStyle="1">
    <w:name w:val="zz_PageNumberLine"/>
    <w:basedOn w:val="Footer"/>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Bulletpoints11Pt1Zchn" w:customStyle="1">
    <w:name w:val="Bulletpoints 11Pt1 Zchn"/>
    <w:basedOn w:val="DefaultParagraphFont"/>
    <w:link w:val="Bulletpoints11Pt1"/>
    <w:rsid w:val="00194D30"/>
    <w:rPr>
      <w:rFonts w:ascii="Arial" w:hAnsi="Arial" w:cs="Arial" w:eastAsiaTheme="minorHAnsi"/>
      <w:b/>
      <w:lang w:val="en-US" w:eastAsia="en-US"/>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B3840"/>
    <w:pPr>
      <w:spacing w:after="0" w:line="240" w:lineRule="auto"/>
    </w:pPr>
  </w:style>
  <w:style w:type="paragraph" w:styleId="CommentSubject">
    <w:name w:val="annotation subject"/>
    <w:basedOn w:val="CommentText"/>
    <w:next w:val="CommentText"/>
    <w:link w:val="CommentSubjectChar"/>
    <w:uiPriority w:val="99"/>
    <w:semiHidden/>
    <w:unhideWhenUsed/>
    <w:rsid w:val="00790152"/>
    <w:rPr>
      <w:b/>
      <w:bCs/>
    </w:rPr>
  </w:style>
  <w:style w:type="character" w:styleId="CommentSubjectChar" w:customStyle="1">
    <w:name w:val="Comment Subject Char"/>
    <w:basedOn w:val="CommentTextChar"/>
    <w:link w:val="CommentSubject"/>
    <w:uiPriority w:val="99"/>
    <w:semiHidden/>
    <w:rsid w:val="007901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jpe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s://www.liebherr.com/en/usa/about-liebherr/about-liebherr.html" TargetMode="External" Id="rId12" /><Relationship Type="http://schemas.openxmlformats.org/officeDocument/2006/relationships/image" Target="media/image5.jpeg" Id="rId17" /><Relationship Type="http://schemas.openxmlformats.org/officeDocument/2006/relationships/customXml" Target="../customXml/item2.xml" Id="rId2" /><Relationship Type="http://schemas.openxmlformats.org/officeDocument/2006/relationships/image" Target="media/image4.jp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liebherr.com/en/usa/start/start-page.html" TargetMode="External" Id="rId11" /><Relationship Type="http://schemas.openxmlformats.org/officeDocument/2006/relationships/numbering" Target="numbering.xml" Id="rId5" /><Relationship Type="http://schemas.openxmlformats.org/officeDocument/2006/relationships/image" Target="media/image3.jpg" Id="rId1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jpeg" Id="rId14" /><Relationship Type="http://schemas.microsoft.com/office/2020/10/relationships/intelligence" Target="intelligence2.xml" Id="rId22" /><Relationship Type="http://schemas.microsoft.com/office/2011/relationships/people" Target="people.xml" Id="R35324dacf8974cdf" /><Relationship Type="http://schemas.microsoft.com/office/2011/relationships/commentsExtended" Target="commentsExtended.xml" Id="R531a851d8c7d4215" /><Relationship Type="http://schemas.microsoft.com/office/2016/09/relationships/commentsIds" Target="commentsIds.xml" Id="Rb93877df87f74e2a" /><Relationship Type="http://schemas.openxmlformats.org/officeDocument/2006/relationships/image" Target="/media/image6.jpg" Id="Rf55467989d3c4f64" /></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CA65345253A547BD8F9181ACD0F294" ma:contentTypeVersion="12" ma:contentTypeDescription="Create a new document." ma:contentTypeScope="" ma:versionID="cba202df4d92984ad25ac0d03121c13d">
  <xsd:schema xmlns:xsd="http://www.w3.org/2001/XMLSchema" xmlns:xs="http://www.w3.org/2001/XMLSchema" xmlns:p="http://schemas.microsoft.com/office/2006/metadata/properties" xmlns:ns2="462b2340-1bc2-4d4d-afca-d8060517fb9b" xmlns:ns3="af1d04cb-3108-493b-9969-894cdc732b63" targetNamespace="http://schemas.microsoft.com/office/2006/metadata/properties" ma:root="true" ma:fieldsID="3368692f49c205b804c3c13a4a23e0c9" ns2:_="" ns3:_="">
    <xsd:import namespace="462b2340-1bc2-4d4d-afca-d8060517fb9b"/>
    <xsd:import namespace="af1d04cb-3108-493b-9969-894cdc732b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b2340-1bc2-4d4d-afca-d8060517fb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cb9df7f-77c7-4c19-a1f0-028a04891bf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1d04cb-3108-493b-9969-894cdc732b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8d086d2-574d-4e23-9b51-95d54a7e1aa3}" ma:internalName="TaxCatchAll" ma:showField="CatchAllData" ma:web="af1d04cb-3108-493b-9969-894cdc732b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62b2340-1bc2-4d4d-afca-d8060517fb9b">
      <Terms xmlns="http://schemas.microsoft.com/office/infopath/2007/PartnerControls"/>
    </lcf76f155ced4ddcb4097134ff3c332f>
    <TaxCatchAll xmlns="af1d04cb-3108-493b-9969-894cdc732b6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F54194-DDA7-4BC9-9CBB-1BF5D8DF0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2b2340-1bc2-4d4d-afca-d8060517fb9b"/>
    <ds:schemaRef ds:uri="af1d04cb-3108-493b-9969-894cdc732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282C21-D799-4C02-A5B7-A3A6BE1A9560}">
  <ds:schemaRefs>
    <ds:schemaRef ds:uri="http://schemas.microsoft.com/office/2006/metadata/properties"/>
    <ds:schemaRef ds:uri="http://schemas.microsoft.com/office/infopath/2007/PartnerControls"/>
    <ds:schemaRef ds:uri="462b2340-1bc2-4d4d-afca-d8060517fb9b"/>
    <ds:schemaRef ds:uri="af1d04cb-3108-493b-9969-894cdc732b63"/>
  </ds:schemaRefs>
</ds:datastoreItem>
</file>

<file path=customXml/itemProps3.xml><?xml version="1.0" encoding="utf-8"?>
<ds:datastoreItem xmlns:ds="http://schemas.openxmlformats.org/officeDocument/2006/customXml" ds:itemID="{1B85E44B-38C8-4E86-85B8-8A1B5C9F48DA}">
  <ds:schemaRefs>
    <ds:schemaRef ds:uri="http://schemas.openxmlformats.org/officeDocument/2006/bibliography"/>
  </ds:schemaRefs>
</ds:datastoreItem>
</file>

<file path=customXml/itemProps4.xml><?xml version="1.0" encoding="utf-8"?>
<ds:datastoreItem xmlns:ds="http://schemas.openxmlformats.org/officeDocument/2006/customXml" ds:itemID="{71F55F9E-F261-4EFC-9C93-B2EF599205B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Manager>Ana Cabiedes</ap:Manager>
  <ap:Company>Liebherr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10th Anniversary of Miami Branch</dc:title>
  <dc:subject>10th Anniversary Announcement</dc:subject>
  <dc:creator>Ana Cabiedes Uranga</dc:creator>
  <keywords>10th Anniversary;Liebherr USA, Co.;Miami Branch</keywords>
  <dc:description>For Distribution LUS publications, Maritime list, tower crane list and refrigeration list</dc:description>
  <lastModifiedBy>Kranz Maegan (LUS)</lastModifiedBy>
  <revision>10</revision>
  <dcterms:created xsi:type="dcterms:W3CDTF">2023-07-25T13:23:00.0000000Z</dcterms:created>
  <dcterms:modified xsi:type="dcterms:W3CDTF">2023-08-11T14:38:23.9720098Z</dcterms:modified>
  <category>Press release</category>
  <contentStatus>Draft</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0x0101006CCA65345253A547BD8F9181ACD0F294</vt:lpwstr>
  </property>
  <property fmtid="{D5CDD505-2E9C-101B-9397-08002B2CF9AE}" pid="3" name="MediaServiceImageTags">
    <vt:lpwstr/>
  </property>
</Properties>
</file>