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E500" w14:textId="77777777" w:rsidR="00785F8A" w:rsidRPr="00E7127A" w:rsidRDefault="00E27368" w:rsidP="00785F8A">
      <w:pPr>
        <w:pStyle w:val="Topline16Pt"/>
        <w:spacing w:before="240"/>
      </w:pPr>
      <w:r w:rsidRPr="00E7127A">
        <w:br/>
        <w:t>Communiqué de presse</w:t>
      </w:r>
    </w:p>
    <w:p w14:paraId="6D5310AE" w14:textId="0BD385DA" w:rsidR="00923F51" w:rsidRPr="00E7127A" w:rsidRDefault="00B011B7" w:rsidP="00785F8A">
      <w:pPr>
        <w:pStyle w:val="HeadlineH233Pt"/>
        <w:spacing w:line="240" w:lineRule="auto"/>
        <w:rPr>
          <w:rFonts w:cs="Arial"/>
        </w:rPr>
      </w:pPr>
      <w:r w:rsidRPr="00E7127A">
        <w:t>Liebherr Transportation Systems (Chine) obtient un certificat de soudage</w:t>
      </w:r>
    </w:p>
    <w:p w14:paraId="26B3E1B1" w14:textId="77777777" w:rsidR="00785F8A" w:rsidRPr="00E7127A" w:rsidRDefault="00785F8A" w:rsidP="00785F8A">
      <w:pPr>
        <w:pStyle w:val="HeadlineH233Pt"/>
        <w:spacing w:before="240" w:after="240" w:line="140" w:lineRule="exact"/>
        <w:rPr>
          <w:rFonts w:ascii="Tahoma" w:hAnsi="Tahoma" w:cs="Tahoma"/>
        </w:rPr>
      </w:pPr>
      <w:r w:rsidRPr="00E7127A">
        <w:rPr>
          <w:rFonts w:ascii="Tahoma" w:hAnsi="Tahoma"/>
        </w:rPr>
        <w:t>⸺</w:t>
      </w:r>
    </w:p>
    <w:p w14:paraId="5DE60E27" w14:textId="6EC9E5D5" w:rsidR="00191F76" w:rsidRPr="00E7127A" w:rsidRDefault="009B11DB" w:rsidP="00E27368">
      <w:pPr>
        <w:tabs>
          <w:tab w:val="left" w:pos="170"/>
        </w:tabs>
        <w:suppressAutoHyphens/>
        <w:spacing w:before="240" w:after="300" w:line="276" w:lineRule="auto"/>
        <w:rPr>
          <w:rFonts w:ascii="Arial" w:hAnsi="Arial"/>
          <w:b/>
        </w:rPr>
      </w:pPr>
      <w:r w:rsidRPr="00E7127A">
        <w:rPr>
          <w:rFonts w:ascii="Arial" w:hAnsi="Arial"/>
          <w:b/>
        </w:rPr>
        <w:t>Liebherr Transportation Systems (Chine), basée à Pinghu, dans l’est de la Chine, a obtenu le certificat de soudage</w:t>
      </w:r>
      <w:r w:rsidR="00E7127A">
        <w:rPr>
          <w:rFonts w:ascii="Arial" w:hAnsi="Arial"/>
          <w:b/>
        </w:rPr>
        <w:t> </w:t>
      </w:r>
      <w:r w:rsidRPr="00E7127A">
        <w:rPr>
          <w:rFonts w:ascii="Arial" w:hAnsi="Arial"/>
          <w:b/>
        </w:rPr>
        <w:t xml:space="preserve">EN15085-2 CL1 (TÜV SÜD /15085/CL1/886/23/0). La société renforce ainsi ses capacités de conception, de </w:t>
      </w:r>
      <w:r w:rsidR="00100084">
        <w:rPr>
          <w:rFonts w:ascii="Arial" w:hAnsi="Arial"/>
          <w:b/>
        </w:rPr>
        <w:t>fabrication</w:t>
      </w:r>
      <w:r w:rsidR="00100084" w:rsidRPr="00E7127A">
        <w:rPr>
          <w:rFonts w:ascii="Arial" w:hAnsi="Arial"/>
          <w:b/>
        </w:rPr>
        <w:t xml:space="preserve"> </w:t>
      </w:r>
      <w:r w:rsidRPr="00E7127A">
        <w:rPr>
          <w:rFonts w:ascii="Arial" w:hAnsi="Arial"/>
          <w:b/>
        </w:rPr>
        <w:t>et de réparation des systèmes de climatisation et d’actionnement hydrauliques de tous les types de véhicules ferroviaires conçus et fabriqués en Chine pour le marché national et international.</w:t>
      </w:r>
    </w:p>
    <w:p w14:paraId="5DB9D99D" w14:textId="52831982" w:rsidR="00191F76" w:rsidRPr="00E7127A" w:rsidRDefault="00191F76" w:rsidP="00E27368">
      <w:pPr>
        <w:tabs>
          <w:tab w:val="left" w:pos="170"/>
        </w:tabs>
        <w:suppressAutoHyphens/>
        <w:spacing w:before="240" w:after="300" w:line="276" w:lineRule="auto"/>
        <w:rPr>
          <w:rFonts w:ascii="Arial" w:hAnsi="Arial"/>
        </w:rPr>
      </w:pPr>
      <w:r w:rsidRPr="00E7127A">
        <w:rPr>
          <w:rFonts w:ascii="Arial" w:hAnsi="Arial"/>
        </w:rPr>
        <w:t xml:space="preserve">Pinghu (Chine), septembre 2023 – Le processus de certification de Liebherr Transportation Systems (Chine) a été conduit par TÜV SÜD. Après l’enclenchement de la procédure de demande de certificat en août 2022, il n’a fallu que sept mois à notre équipe pour mettre en place un système de contrôle du soudage solide </w:t>
      </w:r>
      <w:r w:rsidR="00CA586C">
        <w:rPr>
          <w:rFonts w:ascii="Arial" w:hAnsi="Arial"/>
        </w:rPr>
        <w:t>répondant aux exigences de la norme de</w:t>
      </w:r>
      <w:r w:rsidRPr="00E7127A">
        <w:rPr>
          <w:rFonts w:ascii="Arial" w:hAnsi="Arial"/>
        </w:rPr>
        <w:t xml:space="preserve"> gestion totale de la qualité. Le processus a été divisé en quatre étapes</w:t>
      </w:r>
      <w:r w:rsidR="00E7127A">
        <w:rPr>
          <w:rFonts w:ascii="Arial" w:hAnsi="Arial"/>
        </w:rPr>
        <w:t> </w:t>
      </w:r>
      <w:r w:rsidRPr="00E7127A">
        <w:rPr>
          <w:rFonts w:ascii="Arial" w:hAnsi="Arial"/>
        </w:rPr>
        <w:t xml:space="preserve">: création, mise en œuvre, gestion et test d’un système de soudage, qui incluent les aspects de conception et d’approvisionnement du cadre du système de soudage. </w:t>
      </w:r>
      <w:r w:rsidRPr="00E7127A">
        <w:rPr>
          <w:rFonts w:ascii="Arial" w:hAnsi="Arial"/>
        </w:rPr>
        <w:br/>
      </w:r>
      <w:r w:rsidRPr="00E7127A">
        <w:rPr>
          <w:rFonts w:ascii="Arial" w:hAnsi="Arial"/>
        </w:rPr>
        <w:br/>
        <w:t xml:space="preserve">Liebherr Transportation Systems (Chine) optimise en permanence l’ensemble du processus de soudage pour que chaque étape soit précise et efficace. L’organisme de </w:t>
      </w:r>
      <w:r w:rsidRPr="00E7127A">
        <w:rPr>
          <w:rFonts w:ascii="Arial" w:hAnsi="Arial"/>
        </w:rPr>
        <w:lastRenderedPageBreak/>
        <w:t>test et de certification a évalué le processus dans l’usine Liebherr de Pinghu conformément à la norme EN 15085 et a délivré le certificat garantissant la qualité du système de contrôle de soudage récemment mis en place par l’entreprise.</w:t>
      </w:r>
    </w:p>
    <w:p w14:paraId="001EE1B4" w14:textId="09D8BE6E" w:rsidR="00E10FAC" w:rsidRPr="00E7127A" w:rsidRDefault="001A5D01" w:rsidP="00E27368">
      <w:pPr>
        <w:pStyle w:val="Copytext11Pt"/>
        <w:rPr>
          <w:rFonts w:eastAsiaTheme="minorEastAsia" w:cs="Arial"/>
        </w:rPr>
      </w:pPr>
      <w:r w:rsidRPr="00E7127A">
        <w:t>Andreas Walter, directeur général de Liebherr Transportation Systems (Chine) Co., Ltd., souligne</w:t>
      </w:r>
      <w:r w:rsidR="00E7127A">
        <w:t> </w:t>
      </w:r>
      <w:r w:rsidRPr="00E7127A">
        <w:t>: « Ce certificat montre que notre système de contrôle de soudage répond aux normes du marché local et international. Il nous permet également de vérifier en détail la qualité des soudures réalisées par nos fournisseurs selon nos plans ».</w:t>
      </w:r>
    </w:p>
    <w:p w14:paraId="137D44C1" w14:textId="77777777" w:rsidR="00E27368" w:rsidRPr="00E7127A" w:rsidRDefault="00E27368" w:rsidP="00E27368">
      <w:pPr>
        <w:pStyle w:val="BoilerplateCopyhead9Pt"/>
      </w:pPr>
      <w:r w:rsidRPr="00E7127A">
        <w:t>À propos de Liebherr-Transportation Systems</w:t>
      </w:r>
    </w:p>
    <w:p w14:paraId="470C7C58" w14:textId="7A22C9D7" w:rsidR="00DB0675" w:rsidRPr="00E7127A" w:rsidRDefault="00E27368" w:rsidP="00E27368">
      <w:pPr>
        <w:pStyle w:val="BoilerplateCopyhead9Pt"/>
        <w:rPr>
          <w:b w:val="0"/>
        </w:rPr>
      </w:pPr>
      <w:r w:rsidRPr="00E7127A">
        <w:rPr>
          <w:b w:val="0"/>
        </w:rPr>
        <w:t>Liebherr-Transportation Systems conçoit, développe et fabrique pour le secteur du transport ferroviaire des systèmes de conditionnement d’air, des systèmes de gestion thermique pour des applications de e-mobilité diverses, mobiles et fixes, des systèmes hydrauliques et des systèmes d’alimentation électrique qui équipent une large gamme de trains, métros et tramways. Liebherr s’appuie sur une expérience de plusieurs décennies dans le développement, la fabrication et le service sur site de ces technologies durant toute leur durée de vie. Grâce à un investissement continu dans ses activités de R&amp;D, la société est en mesure d’offrir à ses clients de nouvelles générations de solutions de systèmes de transport diversifiées.</w:t>
      </w:r>
    </w:p>
    <w:p w14:paraId="2B5F1A0C" w14:textId="7590CB4C" w:rsidR="009046C5" w:rsidRPr="00E7127A" w:rsidRDefault="00E27368" w:rsidP="00E27368">
      <w:pPr>
        <w:pStyle w:val="BoilerplateCopyhead9Pt"/>
        <w:rPr>
          <w:b w:val="0"/>
        </w:rPr>
      </w:pPr>
      <w:r w:rsidRPr="00E7127A">
        <w:rPr>
          <w:b w:val="0"/>
        </w:rPr>
        <w:t>Liebherr-Transportation Systems compte trois sites de production situés à Korneuburg (Autriche), Marica (Bulgarie) et Pinghu (Chine). En plus de ses propres centres de vente et de service, la division Transport Systems a accès aux technologies avancées et uniques du groupe Liebherr ainsi qu’à des installations de développement et de service dans le monde entier. Cette présence globale permet à Liebherr-Transportation Systems d’être présent pour ses clients où qu’ils soient.</w:t>
      </w:r>
    </w:p>
    <w:p w14:paraId="7A7701DE" w14:textId="435E7E0D" w:rsidR="00E27368" w:rsidRPr="00E7127A" w:rsidRDefault="00E27368" w:rsidP="00E27368">
      <w:pPr>
        <w:pStyle w:val="BoilerplateCopyhead9Pt"/>
        <w:rPr>
          <w:b w:val="0"/>
        </w:rPr>
      </w:pPr>
    </w:p>
    <w:p w14:paraId="7DC9C915" w14:textId="77777777" w:rsidR="00BC56CE" w:rsidRDefault="00BC56CE" w:rsidP="00E27368">
      <w:pPr>
        <w:pStyle w:val="BoilerplateCopyhead9Pt"/>
      </w:pPr>
    </w:p>
    <w:p w14:paraId="428F94BD" w14:textId="0A767742" w:rsidR="00E27368" w:rsidRPr="00E7127A" w:rsidRDefault="00E27368" w:rsidP="00E27368">
      <w:pPr>
        <w:pStyle w:val="BoilerplateCopyhead9Pt"/>
      </w:pPr>
      <w:r w:rsidRPr="00E7127A">
        <w:t>À propos du Groupe Liebherr</w:t>
      </w:r>
    </w:p>
    <w:p w14:paraId="721D1313" w14:textId="225F0832" w:rsidR="00FB7AEA" w:rsidRPr="00E7127A" w:rsidRDefault="00E27368" w:rsidP="00E27368">
      <w:pPr>
        <w:pStyle w:val="BoilerplateCopytext9Pt"/>
      </w:pPr>
      <w:r w:rsidRPr="00E7127A">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w:t>
      </w:r>
      <w:r w:rsidR="00E7127A">
        <w:t>’</w:t>
      </w:r>
      <w:r w:rsidRPr="00E7127A">
        <w:t>hui plus de 140</w:t>
      </w:r>
      <w:r w:rsidR="00E7127A">
        <w:t> </w:t>
      </w:r>
      <w:r w:rsidRPr="00E7127A">
        <w:t>sociétés sur tous les continents. En 2022, il a employé près de 51 000</w:t>
      </w:r>
      <w:r w:rsidR="00E7127A">
        <w:t> </w:t>
      </w:r>
      <w:r w:rsidRPr="00E7127A">
        <w:t>personnes et a enregistré un chiffre d</w:t>
      </w:r>
      <w:r w:rsidR="00E7127A">
        <w:t>’</w:t>
      </w:r>
      <w:r w:rsidRPr="00E7127A">
        <w:t>affaires consolidé de plus de 12,5</w:t>
      </w:r>
      <w:r w:rsidR="00E7127A">
        <w:t> </w:t>
      </w:r>
      <w:r w:rsidRPr="00E7127A">
        <w:t>milliards d</w:t>
      </w:r>
      <w:r w:rsidR="00E7127A">
        <w:t>’</w:t>
      </w:r>
      <w:r w:rsidRPr="00E7127A">
        <w:t>euros. Liebherr a été fondé en 1949 à Kirchdorf an der Iller, dans le sud de l</w:t>
      </w:r>
      <w:r w:rsidR="00E7127A">
        <w:t>’</w:t>
      </w:r>
      <w:r w:rsidRPr="00E7127A">
        <w:t>Allemagne. Depuis, les employés ont pour objectif de convaincre leurs clients par des solutions exigeantes tout en contribuant au progrès technique.</w:t>
      </w:r>
    </w:p>
    <w:p w14:paraId="36F0E160" w14:textId="109699E2" w:rsidR="00A8793F" w:rsidRPr="00E7127A" w:rsidRDefault="005270CD" w:rsidP="00D713F1">
      <w:pPr>
        <w:pStyle w:val="Copyhead11Pt"/>
      </w:pPr>
      <w:r w:rsidRPr="00E7127A">
        <w:t xml:space="preserve">Image  </w:t>
      </w:r>
    </w:p>
    <w:p w14:paraId="50018EDE" w14:textId="40E4AE64" w:rsidR="00BC56CE" w:rsidRPr="00E7127A" w:rsidRDefault="00BE50EF" w:rsidP="00600E4F">
      <w:pPr>
        <w:rPr>
          <w:rFonts w:ascii="Arial" w:hAnsi="Arial" w:cs="Arial"/>
          <w:sz w:val="18"/>
          <w:szCs w:val="18"/>
        </w:rPr>
      </w:pPr>
      <w:r w:rsidRPr="00E7127A">
        <w:rPr>
          <w:rFonts w:ascii="Arial" w:hAnsi="Arial"/>
          <w:noProof/>
          <w:sz w:val="18"/>
          <w:lang w:val="de-DE" w:eastAsia="de-DE"/>
        </w:rPr>
        <w:lastRenderedPageBreak/>
        <w:drawing>
          <wp:inline distT="0" distB="0" distL="0" distR="0" wp14:anchorId="2A23ED6C" wp14:editId="6A7F948A">
            <wp:extent cx="1503346" cy="10058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7_6744_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492" cy="1009952"/>
                    </a:xfrm>
                    <a:prstGeom prst="rect">
                      <a:avLst/>
                    </a:prstGeom>
                  </pic:spPr>
                </pic:pic>
              </a:graphicData>
            </a:graphic>
          </wp:inline>
        </w:drawing>
      </w:r>
      <w:r w:rsidR="00BC56CE" w:rsidRPr="00BC56CE">
        <w:rPr>
          <w:rFonts w:ascii="Arial" w:hAnsi="Arial" w:cs="Arial"/>
          <w:sz w:val="18"/>
          <w:szCs w:val="18"/>
          <w:lang w:val="en-US"/>
        </w:rPr>
        <w:br/>
      </w:r>
      <w:bookmarkStart w:id="0" w:name="_GoBack"/>
      <w:bookmarkEnd w:id="0"/>
      <w:r w:rsidR="00BC56CE" w:rsidRPr="00711FFB">
        <w:rPr>
          <w:rFonts w:ascii="Arial" w:hAnsi="Arial" w:cs="Arial"/>
          <w:sz w:val="18"/>
          <w:szCs w:val="18"/>
        </w:rPr>
        <w:t>liebherr-transportation-systems-china-welding-picture-copyright-liebherr.jpg</w:t>
      </w:r>
    </w:p>
    <w:p w14:paraId="4DE57CBF" w14:textId="668A9D85" w:rsidR="00FB7AEA" w:rsidRPr="00E7127A" w:rsidRDefault="004B230F" w:rsidP="00112840">
      <w:pPr>
        <w:pStyle w:val="Copyhead11Pt"/>
      </w:pPr>
      <w:r w:rsidRPr="00E7127A">
        <w:rPr>
          <w:b w:val="0"/>
          <w:sz w:val="18"/>
        </w:rPr>
        <w:t>Contrôle qualité d’une soudure</w:t>
      </w:r>
      <w:r w:rsidR="00BC56CE">
        <w:rPr>
          <w:b w:val="0"/>
          <w:sz w:val="18"/>
        </w:rPr>
        <w:t xml:space="preserve"> – © Liebherr</w:t>
      </w:r>
    </w:p>
    <w:p w14:paraId="0A6D9B82" w14:textId="77777777" w:rsidR="00112840" w:rsidRPr="00E7127A" w:rsidRDefault="00112840" w:rsidP="00112840">
      <w:pPr>
        <w:pStyle w:val="Copyhead11Pt"/>
      </w:pPr>
      <w:r w:rsidRPr="00E7127A">
        <w:t xml:space="preserve">Contact  </w:t>
      </w:r>
    </w:p>
    <w:p w14:paraId="29F384BF" w14:textId="336F29E2" w:rsidR="00E27368" w:rsidRPr="00E7127A" w:rsidRDefault="00600E4F" w:rsidP="00E7127A">
      <w:pPr>
        <w:spacing w:after="300" w:line="300" w:lineRule="exact"/>
        <w:rPr>
          <w:rFonts w:ascii="Arial" w:hAnsi="Arial"/>
        </w:rPr>
      </w:pPr>
      <w:r w:rsidRPr="00E7127A">
        <w:rPr>
          <w:rFonts w:ascii="Arial" w:hAnsi="Arial"/>
        </w:rPr>
        <w:t xml:space="preserve">Ute Braam </w:t>
      </w:r>
      <w:r w:rsidRPr="00E7127A">
        <w:rPr>
          <w:rFonts w:ascii="Arial" w:hAnsi="Arial"/>
        </w:rPr>
        <w:br/>
        <w:t xml:space="preserve">Communication d’entreprise </w:t>
      </w:r>
      <w:r w:rsidRPr="00E7127A">
        <w:rPr>
          <w:rFonts w:ascii="Arial" w:hAnsi="Arial"/>
        </w:rPr>
        <w:br/>
        <w:t>Tél.</w:t>
      </w:r>
      <w:r w:rsidR="00E7127A">
        <w:rPr>
          <w:rFonts w:ascii="Arial" w:hAnsi="Arial"/>
        </w:rPr>
        <w:t> </w:t>
      </w:r>
      <w:r w:rsidRPr="00E7127A">
        <w:rPr>
          <w:rFonts w:ascii="Arial" w:hAnsi="Arial"/>
        </w:rPr>
        <w:t xml:space="preserve">: +49 (0)8381 46 4403 </w:t>
      </w:r>
      <w:r w:rsidR="00E7127A" w:rsidRPr="00E7127A">
        <w:rPr>
          <w:rFonts w:ascii="Arial" w:hAnsi="Arial"/>
        </w:rPr>
        <w:br/>
      </w:r>
      <w:r w:rsidRPr="00E7127A">
        <w:rPr>
          <w:rFonts w:ascii="Arial" w:hAnsi="Arial"/>
        </w:rPr>
        <w:t xml:space="preserve">Courriel : </w:t>
      </w:r>
      <w:hyperlink r:id="rId12" w:history="1">
        <w:r w:rsidRPr="00E7127A">
          <w:rPr>
            <w:rStyle w:val="Hyperlink"/>
            <w:rFonts w:ascii="Arial" w:hAnsi="Arial"/>
          </w:rPr>
          <w:t>ute.braam@liebherr.com</w:t>
        </w:r>
      </w:hyperlink>
      <w:r w:rsidRPr="00E7127A">
        <w:rPr>
          <w:rFonts w:ascii="Arial" w:hAnsi="Arial"/>
        </w:rPr>
        <w:t xml:space="preserve"> </w:t>
      </w:r>
    </w:p>
    <w:p w14:paraId="7E3867E7" w14:textId="77777777" w:rsidR="00FB48D4" w:rsidRPr="00E7127A" w:rsidRDefault="00FB48D4" w:rsidP="00600E4F">
      <w:pPr>
        <w:spacing w:after="300" w:line="300" w:lineRule="exact"/>
        <w:rPr>
          <w:rFonts w:ascii="Arial" w:eastAsia="Times New Roman" w:hAnsi="Arial" w:cs="Times New Roman"/>
          <w:szCs w:val="18"/>
          <w:lang w:eastAsia="de-DE"/>
        </w:rPr>
      </w:pPr>
    </w:p>
    <w:p w14:paraId="54F704EC" w14:textId="70E18813" w:rsidR="00E27368" w:rsidRPr="00E7127A" w:rsidRDefault="00E27368" w:rsidP="00E27368">
      <w:pPr>
        <w:pStyle w:val="Copyhead11Pt"/>
      </w:pPr>
      <w:r w:rsidRPr="00E7127A">
        <w:t>Publi</w:t>
      </w:r>
      <w:r w:rsidR="00E7127A" w:rsidRPr="00E7127A">
        <w:t>é par</w:t>
      </w:r>
    </w:p>
    <w:p w14:paraId="2C427FBE" w14:textId="0ADBA48A" w:rsidR="00F5739E" w:rsidRPr="00E7127A" w:rsidRDefault="00E27368" w:rsidP="00600E4F">
      <w:pPr>
        <w:spacing w:after="300" w:line="300" w:lineRule="exact"/>
        <w:rPr>
          <w:rFonts w:ascii="Arial" w:eastAsia="Times New Roman" w:hAnsi="Arial" w:cs="Arial"/>
          <w:szCs w:val="18"/>
        </w:rPr>
      </w:pPr>
      <w:r w:rsidRPr="00E7127A">
        <w:rPr>
          <w:rFonts w:ascii="Arial" w:hAnsi="Arial"/>
        </w:rPr>
        <w:t xml:space="preserve">Liebherr-Aerospace &amp; Transportation SAS </w:t>
      </w:r>
      <w:r w:rsidRPr="00E7127A">
        <w:rPr>
          <w:rFonts w:ascii="Arial" w:hAnsi="Arial"/>
        </w:rPr>
        <w:br/>
        <w:t>Toulouse / France</w:t>
      </w:r>
      <w:r w:rsidRPr="00E7127A">
        <w:rPr>
          <w:rFonts w:ascii="Arial" w:hAnsi="Arial"/>
        </w:rPr>
        <w:br/>
        <w:t>www.liebherr.com</w:t>
      </w:r>
    </w:p>
    <w:sectPr w:rsidR="00F5739E" w:rsidRPr="00E7127A" w:rsidSect="00785F8A">
      <w:headerReference w:type="defaul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ADC1" w14:textId="77777777" w:rsidR="006C17A2" w:rsidRDefault="006C17A2" w:rsidP="00785F8A">
      <w:pPr>
        <w:spacing w:after="0" w:line="240" w:lineRule="auto"/>
      </w:pPr>
      <w:r>
        <w:separator/>
      </w:r>
    </w:p>
    <w:p w14:paraId="64FCB355" w14:textId="77777777" w:rsidR="006C17A2" w:rsidRDefault="006C17A2"/>
  </w:endnote>
  <w:endnote w:type="continuationSeparator" w:id="0">
    <w:p w14:paraId="286400B7" w14:textId="77777777" w:rsidR="006C17A2" w:rsidRDefault="006C17A2" w:rsidP="00785F8A">
      <w:pPr>
        <w:spacing w:after="0" w:line="240" w:lineRule="auto"/>
      </w:pPr>
      <w:r>
        <w:continuationSeparator/>
      </w:r>
    </w:p>
    <w:p w14:paraId="1F7C2D85" w14:textId="77777777" w:rsidR="006C17A2" w:rsidRDefault="006C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8F82" w14:textId="77777777" w:rsidR="006C17A2" w:rsidRDefault="006C17A2" w:rsidP="00785F8A">
      <w:pPr>
        <w:spacing w:after="0" w:line="240" w:lineRule="auto"/>
      </w:pPr>
      <w:r>
        <w:separator/>
      </w:r>
    </w:p>
    <w:p w14:paraId="29FE5B2D" w14:textId="77777777" w:rsidR="006C17A2" w:rsidRDefault="006C17A2"/>
  </w:footnote>
  <w:footnote w:type="continuationSeparator" w:id="0">
    <w:p w14:paraId="7B822956" w14:textId="77777777" w:rsidR="006C17A2" w:rsidRDefault="006C17A2" w:rsidP="00785F8A">
      <w:pPr>
        <w:spacing w:after="0" w:line="240" w:lineRule="auto"/>
      </w:pPr>
      <w:r>
        <w:continuationSeparator/>
      </w:r>
    </w:p>
    <w:p w14:paraId="4B78CFA3" w14:textId="77777777" w:rsidR="006C17A2" w:rsidRDefault="006C1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2838" w14:textId="77777777" w:rsidR="00300834" w:rsidRDefault="00300834">
    <w:pPr>
      <w:pStyle w:val="Kopfzeile"/>
    </w:pPr>
    <w:r>
      <w:ptab w:relativeTo="margin" w:alignment="right" w:leader="none"/>
    </w:r>
    <w:r>
      <w:rPr>
        <w:noProof/>
        <w:lang w:val="de-DE" w:eastAsia="de-DE"/>
      </w:rPr>
      <w:drawing>
        <wp:inline distT="0" distB="0" distL="0" distR="0" wp14:anchorId="034DA797" wp14:editId="55230998">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513EFA"/>
    <w:multiLevelType w:val="multilevel"/>
    <w:tmpl w:val="A12230F4"/>
    <w:numStyleLink w:val="TitleRuleListStyleLH"/>
  </w:abstractNum>
  <w:abstractNum w:abstractNumId="7"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0"/>
  </w:num>
  <w:num w:numId="8">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0158E"/>
    <w:rsid w:val="00004687"/>
    <w:rsid w:val="00013EE7"/>
    <w:rsid w:val="00022E52"/>
    <w:rsid w:val="00032D90"/>
    <w:rsid w:val="00045C12"/>
    <w:rsid w:val="00057440"/>
    <w:rsid w:val="0006197D"/>
    <w:rsid w:val="000847EC"/>
    <w:rsid w:val="00090820"/>
    <w:rsid w:val="00095C4D"/>
    <w:rsid w:val="000B63C4"/>
    <w:rsid w:val="000B7078"/>
    <w:rsid w:val="000D5460"/>
    <w:rsid w:val="000F0C49"/>
    <w:rsid w:val="00100084"/>
    <w:rsid w:val="001126F3"/>
    <w:rsid w:val="00112840"/>
    <w:rsid w:val="001205AF"/>
    <w:rsid w:val="00123441"/>
    <w:rsid w:val="00127B1C"/>
    <w:rsid w:val="00142CDF"/>
    <w:rsid w:val="00144E4D"/>
    <w:rsid w:val="00145DB7"/>
    <w:rsid w:val="00147376"/>
    <w:rsid w:val="00150913"/>
    <w:rsid w:val="00151F88"/>
    <w:rsid w:val="0016432D"/>
    <w:rsid w:val="00182394"/>
    <w:rsid w:val="00183093"/>
    <w:rsid w:val="00185CA9"/>
    <w:rsid w:val="0019179F"/>
    <w:rsid w:val="00191F76"/>
    <w:rsid w:val="00192804"/>
    <w:rsid w:val="001A3061"/>
    <w:rsid w:val="001A5D01"/>
    <w:rsid w:val="001B7FC1"/>
    <w:rsid w:val="001E5E3A"/>
    <w:rsid w:val="001F33A3"/>
    <w:rsid w:val="00200ECD"/>
    <w:rsid w:val="00212EFD"/>
    <w:rsid w:val="00223C64"/>
    <w:rsid w:val="002257C4"/>
    <w:rsid w:val="002309AF"/>
    <w:rsid w:val="00241F40"/>
    <w:rsid w:val="00242D99"/>
    <w:rsid w:val="00243028"/>
    <w:rsid w:val="00245AD4"/>
    <w:rsid w:val="0026082A"/>
    <w:rsid w:val="002669DA"/>
    <w:rsid w:val="002731B5"/>
    <w:rsid w:val="002A1F37"/>
    <w:rsid w:val="002A5B42"/>
    <w:rsid w:val="002E2150"/>
    <w:rsid w:val="002E6844"/>
    <w:rsid w:val="002F0E7E"/>
    <w:rsid w:val="0030069C"/>
    <w:rsid w:val="00300834"/>
    <w:rsid w:val="003367BA"/>
    <w:rsid w:val="003372D9"/>
    <w:rsid w:val="00344789"/>
    <w:rsid w:val="00360257"/>
    <w:rsid w:val="00364585"/>
    <w:rsid w:val="00366DE0"/>
    <w:rsid w:val="00372D67"/>
    <w:rsid w:val="00374E6C"/>
    <w:rsid w:val="00375F35"/>
    <w:rsid w:val="0038764B"/>
    <w:rsid w:val="003A3ABD"/>
    <w:rsid w:val="003A799D"/>
    <w:rsid w:val="003C4D10"/>
    <w:rsid w:val="003C5786"/>
    <w:rsid w:val="003E6B88"/>
    <w:rsid w:val="003F4544"/>
    <w:rsid w:val="00412192"/>
    <w:rsid w:val="00434B1B"/>
    <w:rsid w:val="00441C39"/>
    <w:rsid w:val="00465259"/>
    <w:rsid w:val="0048436D"/>
    <w:rsid w:val="00497FDF"/>
    <w:rsid w:val="004A5D4F"/>
    <w:rsid w:val="004B19C6"/>
    <w:rsid w:val="004B230F"/>
    <w:rsid w:val="004C7B84"/>
    <w:rsid w:val="004E30CA"/>
    <w:rsid w:val="004E3516"/>
    <w:rsid w:val="00514A2B"/>
    <w:rsid w:val="00522FC8"/>
    <w:rsid w:val="005270CD"/>
    <w:rsid w:val="00541705"/>
    <w:rsid w:val="00563C25"/>
    <w:rsid w:val="005B3BDB"/>
    <w:rsid w:val="005C3D07"/>
    <w:rsid w:val="005C56CA"/>
    <w:rsid w:val="005E48B0"/>
    <w:rsid w:val="005F14D4"/>
    <w:rsid w:val="00600E4F"/>
    <w:rsid w:val="006054B6"/>
    <w:rsid w:val="0061379A"/>
    <w:rsid w:val="00627280"/>
    <w:rsid w:val="0067732C"/>
    <w:rsid w:val="006970C3"/>
    <w:rsid w:val="006A0B5E"/>
    <w:rsid w:val="006A320E"/>
    <w:rsid w:val="006B4C70"/>
    <w:rsid w:val="006C17A2"/>
    <w:rsid w:val="006E1913"/>
    <w:rsid w:val="0071574C"/>
    <w:rsid w:val="00730C11"/>
    <w:rsid w:val="007438C6"/>
    <w:rsid w:val="007456C3"/>
    <w:rsid w:val="0075103A"/>
    <w:rsid w:val="00754D9B"/>
    <w:rsid w:val="00761D51"/>
    <w:rsid w:val="00765EE1"/>
    <w:rsid w:val="0076636A"/>
    <w:rsid w:val="00767FFD"/>
    <w:rsid w:val="00785F8A"/>
    <w:rsid w:val="007A1C72"/>
    <w:rsid w:val="007B10CD"/>
    <w:rsid w:val="007B2B05"/>
    <w:rsid w:val="007B551D"/>
    <w:rsid w:val="007C5341"/>
    <w:rsid w:val="007D0B52"/>
    <w:rsid w:val="007D5480"/>
    <w:rsid w:val="0080440F"/>
    <w:rsid w:val="008412C2"/>
    <w:rsid w:val="00843957"/>
    <w:rsid w:val="00857CD3"/>
    <w:rsid w:val="00873C5F"/>
    <w:rsid w:val="0089455B"/>
    <w:rsid w:val="008A3946"/>
    <w:rsid w:val="008B2FD6"/>
    <w:rsid w:val="008B64DE"/>
    <w:rsid w:val="008F2A90"/>
    <w:rsid w:val="008F5D6A"/>
    <w:rsid w:val="00900D81"/>
    <w:rsid w:val="009046C5"/>
    <w:rsid w:val="00915018"/>
    <w:rsid w:val="00916C41"/>
    <w:rsid w:val="00917C99"/>
    <w:rsid w:val="00923F51"/>
    <w:rsid w:val="00936E88"/>
    <w:rsid w:val="00957F65"/>
    <w:rsid w:val="009944F0"/>
    <w:rsid w:val="009A3A63"/>
    <w:rsid w:val="009B014D"/>
    <w:rsid w:val="009B11DB"/>
    <w:rsid w:val="009F7B9D"/>
    <w:rsid w:val="00A20D6D"/>
    <w:rsid w:val="00A2369A"/>
    <w:rsid w:val="00A40E44"/>
    <w:rsid w:val="00A416B3"/>
    <w:rsid w:val="00A41801"/>
    <w:rsid w:val="00A42D8C"/>
    <w:rsid w:val="00A4754C"/>
    <w:rsid w:val="00A50A90"/>
    <w:rsid w:val="00A65F82"/>
    <w:rsid w:val="00A67A74"/>
    <w:rsid w:val="00A766DB"/>
    <w:rsid w:val="00A818AF"/>
    <w:rsid w:val="00A841C1"/>
    <w:rsid w:val="00A84DEF"/>
    <w:rsid w:val="00A85F9A"/>
    <w:rsid w:val="00A8793F"/>
    <w:rsid w:val="00A92D83"/>
    <w:rsid w:val="00A93B8A"/>
    <w:rsid w:val="00AB68DE"/>
    <w:rsid w:val="00AD0B91"/>
    <w:rsid w:val="00AD13BB"/>
    <w:rsid w:val="00AD30FE"/>
    <w:rsid w:val="00AF0AD2"/>
    <w:rsid w:val="00AF1F99"/>
    <w:rsid w:val="00B011B7"/>
    <w:rsid w:val="00B058C5"/>
    <w:rsid w:val="00B13651"/>
    <w:rsid w:val="00B21215"/>
    <w:rsid w:val="00B32F1A"/>
    <w:rsid w:val="00B37526"/>
    <w:rsid w:val="00B638EB"/>
    <w:rsid w:val="00B669A7"/>
    <w:rsid w:val="00B77522"/>
    <w:rsid w:val="00B90F05"/>
    <w:rsid w:val="00BA1EA3"/>
    <w:rsid w:val="00BC503E"/>
    <w:rsid w:val="00BC56CE"/>
    <w:rsid w:val="00BD03E8"/>
    <w:rsid w:val="00BD0E28"/>
    <w:rsid w:val="00BD2398"/>
    <w:rsid w:val="00BD61A0"/>
    <w:rsid w:val="00BE50EF"/>
    <w:rsid w:val="00BE61F8"/>
    <w:rsid w:val="00C22661"/>
    <w:rsid w:val="00C30848"/>
    <w:rsid w:val="00C44906"/>
    <w:rsid w:val="00C460B4"/>
    <w:rsid w:val="00C7330F"/>
    <w:rsid w:val="00C92C9B"/>
    <w:rsid w:val="00C93B97"/>
    <w:rsid w:val="00CA586C"/>
    <w:rsid w:val="00CA5BE7"/>
    <w:rsid w:val="00CB0FC0"/>
    <w:rsid w:val="00CC7605"/>
    <w:rsid w:val="00CD5A2E"/>
    <w:rsid w:val="00CF2BFD"/>
    <w:rsid w:val="00CF4580"/>
    <w:rsid w:val="00D06F34"/>
    <w:rsid w:val="00D16A01"/>
    <w:rsid w:val="00D208EC"/>
    <w:rsid w:val="00D6400B"/>
    <w:rsid w:val="00D652D3"/>
    <w:rsid w:val="00D713F1"/>
    <w:rsid w:val="00D86231"/>
    <w:rsid w:val="00D869AC"/>
    <w:rsid w:val="00DA7530"/>
    <w:rsid w:val="00DB0675"/>
    <w:rsid w:val="00DB41B0"/>
    <w:rsid w:val="00DB63CE"/>
    <w:rsid w:val="00DC00FC"/>
    <w:rsid w:val="00DD1ED3"/>
    <w:rsid w:val="00DD7135"/>
    <w:rsid w:val="00DE0CC0"/>
    <w:rsid w:val="00DE7196"/>
    <w:rsid w:val="00DF4B0F"/>
    <w:rsid w:val="00E10FAC"/>
    <w:rsid w:val="00E24130"/>
    <w:rsid w:val="00E27368"/>
    <w:rsid w:val="00E449FC"/>
    <w:rsid w:val="00E637CF"/>
    <w:rsid w:val="00E6388F"/>
    <w:rsid w:val="00E7127A"/>
    <w:rsid w:val="00E8482E"/>
    <w:rsid w:val="00E863C8"/>
    <w:rsid w:val="00E8734D"/>
    <w:rsid w:val="00E92D5F"/>
    <w:rsid w:val="00E966A2"/>
    <w:rsid w:val="00EA2057"/>
    <w:rsid w:val="00EA27CA"/>
    <w:rsid w:val="00EA5C80"/>
    <w:rsid w:val="00EA767A"/>
    <w:rsid w:val="00EB2401"/>
    <w:rsid w:val="00ED3305"/>
    <w:rsid w:val="00ED7833"/>
    <w:rsid w:val="00F105A3"/>
    <w:rsid w:val="00F15C17"/>
    <w:rsid w:val="00F2216E"/>
    <w:rsid w:val="00F23A41"/>
    <w:rsid w:val="00F3513F"/>
    <w:rsid w:val="00F5739E"/>
    <w:rsid w:val="00F70A24"/>
    <w:rsid w:val="00FB377E"/>
    <w:rsid w:val="00FB48D4"/>
    <w:rsid w:val="00FB7AEA"/>
    <w:rsid w:val="00FD6979"/>
    <w:rsid w:val="00FD6EA5"/>
    <w:rsid w:val="00FE5728"/>
    <w:rsid w:val="00FE5E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A89A3"/>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de-DE"/>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customStyle="1" w:styleId="TitleRuleLH">
    <w:name w:val="Title Rule LH"/>
    <w:basedOn w:val="Titel"/>
    <w:next w:val="Standard"/>
    <w:uiPriority w:val="11"/>
    <w:rsid w:val="00E27368"/>
    <w:pPr>
      <w:keepNext/>
      <w:keepLines/>
      <w:numPr>
        <w:numId w:val="8"/>
      </w:numPr>
      <w:spacing w:line="199" w:lineRule="auto"/>
      <w:ind w:left="786" w:hanging="360"/>
    </w:pPr>
    <w:rPr>
      <w:rFonts w:ascii="Arial" w:hAnsi="Arial"/>
      <w:b/>
      <w:spacing w:val="0"/>
      <w:kern w:val="12"/>
      <w:sz w:val="66"/>
      <w14:ligatures w14:val="all"/>
    </w:rPr>
  </w:style>
  <w:style w:type="numbering" w:customStyle="1" w:styleId="TitleRuleListStyleLH">
    <w:name w:val="Title Rule List Style LH"/>
    <w:uiPriority w:val="99"/>
    <w:rsid w:val="00E27368"/>
    <w:pPr>
      <w:numPr>
        <w:numId w:val="7"/>
      </w:numPr>
    </w:pPr>
  </w:style>
  <w:style w:type="paragraph" w:styleId="Titel">
    <w:name w:val="Title"/>
    <w:basedOn w:val="Standard"/>
    <w:next w:val="Standard"/>
    <w:link w:val="TitelZchn"/>
    <w:uiPriority w:val="10"/>
    <w:rsid w:val="00E27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73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te.braam@liebher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8CB3-40DC-4EF9-896D-9D59A8042F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41E8F9-1840-465B-AB4E-07F90EDCA0AE}">
  <ds:schemaRefs>
    <ds:schemaRef ds:uri="http://schemas.microsoft.com/sharepoint/v3/contenttype/forms"/>
  </ds:schemaRefs>
</ds:datastoreItem>
</file>

<file path=customXml/itemProps3.xml><?xml version="1.0" encoding="utf-8"?>
<ds:datastoreItem xmlns:ds="http://schemas.openxmlformats.org/officeDocument/2006/customXml" ds:itemID="{A3B806FB-F8A0-476E-8B01-10B1CCDB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C371F0-6FE6-4F0F-AC46-16646F45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3678</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2</cp:revision>
  <cp:lastPrinted>2023-09-12T15:08:00Z</cp:lastPrinted>
  <dcterms:created xsi:type="dcterms:W3CDTF">2023-09-14T15:41:00Z</dcterms:created>
  <dcterms:modified xsi:type="dcterms:W3CDTF">2023-09-14T15:41:00Z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