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F271" w14:textId="34C2D81D" w:rsidR="00C04562" w:rsidRPr="000B3C3E" w:rsidRDefault="00E847CC" w:rsidP="00E847CC">
      <w:pPr>
        <w:pStyle w:val="Topline16Pt"/>
      </w:pPr>
      <w:r>
        <w:t xml:space="preserve">Comunicado </w:t>
      </w:r>
      <w:r w:rsidR="00195DAA">
        <w:t>à</w:t>
      </w:r>
      <w:r>
        <w:t xml:space="preserve"> imprensa</w:t>
      </w:r>
    </w:p>
    <w:p w14:paraId="2D95C493" w14:textId="3F4E0977" w:rsidR="00E847CC" w:rsidRPr="000B3C3E" w:rsidRDefault="00281E8A" w:rsidP="00E847CC">
      <w:pPr>
        <w:pStyle w:val="HeadlineH233Pt"/>
        <w:spacing w:line="240" w:lineRule="auto"/>
        <w:rPr>
          <w:rFonts w:cs="Arial"/>
        </w:rPr>
      </w:pPr>
      <w:r>
        <w:t>Grand Paris Express: As gruas de torre Liebherr erguem o novo edifício da estação</w:t>
      </w:r>
    </w:p>
    <w:p w14:paraId="65A307FA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3A75F416" w14:textId="7459FA7E" w:rsidR="009A3D17" w:rsidRPr="00D5360E" w:rsidRDefault="00DB12B6" w:rsidP="009A3D17">
      <w:pPr>
        <w:pStyle w:val="Bulletpoints11Pt"/>
      </w:pPr>
      <w:r>
        <w:t>1000</w:t>
      </w:r>
      <w:r w:rsidR="003F4DFF">
        <w:t> </w:t>
      </w:r>
      <w:r>
        <w:t>EC-H</w:t>
      </w:r>
      <w:r w:rsidR="003F4DFF">
        <w:t> </w:t>
      </w:r>
      <w:r>
        <w:t>40</w:t>
      </w:r>
      <w:r w:rsidR="003F4DFF">
        <w:t> </w:t>
      </w:r>
      <w:r>
        <w:t>Litronic em utilização</w:t>
      </w:r>
    </w:p>
    <w:p w14:paraId="5A21C9E8" w14:textId="24EEAD1E" w:rsidR="009A3D17" w:rsidRPr="00DB12B6" w:rsidRDefault="00DB12B6" w:rsidP="009A3D17">
      <w:pPr>
        <w:pStyle w:val="Bulletpoints11Pt"/>
      </w:pPr>
      <w:r>
        <w:t>Cursos até 35 toneladas realizados</w:t>
      </w:r>
    </w:p>
    <w:p w14:paraId="5D4BA1EC" w14:textId="7A6A76C0" w:rsidR="009A3D17" w:rsidRPr="00C80915" w:rsidRDefault="00C80915" w:rsidP="009A3D17">
      <w:pPr>
        <w:pStyle w:val="Bulletpoints11Pt"/>
      </w:pPr>
      <w:r>
        <w:t>A nova estação representa o pilar do projeto Grand Paris Express</w:t>
      </w:r>
    </w:p>
    <w:p w14:paraId="398FB001" w14:textId="7ED2701D" w:rsidR="009A3D17" w:rsidRPr="003333FF" w:rsidRDefault="00784AA1" w:rsidP="009A3D17">
      <w:pPr>
        <w:pStyle w:val="Teaser11Pt"/>
      </w:pPr>
      <w:r>
        <w:t>O destaque da nova estação de Noisy-Champs é uma cúpula em espiral de 25</w:t>
      </w:r>
      <w:r w:rsidR="003F4DFF">
        <w:t> </w:t>
      </w:r>
      <w:r>
        <w:t>metros de altura. Duas gruas de torre Liebherr 1000</w:t>
      </w:r>
      <w:r w:rsidR="003F4DFF">
        <w:t> </w:t>
      </w:r>
      <w:r>
        <w:t>EC-H</w:t>
      </w:r>
      <w:r w:rsidR="003F4DFF">
        <w:t> </w:t>
      </w:r>
      <w:r>
        <w:t>40</w:t>
      </w:r>
      <w:r w:rsidR="003F4DFF">
        <w:t> </w:t>
      </w:r>
      <w:r>
        <w:t xml:space="preserve">Litronic foram fundamentais para a construção da cúpula e do edifício. Integrada no grande projeto francês Grand Paris Express, a nova estação representa o pilar das linhas de metro no sudeste de Paris. Estão a ser utilizadas máquinas Liebherr num total de 13 locais para o projeto da infraestrutura, que se destina a ligar melhor o centro da cidade de Paris à periferia. </w:t>
      </w:r>
    </w:p>
    <w:p w14:paraId="585FE4F6" w14:textId="3591B6E0" w:rsidR="009A3D17" w:rsidRDefault="00F5669A" w:rsidP="009A3D17">
      <w:pPr>
        <w:pStyle w:val="Copytext11Pt"/>
      </w:pPr>
      <w:r>
        <w:t xml:space="preserve">Paris (França), </w:t>
      </w:r>
      <w:r w:rsidR="004572B1">
        <w:t>22</w:t>
      </w:r>
      <w:r>
        <w:t xml:space="preserve"> de setembro de 2023 </w:t>
      </w:r>
      <w:r w:rsidR="00081C45">
        <w:t>–</w:t>
      </w:r>
      <w:r>
        <w:t xml:space="preserve"> A peça mais pesada pesava 35</w:t>
      </w:r>
      <w:r w:rsidR="003F4DFF">
        <w:t> </w:t>
      </w:r>
      <w:r>
        <w:t>toneladas e a mais leve 15</w:t>
      </w:r>
      <w:r w:rsidR="003F4DFF">
        <w:t> </w:t>
      </w:r>
      <w:r>
        <w:t>toneladas - sem qualquer problema para as duas 1000</w:t>
      </w:r>
      <w:r w:rsidR="003F4DFF">
        <w:t> </w:t>
      </w:r>
      <w:r>
        <w:t>EC-H</w:t>
      </w:r>
      <w:r w:rsidR="003F4DFF">
        <w:t> </w:t>
      </w:r>
      <w:r>
        <w:t xml:space="preserve">40. As duas gruas High-Top foram utilizadas para trabalhos estruturais no edifício da estação e trabalhos no telhado. A enorme capacidade de elevação das gruas, o bom atendimento ao cliente e a rápida disponibilidade de peças de reposição, convenceram os operadores do estaleiro de construção a confiar nas gruas de torre Liebherr também neste estaleiro de construção Grand Paris. </w:t>
      </w:r>
    </w:p>
    <w:p w14:paraId="2B087E1B" w14:textId="5E28CFE6" w:rsidR="009A3D17" w:rsidRPr="005116C6" w:rsidRDefault="00B90510" w:rsidP="009A3D17">
      <w:pPr>
        <w:pStyle w:val="Copyhead11Pt"/>
      </w:pPr>
      <w:r>
        <w:t>Destaque: Cúpula em madeira, aço e vidro</w:t>
      </w:r>
    </w:p>
    <w:p w14:paraId="7FDA8E46" w14:textId="292A3EF6" w:rsidR="009A3D17" w:rsidRDefault="0089299E" w:rsidP="00181EE1">
      <w:pPr>
        <w:pStyle w:val="Copytext11Pt"/>
      </w:pPr>
      <w:r>
        <w:t>O estaleiro de construção da estação de Noisy-Champs inclui um átrio, o edifício da estação e, numa extensão de 250</w:t>
      </w:r>
      <w:r w:rsidR="003F4DFF">
        <w:t> </w:t>
      </w:r>
      <w:r>
        <w:t>metros, uma secção subterrânea com vias para estacionamento e inversão dos comboios.</w:t>
      </w:r>
    </w:p>
    <w:p w14:paraId="0DDE462D" w14:textId="732ECEC9" w:rsidR="00FD303E" w:rsidRDefault="00465F37" w:rsidP="0089299E">
      <w:pPr>
        <w:pStyle w:val="Copytext11Pt"/>
      </w:pPr>
      <w:r>
        <w:t>Após a conclusão da estrutura, durante o ano de 2023, o edifício da estação, com 150</w:t>
      </w:r>
      <w:r w:rsidR="003F4DFF">
        <w:t> </w:t>
      </w:r>
      <w:r>
        <w:t>metros de comprimento, será composto por três pisos. A cúpula de 25</w:t>
      </w:r>
      <w:r w:rsidR="003F4DFF">
        <w:t> </w:t>
      </w:r>
      <w:r>
        <w:t>metros de altura, feita em madeira, aço e vidro, e suportada por doze colunas de aço, é o ponto de atração. No total, a estrutura da cúpula pesará 450</w:t>
      </w:r>
      <w:r w:rsidR="003F4DFF">
        <w:t> </w:t>
      </w:r>
      <w:r>
        <w:t>toneladas, contando que a estrutura metálica da mesma pesa 1,5</w:t>
      </w:r>
      <w:r w:rsidR="003F4DFF">
        <w:t> </w:t>
      </w:r>
      <w:r>
        <w:t>toneladas. Por conseguinte, as peças que as gruas tinham de deslocar eram maciças e pesadas. Os pilares e mastros pré-fabricados pesavam, cada um, até 20</w:t>
      </w:r>
      <w:r w:rsidR="003F4DFF">
        <w:t> </w:t>
      </w:r>
      <w:r>
        <w:t>toneladas e a cofragem cerca de 30</w:t>
      </w:r>
      <w:r w:rsidR="003F4DFF">
        <w:t> </w:t>
      </w:r>
      <w:r>
        <w:t>toneladas. A elevação e a colocação de suportes metálicos para o telhado envolveram elementos que pesavam 35</w:t>
      </w:r>
      <w:r w:rsidR="003F4DFF">
        <w:t> </w:t>
      </w:r>
      <w:r>
        <w:t>toneladas, e os perfis da estrutura da cúpula, feitos em metal e madeira, pesavam até 25</w:t>
      </w:r>
      <w:r w:rsidR="003F4DFF">
        <w:t> </w:t>
      </w:r>
      <w:r>
        <w:t>toneladas. As passagens são constituídas por 24</w:t>
      </w:r>
      <w:r w:rsidR="003F4DFF">
        <w:t> </w:t>
      </w:r>
      <w:r>
        <w:t xml:space="preserve">módulos metálicos que foram pré-montados no solo e depois elevados à sua posição com a grua. </w:t>
      </w:r>
    </w:p>
    <w:p w14:paraId="7E9103AB" w14:textId="65717BA6" w:rsidR="009A3D17" w:rsidRPr="0089299E" w:rsidRDefault="00A74A57" w:rsidP="009A3D17">
      <w:pPr>
        <w:pStyle w:val="Copyhead11Pt"/>
      </w:pPr>
      <w:r>
        <w:lastRenderedPageBreak/>
        <w:t>Possibilidade de cursos até 40</w:t>
      </w:r>
      <w:r w:rsidR="003F4DFF">
        <w:t> </w:t>
      </w:r>
      <w:r>
        <w:t>toneladas</w:t>
      </w:r>
    </w:p>
    <w:p w14:paraId="1C46BB39" w14:textId="5ED1D452" w:rsidR="009A3D17" w:rsidRDefault="00321DC8" w:rsidP="009A3D17">
      <w:pPr>
        <w:pStyle w:val="Copytext11Pt"/>
      </w:pPr>
      <w:r>
        <w:t>A 1000</w:t>
      </w:r>
      <w:r w:rsidR="003F4DFF">
        <w:t> </w:t>
      </w:r>
      <w:r>
        <w:t>EC-H</w:t>
      </w:r>
      <w:r w:rsidR="003F4DFF">
        <w:t> </w:t>
      </w:r>
      <w:r>
        <w:t>40 pode elevar até 40</w:t>
      </w:r>
      <w:r w:rsidR="003F4DFF">
        <w:t> </w:t>
      </w:r>
      <w:r>
        <w:t>toneladas e, no alcance máximo, são ainda possíveis cursos até 11,5</w:t>
      </w:r>
      <w:r w:rsidR="000142FF">
        <w:t> </w:t>
      </w:r>
      <w:r>
        <w:t>toneladas. As duas gruas High-Top 1000</w:t>
      </w:r>
      <w:r w:rsidR="000142FF">
        <w:t> </w:t>
      </w:r>
      <w:r>
        <w:t>EC-H</w:t>
      </w:r>
      <w:r w:rsidR="000142FF">
        <w:t> </w:t>
      </w:r>
      <w:r>
        <w:t>40</w:t>
      </w:r>
      <w:r w:rsidR="000142FF">
        <w:t> </w:t>
      </w:r>
      <w:r>
        <w:t>Litronic atingiram uma altura do gancho de 49,43</w:t>
      </w:r>
      <w:r w:rsidR="000142FF">
        <w:t> </w:t>
      </w:r>
      <w:r>
        <w:t>metros e 35,19</w:t>
      </w:r>
      <w:r w:rsidR="000142FF">
        <w:t> </w:t>
      </w:r>
      <w:r>
        <w:t>metros, respetivamente. O comprimento de lança de 65</w:t>
      </w:r>
      <w:r w:rsidR="000142FF">
        <w:t> </w:t>
      </w:r>
      <w:r>
        <w:t>metros foi o mesmo para ambas as máquinas. A altura máxima possível de gancho para este tipo de grua é de 88,4</w:t>
      </w:r>
      <w:r w:rsidR="000142FF">
        <w:t> </w:t>
      </w:r>
      <w:r>
        <w:t xml:space="preserve">metros, sendo o alcance máximo de 80 metros. </w:t>
      </w:r>
    </w:p>
    <w:p w14:paraId="327A086C" w14:textId="1C74F0F3" w:rsidR="00462246" w:rsidRDefault="004420A7" w:rsidP="009A3D17">
      <w:pPr>
        <w:pStyle w:val="Copytext11Pt"/>
      </w:pPr>
      <w:r>
        <w:t>As duas gruas estão equipadas com um elevador para o condutor da grua LiUP, que pode transportar duas pessoas. O elevador proporciona aos operadores de gruas e aos técnicos de manutenção uma alternativa às escadas. Uma vez no topo, a cabina LiCAB, ergonomicamente equipada, contribui para a realização de quaisquer trabalhos sem cansaço. A grua High-Top também se destaca com o sistema de posicionamento fino "Micromove" e o aumento da capacidade de carga "Load-Plus" até 20 por cento. Os acionamentos de desempenho rápidos e de baixa manutenção da nossa própria produção garantem um elevado desempenho de manuseamento. O transporte da grua para os seus locais de utilização pode ser realizado de forma económica e sem transportes especiais.</w:t>
      </w:r>
    </w:p>
    <w:p w14:paraId="35FC3D3C" w14:textId="77777777" w:rsidR="004C60D6" w:rsidRPr="0073637A" w:rsidRDefault="004C60D6" w:rsidP="004C60D6">
      <w:pPr>
        <w:pStyle w:val="Copyhead11Pt"/>
      </w:pPr>
      <w:r>
        <w:t>Símbolo da fronteira geográfica entre duas cidades</w:t>
      </w:r>
    </w:p>
    <w:p w14:paraId="28C60343" w14:textId="64218CA5" w:rsidR="004C60D6" w:rsidRDefault="004C60D6" w:rsidP="004C60D6">
      <w:pPr>
        <w:pStyle w:val="Copytext11Pt"/>
      </w:pPr>
      <w:r>
        <w:t>O nome Noisy-Champs deriva da localização da estação: O seu nome deriva das cidades de Noisy-le-Grand e Champ</w:t>
      </w:r>
      <w:r w:rsidR="000817B5">
        <w:t>s</w:t>
      </w:r>
      <w:r>
        <w:t xml:space="preserve">-sur-Marne, situadas a leste e a sudeste de Paris, respetivamente. Também se refletem na arquitetura: as duas espirais entrelaçadas da cúpula pretendem simbolizar a união das duas cidades. As espirais encontram-se acima da fronteira geográfica. </w:t>
      </w:r>
    </w:p>
    <w:p w14:paraId="6D1C0540" w14:textId="4BE8C326" w:rsidR="004C60D6" w:rsidRPr="000B1E44" w:rsidRDefault="004C60D6" w:rsidP="009A3D17">
      <w:pPr>
        <w:pStyle w:val="Copytext11Pt"/>
      </w:pPr>
      <w:r>
        <w:t xml:space="preserve">Noisy-Champs é uma das 68 novas estações do projeto Grand Paris Express. No total, estão a ser construídas seis novas linhas de metro com uma extensão de 200 quilómetros. Noisy-Champs será o ponto de interseção das linhas 15 Sul e 16 do Grand Paris Express, acima e abaixo da linha de transporte rápido "RER A" existente na junção das duas cidades. A abertura está prevista para o final de 2025. As duas gruas estavam a ser utilizadas no local desde 2019 e foram desmontadas com êxito na primavera de 2023. </w:t>
      </w:r>
    </w:p>
    <w:p w14:paraId="223A7788" w14:textId="77777777" w:rsidR="00A37ECD" w:rsidRPr="00FE3742" w:rsidRDefault="00A37ECD" w:rsidP="00A37ECD">
      <w:pPr>
        <w:pStyle w:val="BoilerplateCopyhead9Pt"/>
        <w:rPr>
          <w:rFonts w:eastAsiaTheme="minorHAnsi" w:cs="Arial"/>
          <w:bCs/>
          <w:lang w:eastAsia="en-US"/>
        </w:rPr>
      </w:pPr>
      <w:r w:rsidRPr="00FE3742">
        <w:rPr>
          <w:rFonts w:eastAsiaTheme="minorHAnsi" w:cs="Arial"/>
          <w:bCs/>
          <w:lang w:eastAsia="en-US"/>
        </w:rPr>
        <w:t>Sobre a divisão de guindastes de torre da Liebherr</w:t>
      </w:r>
    </w:p>
    <w:p w14:paraId="38086CBB" w14:textId="77777777" w:rsidR="00A37ECD" w:rsidRPr="00FE3742" w:rsidRDefault="00A37ECD" w:rsidP="00A37ECD">
      <w:pPr>
        <w:pStyle w:val="BoilerplateCopytext9Pt"/>
        <w:rPr>
          <w:rFonts w:eastAsiaTheme="minorHAnsi" w:cs="Arial"/>
          <w:lang w:eastAsia="en-US"/>
        </w:rPr>
      </w:pPr>
      <w:r w:rsidRPr="00FE3742">
        <w:rPr>
          <w:rFonts w:eastAsiaTheme="minorHAnsi" w:cs="Arial"/>
          <w:lang w:eastAsia="en-US"/>
        </w:rPr>
        <w:t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ajustável, bem como gruas móveis. Além de fornecer os produtos da linha Tower Crane, a Liebherr também oferece uma ampla variedade de serviços, que completam seu portfólio: o Tower Crane Solutions, o Tower Crane Center e o Tower Crane Customer Service.</w:t>
      </w:r>
    </w:p>
    <w:p w14:paraId="00A4C19F" w14:textId="77777777" w:rsidR="00841860" w:rsidRDefault="00841860">
      <w:pPr>
        <w:rPr>
          <w:rFonts w:ascii="Arial" w:eastAsiaTheme="minorHAnsi" w:hAnsi="Arial" w:cs="Times New Roman"/>
          <w:b/>
          <w:sz w:val="18"/>
          <w:szCs w:val="18"/>
          <w:lang w:eastAsia="de-DE"/>
        </w:rPr>
      </w:pPr>
      <w:r>
        <w:rPr>
          <w:rFonts w:eastAsiaTheme="minorHAnsi"/>
        </w:rPr>
        <w:br w:type="page"/>
      </w:r>
    </w:p>
    <w:p w14:paraId="364010FC" w14:textId="1F3CF58C" w:rsidR="00A37ECD" w:rsidRPr="00FE3742" w:rsidRDefault="00A37ECD" w:rsidP="00081C45">
      <w:pPr>
        <w:pStyle w:val="BoilerplateCopyhead9Pt"/>
        <w:rPr>
          <w:rFonts w:eastAsiaTheme="minorHAnsi"/>
        </w:rPr>
      </w:pPr>
      <w:r w:rsidRPr="00FE3742">
        <w:rPr>
          <w:rFonts w:eastAsiaTheme="minorHAnsi"/>
        </w:rPr>
        <w:lastRenderedPageBreak/>
        <w:t>Sobre o grupo Liebherr</w:t>
      </w:r>
    </w:p>
    <w:p w14:paraId="52D85F39" w14:textId="3746367F" w:rsidR="00A37ECD" w:rsidRPr="00FE3742" w:rsidRDefault="00A37ECD" w:rsidP="00081C45">
      <w:pPr>
        <w:pStyle w:val="BoilerplateCopytext9Pt"/>
        <w:rPr>
          <w:rFonts w:eastAsiaTheme="minorHAnsi"/>
        </w:rPr>
      </w:pPr>
      <w:r w:rsidRPr="00FE3742">
        <w:rPr>
          <w:rFonts w:eastAsiaTheme="minorHAnsi"/>
        </w:rPr>
        <w:t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</w:t>
      </w:r>
      <w:r>
        <w:rPr>
          <w:rFonts w:eastAsiaTheme="minorHAnsi"/>
        </w:rPr>
        <w:t>2</w:t>
      </w:r>
      <w:r w:rsidRPr="00FE3742">
        <w:rPr>
          <w:rFonts w:eastAsiaTheme="minorHAnsi"/>
        </w:rPr>
        <w:t xml:space="preserve">, empregava mais de </w:t>
      </w:r>
      <w:r>
        <w:rPr>
          <w:rFonts w:eastAsiaTheme="minorHAnsi"/>
        </w:rPr>
        <w:t>50</w:t>
      </w:r>
      <w:r w:rsidRPr="00FE3742">
        <w:rPr>
          <w:rFonts w:eastAsiaTheme="minorHAnsi"/>
        </w:rPr>
        <w:t xml:space="preserve">.000 colaboradores e gerou um faturamento total consolidado de mais de </w:t>
      </w:r>
      <w:r>
        <w:rPr>
          <w:rFonts w:eastAsiaTheme="minorHAnsi"/>
        </w:rPr>
        <w:t>12.5</w:t>
      </w:r>
      <w:r w:rsidRPr="00FE3742">
        <w:rPr>
          <w:rFonts w:eastAsiaTheme="minorHAnsi"/>
        </w:rPr>
        <w:t xml:space="preserve">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</w:p>
    <w:p w14:paraId="30032838" w14:textId="77777777" w:rsidR="00081C45" w:rsidRDefault="00081C45" w:rsidP="009A3D17">
      <w:pPr>
        <w:pStyle w:val="Copyhead11Pt"/>
      </w:pPr>
    </w:p>
    <w:p w14:paraId="62450F59" w14:textId="65BD7374" w:rsidR="009A3D17" w:rsidRPr="008B5AF8" w:rsidRDefault="00541FB7" w:rsidP="009A3D17">
      <w:pPr>
        <w:pStyle w:val="Copyhead11P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E08760" wp14:editId="1148CE12">
            <wp:simplePos x="0" y="0"/>
            <wp:positionH relativeFrom="margin">
              <wp:align>left</wp:align>
            </wp:positionH>
            <wp:positionV relativeFrom="paragraph">
              <wp:posOffset>255473</wp:posOffset>
            </wp:positionV>
            <wp:extent cx="2732135" cy="1820174"/>
            <wp:effectExtent l="0" t="0" r="0" b="8890"/>
            <wp:wrapNone/>
            <wp:docPr id="7" name="Grafik 7" descr="Ein Bild, das Himmel, draußen, Gebäude, Stad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Himmel, draußen, Gebäude, Stad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167" cy="184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Imagens</w:t>
      </w:r>
    </w:p>
    <w:p w14:paraId="0E6AAA4B" w14:textId="12D207B1" w:rsidR="009A3D17" w:rsidRPr="008B5AF8" w:rsidRDefault="009A3D17" w:rsidP="009A3D17"/>
    <w:p w14:paraId="2D13B45F" w14:textId="06D3BF6E" w:rsidR="009A3D17" w:rsidRPr="008B5AF8" w:rsidRDefault="009A3D17" w:rsidP="009A3D17"/>
    <w:p w14:paraId="67FB7208" w14:textId="47A488B4" w:rsidR="009A3D17" w:rsidRPr="008B5AF8" w:rsidRDefault="009A3D17" w:rsidP="009A3D17"/>
    <w:p w14:paraId="34528EB9" w14:textId="6BC1356B" w:rsidR="009A3D17" w:rsidRPr="008B5AF8" w:rsidRDefault="009A3D17" w:rsidP="009A3D17"/>
    <w:p w14:paraId="5E3A25AC" w14:textId="3F429019" w:rsidR="009A3D17" w:rsidRPr="008B5AF8" w:rsidRDefault="009A3D17" w:rsidP="009A3D17"/>
    <w:p w14:paraId="77C428D9" w14:textId="1DFCD788" w:rsidR="009A3D17" w:rsidRPr="008B5AF8" w:rsidRDefault="009A3D17" w:rsidP="009A3D17"/>
    <w:p w14:paraId="3B600637" w14:textId="47058D6D" w:rsidR="009A3D17" w:rsidRPr="00D5360E" w:rsidRDefault="0030791A" w:rsidP="00541FB7">
      <w:pPr>
        <w:pStyle w:val="Caption9Pt"/>
      </w:pPr>
      <w:r>
        <w:t>liebherr-1000-ec-h-40-litronic-noisy-champs-01.jpg</w:t>
      </w:r>
      <w:r>
        <w:br/>
        <w:t>A cúpula em espiral da estação de Noisy-Champs, aqui em construção, tem 25</w:t>
      </w:r>
      <w:r w:rsidR="000142FF">
        <w:t> </w:t>
      </w:r>
      <w:r>
        <w:t>metros de altura.</w:t>
      </w:r>
    </w:p>
    <w:p w14:paraId="1CAB56DD" w14:textId="73250D6A" w:rsidR="00541FB7" w:rsidRPr="00D5360E" w:rsidRDefault="00541FB7" w:rsidP="00541FB7">
      <w:pPr>
        <w:pStyle w:val="Caption9Pt"/>
      </w:pPr>
    </w:p>
    <w:p w14:paraId="3C53170F" w14:textId="6C33D063" w:rsidR="00541FB7" w:rsidRPr="00D5360E" w:rsidRDefault="00541FB7" w:rsidP="00541FB7">
      <w:pPr>
        <w:pStyle w:val="Caption9P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4C7758" wp14:editId="706BB4B3">
            <wp:simplePos x="0" y="0"/>
            <wp:positionH relativeFrom="margin">
              <wp:align>left</wp:align>
            </wp:positionH>
            <wp:positionV relativeFrom="paragraph">
              <wp:posOffset>4218</wp:posOffset>
            </wp:positionV>
            <wp:extent cx="2731770" cy="1819910"/>
            <wp:effectExtent l="0" t="0" r="0" b="8890"/>
            <wp:wrapNone/>
            <wp:docPr id="8" name="Grafik 8" descr="Ein Bild, das Himmel, draußen, Wolke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Himmel, draußen, Wolke, Gebäude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0DD6B" w14:textId="711CD0AA" w:rsidR="00541FB7" w:rsidRPr="00D5360E" w:rsidRDefault="00541FB7" w:rsidP="00541FB7">
      <w:pPr>
        <w:pStyle w:val="Caption9Pt"/>
      </w:pPr>
    </w:p>
    <w:p w14:paraId="118DC9E5" w14:textId="33E4D107" w:rsidR="009A3D17" w:rsidRPr="00D5360E" w:rsidRDefault="009A3D17" w:rsidP="00541FB7">
      <w:pPr>
        <w:pStyle w:val="Caption9Pt"/>
      </w:pPr>
    </w:p>
    <w:p w14:paraId="0787027A" w14:textId="07EF9C49" w:rsidR="009A3D17" w:rsidRPr="00D5360E" w:rsidRDefault="009A3D17" w:rsidP="00541FB7">
      <w:pPr>
        <w:pStyle w:val="Caption9Pt"/>
      </w:pPr>
    </w:p>
    <w:p w14:paraId="6176C335" w14:textId="4CAE378C" w:rsidR="009A3D17" w:rsidRPr="00D5360E" w:rsidRDefault="009A3D17" w:rsidP="00541FB7">
      <w:pPr>
        <w:pStyle w:val="Caption9Pt"/>
      </w:pPr>
    </w:p>
    <w:p w14:paraId="242BADA2" w14:textId="34DCADDB" w:rsidR="009A3D17" w:rsidRPr="00D5360E" w:rsidRDefault="009A3D17" w:rsidP="00541FB7">
      <w:pPr>
        <w:pStyle w:val="Caption9Pt"/>
      </w:pPr>
    </w:p>
    <w:p w14:paraId="3AB0F07A" w14:textId="5778E255" w:rsidR="009A3D17" w:rsidRPr="00D5360E" w:rsidRDefault="009A3D17" w:rsidP="00541FB7">
      <w:pPr>
        <w:pStyle w:val="Caption9Pt"/>
      </w:pPr>
    </w:p>
    <w:p w14:paraId="488F21CA" w14:textId="28AE3554" w:rsidR="00541FB7" w:rsidRPr="00FA3655" w:rsidRDefault="00541FB7" w:rsidP="00541FB7">
      <w:pPr>
        <w:pStyle w:val="Caption9Pt"/>
      </w:pPr>
      <w:r>
        <w:br/>
        <w:t>liebherr-1000-ec-h-40-litronic-noisy-champs-02.jpg</w:t>
      </w:r>
      <w:r>
        <w:br/>
        <w:t>As duas 1000</w:t>
      </w:r>
      <w:r w:rsidR="000142FF">
        <w:t> </w:t>
      </w:r>
      <w:r>
        <w:t>EC-H</w:t>
      </w:r>
      <w:r w:rsidR="000142FF">
        <w:t> </w:t>
      </w:r>
      <w:r>
        <w:t>40 movimentaram peças com peso entre 15 e 35</w:t>
      </w:r>
      <w:r w:rsidR="000142FF">
        <w:t> </w:t>
      </w:r>
      <w:r>
        <w:t>toneladas no estaleiro de construção.</w:t>
      </w:r>
    </w:p>
    <w:p w14:paraId="575A654B" w14:textId="40D8A838" w:rsidR="00841860" w:rsidRDefault="00841860">
      <w:pPr>
        <w:rPr>
          <w:rFonts w:ascii="Arial" w:eastAsiaTheme="minorHAnsi" w:hAnsi="Arial" w:cs="Arial"/>
          <w:sz w:val="18"/>
          <w:szCs w:val="18"/>
          <w:lang w:eastAsia="en-US"/>
        </w:rPr>
      </w:pPr>
      <w:r>
        <w:br w:type="page"/>
      </w:r>
    </w:p>
    <w:p w14:paraId="06CBE5F0" w14:textId="3AED7E49" w:rsidR="00841860" w:rsidRDefault="00841860" w:rsidP="00541FB7">
      <w:pPr>
        <w:pStyle w:val="Caption9Pt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412832C" wp14:editId="153F01D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31770" cy="1819910"/>
            <wp:effectExtent l="0" t="0" r="0" b="8890"/>
            <wp:wrapNone/>
            <wp:docPr id="1" name="Grafik 1" descr="Ein Bild, das draußen, Baum, Himmel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Baum, Himmel, Pflanze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ECA20" w14:textId="77777777" w:rsidR="00841860" w:rsidRDefault="00841860" w:rsidP="00541FB7">
      <w:pPr>
        <w:pStyle w:val="Caption9Pt"/>
      </w:pPr>
    </w:p>
    <w:p w14:paraId="2119C7E4" w14:textId="7337AC46" w:rsidR="00841860" w:rsidRDefault="00841860" w:rsidP="00541FB7">
      <w:pPr>
        <w:pStyle w:val="Caption9Pt"/>
      </w:pPr>
    </w:p>
    <w:p w14:paraId="39D901BA" w14:textId="7FC42156" w:rsidR="00841860" w:rsidRDefault="00841860" w:rsidP="00541FB7">
      <w:pPr>
        <w:pStyle w:val="Caption9Pt"/>
      </w:pPr>
    </w:p>
    <w:p w14:paraId="21C38B97" w14:textId="7DF2CA41" w:rsidR="00841860" w:rsidRDefault="00841860" w:rsidP="00541FB7">
      <w:pPr>
        <w:pStyle w:val="Caption9Pt"/>
      </w:pPr>
      <w:r>
        <w:br/>
      </w:r>
    </w:p>
    <w:p w14:paraId="348F82E3" w14:textId="77777777" w:rsidR="00841860" w:rsidRDefault="00841860" w:rsidP="00541FB7">
      <w:pPr>
        <w:pStyle w:val="Caption9Pt"/>
      </w:pPr>
    </w:p>
    <w:p w14:paraId="40BFB727" w14:textId="77777777" w:rsidR="00841860" w:rsidRDefault="00841860" w:rsidP="00541FB7">
      <w:pPr>
        <w:pStyle w:val="Caption9Pt"/>
      </w:pPr>
    </w:p>
    <w:p w14:paraId="48287ED1" w14:textId="1765AD91" w:rsidR="00541FB7" w:rsidRPr="00FA3655" w:rsidRDefault="00D5360E" w:rsidP="00541FB7">
      <w:pPr>
        <w:pStyle w:val="Caption9Pt"/>
      </w:pPr>
      <w:r>
        <w:t>liebherr-1000-ec-h-40-litronic-noisy-champs-03.jpg</w:t>
      </w:r>
      <w:r>
        <w:br/>
        <w:t>Prevê-se que a estação esteja em funcionamento no final de 2025. Mesmo antes disso, a imponente cúpula em madeira, aço e vidro será visível ao longe.</w:t>
      </w:r>
      <w:r w:rsidR="00114C07">
        <w:t xml:space="preserve"> </w:t>
      </w:r>
      <w:r w:rsidR="00114C07">
        <w:rPr>
          <w:lang w:val="en-US"/>
        </w:rPr>
        <w:t>Copyright: Société du Grand Paris</w:t>
      </w:r>
    </w:p>
    <w:p w14:paraId="3B88044F" w14:textId="2A86D398" w:rsidR="00AC0250" w:rsidRDefault="00AC0250">
      <w:pPr>
        <w:rPr>
          <w:rFonts w:ascii="Arial" w:eastAsiaTheme="minorHAnsi" w:hAnsi="Arial" w:cs="Arial"/>
          <w:sz w:val="18"/>
          <w:szCs w:val="18"/>
        </w:rPr>
      </w:pPr>
    </w:p>
    <w:p w14:paraId="3335C587" w14:textId="74DE02FC" w:rsidR="00D5360E" w:rsidRPr="00FA3655" w:rsidRDefault="00841860" w:rsidP="009A3D17">
      <w:pPr>
        <w:pStyle w:val="Caption9P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2581A6" wp14:editId="2DEB79C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31770" cy="1819931"/>
            <wp:effectExtent l="0" t="0" r="0" b="8890"/>
            <wp:wrapNone/>
            <wp:docPr id="2" name="Grafik 2" descr="Ein Bild, das Kleidung, Schuhwerk, Gebäud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Schuhwerk, Gebäude, Perso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181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EB034" w14:textId="77777777" w:rsidR="00541FB7" w:rsidRPr="00FA3655" w:rsidRDefault="00541FB7" w:rsidP="009A3D17">
      <w:pPr>
        <w:pStyle w:val="Caption9Pt"/>
      </w:pPr>
    </w:p>
    <w:p w14:paraId="45485735" w14:textId="77777777" w:rsidR="00541FB7" w:rsidRPr="00FA3655" w:rsidRDefault="00541FB7" w:rsidP="009A3D17">
      <w:pPr>
        <w:pStyle w:val="Caption9Pt"/>
      </w:pPr>
    </w:p>
    <w:p w14:paraId="68451EAA" w14:textId="77777777" w:rsidR="00541FB7" w:rsidRPr="00FA3655" w:rsidRDefault="00541FB7" w:rsidP="009A3D17">
      <w:pPr>
        <w:pStyle w:val="Caption9Pt"/>
      </w:pPr>
    </w:p>
    <w:p w14:paraId="0B9B514E" w14:textId="77777777" w:rsidR="00541FB7" w:rsidRPr="00FA3655" w:rsidRDefault="00541FB7" w:rsidP="009A3D17">
      <w:pPr>
        <w:pStyle w:val="Caption9Pt"/>
      </w:pPr>
    </w:p>
    <w:p w14:paraId="01A347BD" w14:textId="77777777" w:rsidR="00541FB7" w:rsidRPr="00FA3655" w:rsidRDefault="00541FB7" w:rsidP="009A3D17">
      <w:pPr>
        <w:pStyle w:val="Caption9Pt"/>
      </w:pPr>
    </w:p>
    <w:p w14:paraId="399F0F26" w14:textId="4A3ACC55" w:rsidR="00541FB7" w:rsidRPr="00FA3655" w:rsidRDefault="00541FB7" w:rsidP="009A3D17">
      <w:pPr>
        <w:pStyle w:val="Caption9Pt"/>
      </w:pPr>
    </w:p>
    <w:p w14:paraId="369EE4D1" w14:textId="1FE33D7D" w:rsidR="009A3D17" w:rsidRPr="00FA3655" w:rsidRDefault="00C53447" w:rsidP="009A3D17">
      <w:pPr>
        <w:pStyle w:val="Caption9Pt"/>
      </w:pPr>
      <w:r>
        <w:br/>
        <w:t>liebherr-1000-ec-h-40-litronic-noisy-champs-04.jpg</w:t>
      </w:r>
      <w:r>
        <w:br/>
        <w:t>A espiral simboliza a fronteira geográfica entre as duas cidades de Noisy-le-Grand e Champs-sur-Marne, havendo uma espiral para cada cidade.</w:t>
      </w:r>
      <w:r w:rsidR="00114C07">
        <w:t xml:space="preserve"> </w:t>
      </w:r>
      <w:r w:rsidR="00114C07">
        <w:rPr>
          <w:lang w:val="en-US"/>
        </w:rPr>
        <w:t>Copyright: Société du Grand Paris</w:t>
      </w:r>
    </w:p>
    <w:p w14:paraId="0CC90254" w14:textId="77777777" w:rsidR="006F0420" w:rsidRPr="00A37ECD" w:rsidRDefault="006F0420" w:rsidP="009A3D17">
      <w:pPr>
        <w:pStyle w:val="Copyhead11Pt"/>
      </w:pPr>
    </w:p>
    <w:p w14:paraId="69198354" w14:textId="77777777" w:rsidR="006F0420" w:rsidRPr="00A37ECD" w:rsidRDefault="006F0420" w:rsidP="009A3D17">
      <w:pPr>
        <w:pStyle w:val="Copyhead11Pt"/>
      </w:pPr>
    </w:p>
    <w:p w14:paraId="08BCF461" w14:textId="225D1C75" w:rsidR="009A3D17" w:rsidRPr="00BA1DEA" w:rsidRDefault="00D63B50" w:rsidP="009A3D17">
      <w:pPr>
        <w:pStyle w:val="Copyhead11Pt"/>
      </w:pPr>
      <w:r>
        <w:t>Contacto</w:t>
      </w:r>
    </w:p>
    <w:p w14:paraId="53F7E788" w14:textId="5C60A5AE" w:rsidR="009A3D17" w:rsidRPr="000142FF" w:rsidRDefault="00377D20" w:rsidP="000142FF">
      <w:pPr>
        <w:pStyle w:val="Copytext11Pt"/>
      </w:pPr>
      <w:r w:rsidRPr="000142FF">
        <w:t>Astrid Kuzia</w:t>
      </w:r>
      <w:r w:rsidRPr="000142FF">
        <w:br/>
        <w:t>Especialista em comunicação</w:t>
      </w:r>
      <w:r w:rsidRPr="000142FF">
        <w:br/>
        <w:t>E-mail: astrid.kuzia@liebherr.com</w:t>
      </w:r>
    </w:p>
    <w:p w14:paraId="687A3262" w14:textId="77777777" w:rsidR="009A3D17" w:rsidRPr="00BA1DEA" w:rsidRDefault="009A3D17" w:rsidP="009A3D17">
      <w:pPr>
        <w:pStyle w:val="Copyhead11Pt"/>
      </w:pPr>
      <w:r>
        <w:t>Publicado por</w:t>
      </w:r>
    </w:p>
    <w:p w14:paraId="32EBBB9C" w14:textId="2DA0B716" w:rsidR="00B81ED6" w:rsidRPr="00B81ED6" w:rsidRDefault="00207367" w:rsidP="000142FF">
      <w:pPr>
        <w:pStyle w:val="Copytext11Pt"/>
      </w:pPr>
      <w:r>
        <w:t>Liebherr-Werk Biberach GmbH</w:t>
      </w:r>
      <w:r>
        <w:br/>
        <w:t>Biberach/Alemanha</w:t>
      </w:r>
      <w:r>
        <w:br/>
        <w:t>www.liebherr.com</w:t>
      </w:r>
    </w:p>
    <w:sectPr w:rsidR="00B81ED6" w:rsidRPr="00B81ED6" w:rsidSect="00E847CC">
      <w:headerReference w:type="default" r:id="rId12"/>
      <w:footerReference w:type="default" r:id="rId13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5DC" w14:textId="77777777" w:rsidR="004C09B3" w:rsidRDefault="004C09B3" w:rsidP="00B81ED6">
      <w:pPr>
        <w:spacing w:after="0" w:line="240" w:lineRule="auto"/>
      </w:pPr>
      <w:r>
        <w:separator/>
      </w:r>
    </w:p>
  </w:endnote>
  <w:endnote w:type="continuationSeparator" w:id="0">
    <w:p w14:paraId="46C4CE50" w14:textId="77777777" w:rsidR="004C09B3" w:rsidRDefault="004C09B3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9EA5" w14:textId="55565FBB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0142F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0142FF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0142FF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3F4DFF">
      <w:rPr>
        <w:rFonts w:ascii="Arial" w:hAnsi="Arial" w:cs="Arial"/>
      </w:rPr>
      <w:fldChar w:fldCharType="separate"/>
    </w:r>
    <w:r w:rsidR="000142FF">
      <w:rPr>
        <w:rFonts w:ascii="Arial" w:hAnsi="Arial" w:cs="Arial"/>
        <w:noProof/>
      </w:rPr>
      <w:t>3</w:t>
    </w:r>
    <w:r w:rsidR="000142FF" w:rsidRPr="0093605C">
      <w:rPr>
        <w:rFonts w:ascii="Arial" w:hAnsi="Arial" w:cs="Arial"/>
        <w:noProof/>
      </w:rPr>
      <w:t>/</w:t>
    </w:r>
    <w:r w:rsidR="000142FF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580C" w14:textId="77777777" w:rsidR="004C09B3" w:rsidRDefault="004C09B3" w:rsidP="00B81ED6">
      <w:pPr>
        <w:spacing w:after="0" w:line="240" w:lineRule="auto"/>
      </w:pPr>
      <w:r>
        <w:separator/>
      </w:r>
    </w:p>
  </w:footnote>
  <w:footnote w:type="continuationSeparator" w:id="0">
    <w:p w14:paraId="0C22D0C4" w14:textId="77777777" w:rsidR="004C09B3" w:rsidRDefault="004C09B3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705D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abstractNum w:abstractNumId="3" w15:restartNumberingAfterBreak="0">
    <w:nsid w:val="7E1302E5"/>
    <w:multiLevelType w:val="hybridMultilevel"/>
    <w:tmpl w:val="9A5067D2"/>
    <w:lvl w:ilvl="0" w:tplc="D264F4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24691">
    <w:abstractNumId w:val="0"/>
  </w:num>
  <w:num w:numId="2" w16cid:durableId="1958635290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483358467">
    <w:abstractNumId w:val="1"/>
  </w:num>
  <w:num w:numId="4" w16cid:durableId="1232037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81ED6"/>
    <w:rsid w:val="00003400"/>
    <w:rsid w:val="000142FF"/>
    <w:rsid w:val="00033002"/>
    <w:rsid w:val="00044395"/>
    <w:rsid w:val="00062817"/>
    <w:rsid w:val="00063AB4"/>
    <w:rsid w:val="00066E54"/>
    <w:rsid w:val="000817B5"/>
    <w:rsid w:val="00081C45"/>
    <w:rsid w:val="00094458"/>
    <w:rsid w:val="000A1480"/>
    <w:rsid w:val="000B1E44"/>
    <w:rsid w:val="000B3C3E"/>
    <w:rsid w:val="000C0993"/>
    <w:rsid w:val="000E3C3F"/>
    <w:rsid w:val="000E5C00"/>
    <w:rsid w:val="00114C07"/>
    <w:rsid w:val="00130895"/>
    <w:rsid w:val="001419B4"/>
    <w:rsid w:val="00145DB7"/>
    <w:rsid w:val="00160018"/>
    <w:rsid w:val="00181EE1"/>
    <w:rsid w:val="00185233"/>
    <w:rsid w:val="00195DAA"/>
    <w:rsid w:val="001A1AD7"/>
    <w:rsid w:val="001C2508"/>
    <w:rsid w:val="001E4100"/>
    <w:rsid w:val="00207367"/>
    <w:rsid w:val="002446B7"/>
    <w:rsid w:val="00272DBD"/>
    <w:rsid w:val="00274972"/>
    <w:rsid w:val="00281E8A"/>
    <w:rsid w:val="002B3CAD"/>
    <w:rsid w:val="002C3350"/>
    <w:rsid w:val="002D687E"/>
    <w:rsid w:val="0030791A"/>
    <w:rsid w:val="00321DC8"/>
    <w:rsid w:val="00327624"/>
    <w:rsid w:val="003333FF"/>
    <w:rsid w:val="00340DFD"/>
    <w:rsid w:val="003524D2"/>
    <w:rsid w:val="00377D20"/>
    <w:rsid w:val="003936A6"/>
    <w:rsid w:val="003B4806"/>
    <w:rsid w:val="003F4DFF"/>
    <w:rsid w:val="00403871"/>
    <w:rsid w:val="00413A1E"/>
    <w:rsid w:val="00423535"/>
    <w:rsid w:val="00426232"/>
    <w:rsid w:val="0043547A"/>
    <w:rsid w:val="004420A7"/>
    <w:rsid w:val="00443CCF"/>
    <w:rsid w:val="004572B1"/>
    <w:rsid w:val="00462246"/>
    <w:rsid w:val="00463C64"/>
    <w:rsid w:val="00465F37"/>
    <w:rsid w:val="00472019"/>
    <w:rsid w:val="004C09B3"/>
    <w:rsid w:val="004C1775"/>
    <w:rsid w:val="004C60D6"/>
    <w:rsid w:val="004C669D"/>
    <w:rsid w:val="0051148D"/>
    <w:rsid w:val="005116C6"/>
    <w:rsid w:val="005212A5"/>
    <w:rsid w:val="00522D3E"/>
    <w:rsid w:val="00541FB7"/>
    <w:rsid w:val="00556698"/>
    <w:rsid w:val="00572D70"/>
    <w:rsid w:val="005959EB"/>
    <w:rsid w:val="005B5485"/>
    <w:rsid w:val="005F6EA4"/>
    <w:rsid w:val="006115A3"/>
    <w:rsid w:val="00613A47"/>
    <w:rsid w:val="00635819"/>
    <w:rsid w:val="00652E53"/>
    <w:rsid w:val="0068108B"/>
    <w:rsid w:val="006E2786"/>
    <w:rsid w:val="006E3C31"/>
    <w:rsid w:val="006F0420"/>
    <w:rsid w:val="006F6941"/>
    <w:rsid w:val="007003FF"/>
    <w:rsid w:val="00712668"/>
    <w:rsid w:val="00714D38"/>
    <w:rsid w:val="0073637A"/>
    <w:rsid w:val="00747169"/>
    <w:rsid w:val="00761197"/>
    <w:rsid w:val="00774377"/>
    <w:rsid w:val="00784AA1"/>
    <w:rsid w:val="007C2DD9"/>
    <w:rsid w:val="007E36E7"/>
    <w:rsid w:val="007F2586"/>
    <w:rsid w:val="008054B1"/>
    <w:rsid w:val="008105B6"/>
    <w:rsid w:val="00824226"/>
    <w:rsid w:val="0083368B"/>
    <w:rsid w:val="00841860"/>
    <w:rsid w:val="008478A4"/>
    <w:rsid w:val="00864004"/>
    <w:rsid w:val="0089299E"/>
    <w:rsid w:val="008C641D"/>
    <w:rsid w:val="008E107D"/>
    <w:rsid w:val="009068A5"/>
    <w:rsid w:val="009169F9"/>
    <w:rsid w:val="0093605C"/>
    <w:rsid w:val="00965077"/>
    <w:rsid w:val="00974433"/>
    <w:rsid w:val="00977FC6"/>
    <w:rsid w:val="009A3D17"/>
    <w:rsid w:val="009A3F52"/>
    <w:rsid w:val="009C1608"/>
    <w:rsid w:val="00A03060"/>
    <w:rsid w:val="00A247E9"/>
    <w:rsid w:val="00A261BF"/>
    <w:rsid w:val="00A31BBA"/>
    <w:rsid w:val="00A36790"/>
    <w:rsid w:val="00A37ECD"/>
    <w:rsid w:val="00A476DA"/>
    <w:rsid w:val="00A60038"/>
    <w:rsid w:val="00A64551"/>
    <w:rsid w:val="00A7028B"/>
    <w:rsid w:val="00A73FF2"/>
    <w:rsid w:val="00A74A57"/>
    <w:rsid w:val="00A8483F"/>
    <w:rsid w:val="00AA451F"/>
    <w:rsid w:val="00AB6205"/>
    <w:rsid w:val="00AC0250"/>
    <w:rsid w:val="00AC2129"/>
    <w:rsid w:val="00AD6663"/>
    <w:rsid w:val="00AF1F99"/>
    <w:rsid w:val="00AF69ED"/>
    <w:rsid w:val="00B16543"/>
    <w:rsid w:val="00B51A20"/>
    <w:rsid w:val="00B81ED6"/>
    <w:rsid w:val="00B90510"/>
    <w:rsid w:val="00BB0BFF"/>
    <w:rsid w:val="00BD7045"/>
    <w:rsid w:val="00C04562"/>
    <w:rsid w:val="00C37FA9"/>
    <w:rsid w:val="00C464EC"/>
    <w:rsid w:val="00C53447"/>
    <w:rsid w:val="00C715CA"/>
    <w:rsid w:val="00C77574"/>
    <w:rsid w:val="00C805C3"/>
    <w:rsid w:val="00C80915"/>
    <w:rsid w:val="00C86352"/>
    <w:rsid w:val="00C91568"/>
    <w:rsid w:val="00C978D8"/>
    <w:rsid w:val="00CA4FE9"/>
    <w:rsid w:val="00CB18C0"/>
    <w:rsid w:val="00CC5330"/>
    <w:rsid w:val="00CE3CEA"/>
    <w:rsid w:val="00CE54AE"/>
    <w:rsid w:val="00D000BA"/>
    <w:rsid w:val="00D30C2F"/>
    <w:rsid w:val="00D5360E"/>
    <w:rsid w:val="00D60977"/>
    <w:rsid w:val="00D63B50"/>
    <w:rsid w:val="00DA731E"/>
    <w:rsid w:val="00DB12B6"/>
    <w:rsid w:val="00DD2BA9"/>
    <w:rsid w:val="00DF37FD"/>
    <w:rsid w:val="00DF40C0"/>
    <w:rsid w:val="00E2250B"/>
    <w:rsid w:val="00E260E6"/>
    <w:rsid w:val="00E32363"/>
    <w:rsid w:val="00E6729D"/>
    <w:rsid w:val="00E847CC"/>
    <w:rsid w:val="00EA1270"/>
    <w:rsid w:val="00EA26F3"/>
    <w:rsid w:val="00EC3340"/>
    <w:rsid w:val="00EC4677"/>
    <w:rsid w:val="00EE63D2"/>
    <w:rsid w:val="00F07586"/>
    <w:rsid w:val="00F26ECC"/>
    <w:rsid w:val="00F34F18"/>
    <w:rsid w:val="00F5669A"/>
    <w:rsid w:val="00F60EDA"/>
    <w:rsid w:val="00F709D3"/>
    <w:rsid w:val="00FA3655"/>
    <w:rsid w:val="00FD241C"/>
    <w:rsid w:val="00FD303E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PT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PT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PT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PT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PT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PT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PT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PT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07367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07367"/>
    <w:rPr>
      <w:rFonts w:ascii="Arial" w:eastAsia="Times New Roman" w:hAnsi="Arial" w:cs="Times New Roman"/>
      <w:szCs w:val="18"/>
      <w:lang w:val="pt-PT" w:eastAsia="de-DE"/>
    </w:rPr>
  </w:style>
  <w:style w:type="paragraph" w:styleId="Listenabsatz">
    <w:name w:val="List Paragraph"/>
    <w:basedOn w:val="Standard"/>
    <w:uiPriority w:val="34"/>
    <w:rsid w:val="006F0420"/>
    <w:pPr>
      <w:ind w:left="720"/>
      <w:contextualSpacing/>
    </w:pPr>
  </w:style>
  <w:style w:type="paragraph" w:styleId="berarbeitung">
    <w:name w:val="Revision"/>
    <w:hidden/>
    <w:uiPriority w:val="99"/>
    <w:semiHidden/>
    <w:rsid w:val="00E6729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25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5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5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5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508"/>
    <w:rPr>
      <w:b/>
      <w:bCs/>
      <w:sz w:val="20"/>
      <w:szCs w:val="20"/>
    </w:rPr>
  </w:style>
  <w:style w:type="paragraph" w:customStyle="1" w:styleId="m818051786694630071boilerplatecopyhead9pt">
    <w:name w:val="m_818051786694630071boilerplatecopyhead9pt"/>
    <w:basedOn w:val="Standard"/>
    <w:rsid w:val="00A3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818051786694630071boilerplatecopytext9pt">
    <w:name w:val="m_818051786694630071boilerplatecopytext9pt"/>
    <w:basedOn w:val="Standard"/>
    <w:rsid w:val="00A3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524C-C384-41B4-8474-425A4D9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(LBC)</cp:lastModifiedBy>
  <cp:revision>134</cp:revision>
  <dcterms:created xsi:type="dcterms:W3CDTF">2023-03-23T06:40:00Z</dcterms:created>
  <dcterms:modified xsi:type="dcterms:W3CDTF">2023-09-22T06:10:00Z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for internal use</vt:lpwstr>
  </property>
</Properties>
</file>