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37D6" w14:textId="77777777" w:rsidR="00F654C7" w:rsidRPr="003372AA" w:rsidRDefault="00F654C7" w:rsidP="00F654C7">
      <w:pPr>
        <w:pStyle w:val="Topline16Pt"/>
        <w:rPr>
          <w:lang w:val="fr-FR"/>
        </w:rPr>
      </w:pPr>
      <w:r w:rsidRPr="003372AA">
        <w:rPr>
          <w:lang w:val="fr-FR"/>
        </w:rPr>
        <w:t>Communiqué de presse</w:t>
      </w:r>
    </w:p>
    <w:p w14:paraId="5126D81F" w14:textId="563C57CA" w:rsidR="00DC20A1" w:rsidRPr="003372AA" w:rsidRDefault="00715AB7" w:rsidP="00DC20A1">
      <w:pPr>
        <w:pStyle w:val="HeadlineH233Pt"/>
        <w:rPr>
          <w:lang w:val="fr-FR"/>
        </w:rPr>
      </w:pPr>
      <w:r>
        <w:rPr>
          <w:lang w:val="fr-FR"/>
        </w:rPr>
        <w:t xml:space="preserve">Liebherr à </w:t>
      </w:r>
      <w:bookmarkStart w:id="0" w:name="_GoBack"/>
      <w:bookmarkEnd w:id="0"/>
      <w:r>
        <w:rPr>
          <w:lang w:val="fr-FR"/>
        </w:rPr>
        <w:t>Pollutec 2023</w:t>
      </w:r>
    </w:p>
    <w:p w14:paraId="5A3DECC2" w14:textId="77777777" w:rsidR="00B81ED6" w:rsidRPr="003372AA" w:rsidRDefault="00B81ED6" w:rsidP="00B81ED6">
      <w:pPr>
        <w:pStyle w:val="HeadlineH233Pt"/>
        <w:spacing w:before="240" w:after="240" w:line="140" w:lineRule="exact"/>
        <w:rPr>
          <w:rFonts w:ascii="Tahoma" w:hAnsi="Tahoma" w:cs="Tahoma"/>
          <w:lang w:val="fr-FR"/>
        </w:rPr>
      </w:pPr>
      <w:r w:rsidRPr="003372AA">
        <w:rPr>
          <w:rFonts w:ascii="Tahoma" w:hAnsi="Tahoma" w:cs="Tahoma"/>
          <w:lang w:val="fr-FR"/>
        </w:rPr>
        <w:t>⸺</w:t>
      </w:r>
    </w:p>
    <w:p w14:paraId="789D7E34" w14:textId="1C514EBA" w:rsidR="003727DF" w:rsidRPr="009575B7" w:rsidRDefault="00A22639" w:rsidP="009575B7">
      <w:pPr>
        <w:pStyle w:val="Bulletpoints11Pt"/>
      </w:pPr>
      <w:r w:rsidRPr="009575B7">
        <w:t xml:space="preserve">Le </w:t>
      </w:r>
      <w:r w:rsidR="003E5800" w:rsidRPr="009575B7">
        <w:t>G</w:t>
      </w:r>
      <w:r w:rsidRPr="009575B7">
        <w:t>roupe Liebherr est présent dans le h</w:t>
      </w:r>
      <w:r w:rsidR="003727DF" w:rsidRPr="009575B7">
        <w:t>all 3, allée E, stand 108</w:t>
      </w:r>
    </w:p>
    <w:p w14:paraId="528C3C59" w14:textId="2AD01B4C" w:rsidR="003727DF" w:rsidRPr="009575B7" w:rsidRDefault="003727DF" w:rsidP="009575B7">
      <w:pPr>
        <w:pStyle w:val="Bulletpoints11Pt"/>
      </w:pPr>
      <w:r w:rsidRPr="009575B7">
        <w:t>Les dernières nouveautés de la gamme manutention sur le stand Liebherr</w:t>
      </w:r>
    </w:p>
    <w:p w14:paraId="0CB40BB4" w14:textId="385E3B19" w:rsidR="00356A70" w:rsidRPr="009575B7" w:rsidRDefault="00356A70" w:rsidP="009575B7">
      <w:pPr>
        <w:pStyle w:val="Bulletpoints11Pt"/>
      </w:pPr>
      <w:r w:rsidRPr="009575B7">
        <w:t>Innovations en matière de propulsion alternative</w:t>
      </w:r>
      <w:r w:rsidR="00275B4D" w:rsidRPr="009575B7">
        <w:t xml:space="preserve"> et digitalisation</w:t>
      </w:r>
    </w:p>
    <w:p w14:paraId="3FC429AC" w14:textId="77777777" w:rsidR="00B97A7E" w:rsidRPr="009575B7" w:rsidRDefault="00B97A7E" w:rsidP="00B97A7E">
      <w:pPr>
        <w:pStyle w:val="Bulletpoints11Pt"/>
        <w:numPr>
          <w:ilvl w:val="0"/>
          <w:numId w:val="0"/>
        </w:numPr>
        <w:rPr>
          <w:b w:val="0"/>
          <w:bCs/>
          <w:lang w:val="fr-FR"/>
        </w:rPr>
      </w:pPr>
    </w:p>
    <w:p w14:paraId="5C8A34CE" w14:textId="451F5535" w:rsidR="0029189E" w:rsidRDefault="00BF0759" w:rsidP="009575B7">
      <w:pPr>
        <w:pStyle w:val="Teaser11Pt"/>
      </w:pPr>
      <w:r>
        <w:t xml:space="preserve">Du 10 au 13 octobre, Liebherr occupera </w:t>
      </w:r>
      <w:r w:rsidR="00E04001">
        <w:t xml:space="preserve">une nouvelle fois </w:t>
      </w:r>
      <w:r>
        <w:t xml:space="preserve">un stand à l’édition 2023 du </w:t>
      </w:r>
      <w:r w:rsidR="0029189E">
        <w:t>salon</w:t>
      </w:r>
      <w:r>
        <w:t xml:space="preserve"> Pollutec à Lyon.</w:t>
      </w:r>
      <w:r w:rsidR="0029189E">
        <w:t xml:space="preserve"> A </w:t>
      </w:r>
      <w:r w:rsidR="00E36987">
        <w:t xml:space="preserve">l’entrée du hall 3, dédié au </w:t>
      </w:r>
      <w:r w:rsidR="00E36987" w:rsidRPr="001D1E10">
        <w:t>recyclage – réemploi matière et matériaux</w:t>
      </w:r>
      <w:r w:rsidR="00E36987">
        <w:t xml:space="preserve">, le stand Liebherr </w:t>
      </w:r>
      <w:r w:rsidR="00E44A0B">
        <w:t>(allée</w:t>
      </w:r>
      <w:r w:rsidR="00E36987">
        <w:t xml:space="preserve"> E, N°1</w:t>
      </w:r>
      <w:r w:rsidR="00E04001">
        <w:t>0</w:t>
      </w:r>
      <w:r w:rsidR="00E36987">
        <w:t xml:space="preserve">8) dévoilera de nombreuses </w:t>
      </w:r>
      <w:r w:rsidR="00E04001">
        <w:t xml:space="preserve">innovations et </w:t>
      </w:r>
      <w:r w:rsidR="00E36987">
        <w:t>nouveautés issues des secteurs du terrassement</w:t>
      </w:r>
      <w:r w:rsidR="00E04001">
        <w:t xml:space="preserve"> et</w:t>
      </w:r>
      <w:r w:rsidR="0024449A">
        <w:t xml:space="preserve"> </w:t>
      </w:r>
      <w:r w:rsidR="00E36987">
        <w:t>de la manutention</w:t>
      </w:r>
      <w:r w:rsidR="00E04001">
        <w:t>.</w:t>
      </w:r>
    </w:p>
    <w:p w14:paraId="748102B7" w14:textId="46A8E95F" w:rsidR="00685BF0" w:rsidRPr="00685BF0" w:rsidRDefault="00356A70" w:rsidP="009575B7">
      <w:pPr>
        <w:pStyle w:val="Copytext11Pt"/>
      </w:pPr>
      <w:r w:rsidRPr="00356A70">
        <w:t xml:space="preserve">L'une des innovations présentées par </w:t>
      </w:r>
      <w:r>
        <w:t>Liebherr</w:t>
      </w:r>
      <w:r w:rsidRPr="00356A70">
        <w:t xml:space="preserve"> </w:t>
      </w:r>
      <w:r w:rsidR="007D6369">
        <w:t xml:space="preserve">au </w:t>
      </w:r>
      <w:r w:rsidR="007D6369" w:rsidRPr="007D6369">
        <w:t>hall 3, allée E, stand 108</w:t>
      </w:r>
      <w:r w:rsidR="007D6369">
        <w:t xml:space="preserve"> </w:t>
      </w:r>
      <w:r w:rsidRPr="00356A70">
        <w:t xml:space="preserve">au salon </w:t>
      </w:r>
      <w:r>
        <w:t>Pol</w:t>
      </w:r>
      <w:r w:rsidR="007D6369">
        <w:t>l</w:t>
      </w:r>
      <w:r>
        <w:t>utec</w:t>
      </w:r>
      <w:r w:rsidR="007D6369">
        <w:t xml:space="preserve"> </w:t>
      </w:r>
      <w:r>
        <w:t>est l</w:t>
      </w:r>
      <w:r w:rsidR="00685BF0">
        <w:t>a chargeuse sur pneus à batterie électrique L 507 E</w:t>
      </w:r>
      <w:r>
        <w:t>. C’</w:t>
      </w:r>
      <w:r w:rsidR="00685BF0">
        <w:t xml:space="preserve">est la première chargeuse sur pneus électrifiée du </w:t>
      </w:r>
      <w:r w:rsidR="003E5800">
        <w:t>G</w:t>
      </w:r>
      <w:r w:rsidR="00685BF0">
        <w:t xml:space="preserve">roupe Liebherr. Elle allie les avantages éprouvés d’une chargeuse stéréo Liebherr et un système d’entraînement à batterie électrique développé par Liebherr. La L 507 E fournit les mêmes performances qu’une chargeuse sur pneus de même catégorie à entraînement classique, et ce sans </w:t>
      </w:r>
      <w:r w:rsidR="00E04001">
        <w:t>émission locale</w:t>
      </w:r>
      <w:r w:rsidR="0024449A">
        <w:t xml:space="preserve"> </w:t>
      </w:r>
      <w:r w:rsidR="00685BF0">
        <w:t>de CO</w:t>
      </w:r>
      <w:r w:rsidR="00685BF0">
        <w:rPr>
          <w:vertAlign w:val="subscript"/>
        </w:rPr>
        <w:t>2</w:t>
      </w:r>
      <w:r w:rsidR="00685BF0">
        <w:t xml:space="preserve">. De plus, les émissions sonores de la nouvelle chargeuse sur pneus sont faibles ; celle-ci est donc idéale dans les lieux où un faible niveau de bruit et de gaz d’échappement est particulièrement important, par exemple en ville ou à l’intérieur </w:t>
      </w:r>
      <w:r w:rsidR="00685BF0" w:rsidRPr="00E04001">
        <w:t>d</w:t>
      </w:r>
      <w:r w:rsidR="00E04001" w:rsidRPr="00DC768B">
        <w:t>’un bâtiment.</w:t>
      </w:r>
    </w:p>
    <w:p w14:paraId="0314518A" w14:textId="421E7800" w:rsidR="00685BF0" w:rsidRPr="00E04001" w:rsidRDefault="00CC7EE9" w:rsidP="00700E43">
      <w:pPr>
        <w:rPr>
          <w:rFonts w:ascii="Arial" w:hAnsi="Arial" w:cs="Arial"/>
          <w:b/>
          <w:bCs/>
          <w:lang w:val="fr-FR"/>
        </w:rPr>
      </w:pPr>
      <w:r>
        <w:rPr>
          <w:rFonts w:ascii="Arial" w:hAnsi="Arial" w:cs="Arial"/>
          <w:b/>
          <w:bCs/>
          <w:lang w:val="fr-FR"/>
        </w:rPr>
        <w:t xml:space="preserve">Nouvelle gamme des </w:t>
      </w:r>
      <w:r w:rsidRPr="009575B7">
        <w:rPr>
          <w:rFonts w:ascii="Arial" w:hAnsi="Arial" w:cs="Arial"/>
          <w:b/>
          <w:bCs/>
          <w:lang w:val="fr-FR"/>
        </w:rPr>
        <w:t xml:space="preserve">chariots télescopiques </w:t>
      </w:r>
      <w:r>
        <w:rPr>
          <w:rFonts w:ascii="Arial" w:hAnsi="Arial" w:cs="Arial"/>
          <w:b/>
          <w:bCs/>
          <w:lang w:val="fr-FR"/>
        </w:rPr>
        <w:t xml:space="preserve">avec </w:t>
      </w:r>
      <w:r w:rsidRPr="00CC7EE9">
        <w:rPr>
          <w:rFonts w:ascii="Arial" w:hAnsi="Arial" w:cs="Arial"/>
          <w:b/>
          <w:bCs/>
          <w:lang w:val="fr-FR"/>
        </w:rPr>
        <w:t>de</w:t>
      </w:r>
      <w:r>
        <w:rPr>
          <w:rFonts w:ascii="Arial" w:hAnsi="Arial" w:cs="Arial"/>
          <w:b/>
          <w:bCs/>
          <w:lang w:val="fr-FR"/>
        </w:rPr>
        <w:t>s</w:t>
      </w:r>
      <w:r w:rsidRPr="00E04001">
        <w:rPr>
          <w:rFonts w:ascii="Arial" w:hAnsi="Arial" w:cs="Arial"/>
          <w:b/>
          <w:bCs/>
          <w:lang w:val="fr-FR"/>
        </w:rPr>
        <w:t xml:space="preserve"> </w:t>
      </w:r>
      <w:r w:rsidRPr="009575B7">
        <w:rPr>
          <w:rFonts w:ascii="Arial" w:hAnsi="Arial" w:cs="Arial"/>
          <w:b/>
          <w:bCs/>
          <w:lang w:val="fr-FR"/>
        </w:rPr>
        <w:t>systèmes d'assistance intelligents et des propulsion</w:t>
      </w:r>
      <w:r>
        <w:rPr>
          <w:rFonts w:ascii="Arial" w:hAnsi="Arial" w:cs="Arial"/>
          <w:b/>
          <w:bCs/>
          <w:lang w:val="fr-FR"/>
        </w:rPr>
        <w:t>s</w:t>
      </w:r>
      <w:r w:rsidRPr="009575B7">
        <w:rPr>
          <w:rFonts w:ascii="Arial" w:hAnsi="Arial" w:cs="Arial"/>
          <w:b/>
          <w:bCs/>
          <w:lang w:val="fr-FR"/>
        </w:rPr>
        <w:t xml:space="preserve"> alternative</w:t>
      </w:r>
      <w:r>
        <w:rPr>
          <w:rFonts w:ascii="Arial" w:hAnsi="Arial" w:cs="Arial"/>
          <w:b/>
          <w:bCs/>
          <w:lang w:val="fr-FR"/>
        </w:rPr>
        <w:t>s</w:t>
      </w:r>
      <w:r w:rsidRPr="00E04001" w:rsidDel="00CC7EE9">
        <w:rPr>
          <w:rFonts w:ascii="Arial" w:hAnsi="Arial" w:cs="Arial"/>
          <w:b/>
          <w:bCs/>
          <w:lang w:val="fr-FR"/>
        </w:rPr>
        <w:t xml:space="preserve"> </w:t>
      </w:r>
    </w:p>
    <w:p w14:paraId="3EC5B79B" w14:textId="25EE7058" w:rsidR="00BC10E0" w:rsidRDefault="00081C89" w:rsidP="009575B7">
      <w:pPr>
        <w:pStyle w:val="Copytext11Pt"/>
      </w:pPr>
      <w:r w:rsidRPr="00E04001">
        <w:t xml:space="preserve">Lors du salon Pollutec 2023, Liebherr exposera le </w:t>
      </w:r>
      <w:r w:rsidR="00E04001">
        <w:t xml:space="preserve">chariot </w:t>
      </w:r>
      <w:r w:rsidRPr="00E04001">
        <w:t>télescopique T</w:t>
      </w:r>
      <w:r w:rsidR="00CC7EE9">
        <w:t> </w:t>
      </w:r>
      <w:r w:rsidRPr="00E04001">
        <w:t xml:space="preserve">55-7s destiné aux applications de recyclage et à la manutention industrielle. Outre sa transmission hydrostatique à variation continue et son système hydraulique haute performance, les chariots télescopiques Liebherr sont synonymes de productivité et de fiabilité élevées grâce à des systèmes d'assistance intelligents tels que EcoMotion, MultiMotion et Load Moment Plus. Des dispositifs de sécurité avancés, tels que l'avertisseur de surcharge et l'aide au démarrage en côte, permettent d'accomplir les tâches les plus exigeantes. </w:t>
      </w:r>
    </w:p>
    <w:p w14:paraId="0C6C00A2" w14:textId="65DA02EB" w:rsidR="00E44A0B" w:rsidRPr="00E04001" w:rsidRDefault="00081C89" w:rsidP="009575B7">
      <w:pPr>
        <w:pStyle w:val="Copytext11Pt"/>
      </w:pPr>
      <w:r w:rsidRPr="00E04001">
        <w:t>Les trois télescopiques destinés aux applications industrielles sont équipés d'un puissant moteur diesel (T</w:t>
      </w:r>
      <w:r w:rsidR="00BC10E0">
        <w:t> </w:t>
      </w:r>
      <w:r w:rsidRPr="00E04001">
        <w:t>46-7s 105kW/136bhp, T</w:t>
      </w:r>
      <w:r w:rsidR="00BC10E0">
        <w:t> </w:t>
      </w:r>
      <w:r w:rsidRPr="00E04001">
        <w:t>55-7s 115kW/156bhp, T</w:t>
      </w:r>
      <w:r w:rsidR="00BC10E0">
        <w:t> </w:t>
      </w:r>
      <w:r w:rsidRPr="00E04001">
        <w:t>60-9s 115kW/156bhp). Les gaz d'échappement</w:t>
      </w:r>
      <w:r w:rsidR="0024449A">
        <w:t xml:space="preserve"> </w:t>
      </w:r>
      <w:r w:rsidRPr="00E04001">
        <w:t>sont</w:t>
      </w:r>
      <w:r w:rsidR="00E27E0B" w:rsidRPr="00E04001">
        <w:t xml:space="preserve"> </w:t>
      </w:r>
      <w:r w:rsidRPr="00E04001">
        <w:t>traités par une combinaison de catalyseur d'oxydation diesel (DOC) et de réduction catalytique sélective (SCR). Les chariots télescopiques Liebherr peuvent fonctionner à l'huile végétale hydrotraitée (HVO)</w:t>
      </w:r>
      <w:r w:rsidR="00E04001">
        <w:t xml:space="preserve"> ou </w:t>
      </w:r>
      <w:r w:rsidR="0024449A">
        <w:t xml:space="preserve">au </w:t>
      </w:r>
      <w:r w:rsidR="00E04001">
        <w:t>biocarburant</w:t>
      </w:r>
      <w:r w:rsidRPr="00E04001">
        <w:t>, ce qui permet d'utiliser une source de carburant renouvelable tout en maintenant les performances et l'efficacité.</w:t>
      </w:r>
    </w:p>
    <w:p w14:paraId="68C09E22" w14:textId="12FBA745" w:rsidR="00452912" w:rsidRPr="00E04001" w:rsidRDefault="00275B4D" w:rsidP="00700E43">
      <w:pPr>
        <w:rPr>
          <w:rFonts w:ascii="Arial" w:hAnsi="Arial" w:cs="Arial"/>
          <w:b/>
          <w:bCs/>
          <w:lang w:val="fr-FR"/>
        </w:rPr>
      </w:pPr>
      <w:r>
        <w:rPr>
          <w:rFonts w:ascii="Arial" w:hAnsi="Arial" w:cs="Arial"/>
          <w:b/>
          <w:bCs/>
          <w:lang w:val="fr-FR"/>
        </w:rPr>
        <w:t>L</w:t>
      </w:r>
      <w:r w:rsidRPr="00275B4D">
        <w:rPr>
          <w:rFonts w:ascii="Arial" w:hAnsi="Arial" w:cs="Arial"/>
          <w:b/>
          <w:bCs/>
          <w:lang w:val="fr-FR"/>
        </w:rPr>
        <w:t xml:space="preserve">a machine de manutention </w:t>
      </w:r>
      <w:r w:rsidR="00E44A0B" w:rsidRPr="00E04001">
        <w:rPr>
          <w:rFonts w:ascii="Arial" w:hAnsi="Arial" w:cs="Arial"/>
          <w:b/>
          <w:bCs/>
          <w:lang w:val="fr-FR"/>
        </w:rPr>
        <w:t>LH</w:t>
      </w:r>
      <w:r w:rsidR="00961614">
        <w:rPr>
          <w:rFonts w:ascii="Arial" w:hAnsi="Arial" w:cs="Arial"/>
          <w:b/>
          <w:bCs/>
          <w:lang w:val="fr-FR"/>
        </w:rPr>
        <w:t> </w:t>
      </w:r>
      <w:r w:rsidR="00E44A0B" w:rsidRPr="00E04001">
        <w:rPr>
          <w:rFonts w:ascii="Arial" w:hAnsi="Arial" w:cs="Arial"/>
          <w:b/>
          <w:bCs/>
          <w:lang w:val="fr-FR"/>
        </w:rPr>
        <w:t>26</w:t>
      </w:r>
      <w:r w:rsidR="00961614">
        <w:rPr>
          <w:rFonts w:ascii="Arial" w:hAnsi="Arial" w:cs="Arial"/>
          <w:b/>
          <w:bCs/>
          <w:lang w:val="fr-FR"/>
        </w:rPr>
        <w:t> </w:t>
      </w:r>
      <w:r w:rsidR="00E44A0B" w:rsidRPr="00E04001">
        <w:rPr>
          <w:rFonts w:ascii="Arial" w:hAnsi="Arial" w:cs="Arial"/>
          <w:b/>
          <w:bCs/>
          <w:lang w:val="fr-FR"/>
        </w:rPr>
        <w:t>M</w:t>
      </w:r>
      <w:r w:rsidR="00961614">
        <w:rPr>
          <w:rFonts w:ascii="Arial" w:hAnsi="Arial" w:cs="Arial"/>
          <w:b/>
          <w:bCs/>
          <w:lang w:val="fr-FR"/>
        </w:rPr>
        <w:t> </w:t>
      </w:r>
      <w:r w:rsidR="00E44A0B" w:rsidRPr="00E04001">
        <w:rPr>
          <w:rFonts w:ascii="Arial" w:hAnsi="Arial" w:cs="Arial"/>
          <w:b/>
          <w:bCs/>
          <w:lang w:val="fr-FR"/>
        </w:rPr>
        <w:t>Industry</w:t>
      </w:r>
      <w:r w:rsidR="00961614">
        <w:rPr>
          <w:rFonts w:ascii="Arial" w:hAnsi="Arial" w:cs="Arial"/>
          <w:b/>
          <w:bCs/>
          <w:lang w:val="fr-FR"/>
        </w:rPr>
        <w:t> </w:t>
      </w:r>
      <w:r w:rsidR="00E44A0B" w:rsidRPr="00E04001">
        <w:rPr>
          <w:rFonts w:ascii="Arial" w:hAnsi="Arial" w:cs="Arial"/>
          <w:b/>
          <w:bCs/>
          <w:lang w:val="fr-FR"/>
        </w:rPr>
        <w:t>E</w:t>
      </w:r>
      <w:r>
        <w:rPr>
          <w:rFonts w:ascii="Arial" w:hAnsi="Arial" w:cs="Arial"/>
          <w:b/>
          <w:bCs/>
          <w:lang w:val="fr-FR"/>
        </w:rPr>
        <w:t xml:space="preserve"> </w:t>
      </w:r>
      <w:r w:rsidRPr="00275B4D">
        <w:rPr>
          <w:rFonts w:ascii="Arial" w:hAnsi="Arial" w:cs="Arial"/>
          <w:b/>
          <w:bCs/>
          <w:lang w:val="fr-FR"/>
        </w:rPr>
        <w:t>offre une plus grande flexibilité</w:t>
      </w:r>
    </w:p>
    <w:p w14:paraId="42FB9A39" w14:textId="354B5E35" w:rsidR="00452912" w:rsidRPr="009575B7" w:rsidRDefault="00E04001" w:rsidP="009575B7">
      <w:pPr>
        <w:pStyle w:val="Copytext11Pt"/>
      </w:pPr>
      <w:r w:rsidRPr="009575B7">
        <w:t>Cette année</w:t>
      </w:r>
      <w:r w:rsidR="00452912" w:rsidRPr="009575B7">
        <w:t>, Liebherr présentera</w:t>
      </w:r>
      <w:r w:rsidRPr="009575B7">
        <w:t xml:space="preserve"> également</w:t>
      </w:r>
      <w:r w:rsidR="00452912" w:rsidRPr="009575B7">
        <w:t xml:space="preserve"> la machine de manutention électrique Liebherr LH 26 M Industry E reliée par câble. Pour un fonctionnement temporaire et indépendant du réseau, la machine </w:t>
      </w:r>
      <w:r w:rsidR="00452912" w:rsidRPr="009575B7">
        <w:lastRenderedPageBreak/>
        <w:t>peut être équipée en option d'un kit de mobilité alimenté par batterie. La nouvelle machine de manutention électrique Liebherr est idéale pour l'industrie du recyclage.</w:t>
      </w:r>
    </w:p>
    <w:p w14:paraId="0171267B" w14:textId="0EC9B114" w:rsidR="00876003" w:rsidRPr="009575B7" w:rsidRDefault="00452912" w:rsidP="009575B7">
      <w:pPr>
        <w:pStyle w:val="Copytext11Pt"/>
        <w:rPr>
          <w:lang w:val="fr-FR"/>
        </w:rPr>
      </w:pPr>
      <w:r w:rsidRPr="009575B7">
        <w:t>L</w:t>
      </w:r>
      <w:r w:rsidR="00E04001" w:rsidRPr="009575B7">
        <w:t>a configuration</w:t>
      </w:r>
      <w:r w:rsidRPr="009575B7">
        <w:t xml:space="preserve"> pour l'exposition</w:t>
      </w:r>
      <w:r w:rsidR="00E04001" w:rsidRPr="009575B7">
        <w:t xml:space="preserve"> sur Pollutec</w:t>
      </w:r>
      <w:r w:rsidRPr="009575B7">
        <w:t xml:space="preserve"> comprend </w:t>
      </w:r>
      <w:r w:rsidR="00E04001" w:rsidRPr="009575B7">
        <w:t xml:space="preserve">notamment </w:t>
      </w:r>
      <w:r w:rsidRPr="009575B7">
        <w:t>une flèche droite de 6,60</w:t>
      </w:r>
      <w:r w:rsidR="00CC7EE9" w:rsidRPr="009575B7">
        <w:t> </w:t>
      </w:r>
      <w:r w:rsidRPr="009575B7">
        <w:t>m et un bras de 4,50</w:t>
      </w:r>
      <w:r w:rsidR="00CC7EE9" w:rsidRPr="009575B7">
        <w:t> </w:t>
      </w:r>
      <w:r w:rsidRPr="009575B7">
        <w:t>m de long avec cinématique d'inclinaison. L'équipement comprend également la pince de tri Liebherr SG</w:t>
      </w:r>
      <w:r w:rsidR="00E040D1" w:rsidRPr="009575B7">
        <w:t> </w:t>
      </w:r>
      <w:r w:rsidRPr="009575B7">
        <w:t>25 d'une capacité de 0,75</w:t>
      </w:r>
      <w:r w:rsidR="00CC7EE9" w:rsidRPr="009575B7">
        <w:t> </w:t>
      </w:r>
      <w:r w:rsidRPr="009575B7">
        <w:t>m³ et une pince perforée de 1</w:t>
      </w:r>
      <w:r w:rsidR="00CC7EE9" w:rsidRPr="009575B7">
        <w:t> </w:t>
      </w:r>
      <w:r w:rsidRPr="009575B7">
        <w:t>000</w:t>
      </w:r>
      <w:r w:rsidR="00CC7EE9" w:rsidRPr="009575B7">
        <w:t> </w:t>
      </w:r>
      <w:r w:rsidRPr="009575B7">
        <w:t xml:space="preserve">mm de large. </w:t>
      </w:r>
      <w:r w:rsidR="00E04001" w:rsidRPr="009575B7">
        <w:t>Cette machine</w:t>
      </w:r>
      <w:r w:rsidRPr="009575B7">
        <w:t xml:space="preserve"> comprend également une cabine hydraulique réglable en hauteur en continu. </w:t>
      </w:r>
      <w:r w:rsidRPr="009575B7">
        <w:rPr>
          <w:lang w:val="fr-FR"/>
        </w:rPr>
        <w:t>L'acheminement des câbles est assuré par un système d'enroulement, ce qui permet de déplacer la machine en toute sécurité dans un rayon de travail de 40</w:t>
      </w:r>
      <w:r w:rsidR="00CC7EE9" w:rsidRPr="009575B7">
        <w:rPr>
          <w:lang w:val="fr-FR"/>
        </w:rPr>
        <w:t> </w:t>
      </w:r>
      <w:r w:rsidRPr="009575B7">
        <w:rPr>
          <w:lang w:val="fr-FR"/>
        </w:rPr>
        <w:t>mètres, ou plus sur demande.</w:t>
      </w:r>
    </w:p>
    <w:p w14:paraId="70BCBEFC" w14:textId="77777777" w:rsidR="00210CD8" w:rsidRPr="003372AA" w:rsidRDefault="00210CD8" w:rsidP="00210CD8">
      <w:pPr>
        <w:pStyle w:val="BoilerplateCopyhead9Pt"/>
        <w:rPr>
          <w:lang w:val="fr-FR"/>
        </w:rPr>
      </w:pPr>
      <w:r w:rsidRPr="003372AA">
        <w:rPr>
          <w:lang w:val="fr-FR"/>
        </w:rPr>
        <w:t>À propos de Liebherr-France SAS</w:t>
      </w:r>
    </w:p>
    <w:p w14:paraId="13F7B479" w14:textId="4CE5FFE9" w:rsidR="00210CD8" w:rsidRPr="003372AA" w:rsidRDefault="00210CD8" w:rsidP="0022695C">
      <w:pPr>
        <w:pStyle w:val="BoilerplateCopytext9Pt"/>
        <w:rPr>
          <w:lang w:val="fr-FR"/>
        </w:rPr>
      </w:pPr>
      <w:r w:rsidRPr="003372AA">
        <w:rPr>
          <w:lang w:val="fr-FR"/>
        </w:rPr>
        <w:t>Depuis 1961 à Colmar, Liebherr-France SAS est en charge du développement et de la production des pelles sur chenilles de terrassement du Groupe Liebherr. La gamme actuelle représente une trentaine de modèles de pelles sur chenilles de la R 914 Compact à la R 980 SME dédiés au terrassement et aux applications carrières. La production comprend également de nombreux équipements spéciaux pour des travaux particuliers, tels que la démolition, la manutention de matériaux, les applications pontons ou tunnel ainsi que des pelles électriques. Les pelles sur chenilles d’un poids en application de à 14 à 100 tonnes sont équipées de moteurs Liebherr d’une puissance de 90 à 420 kW. Avec plus de 1</w:t>
      </w:r>
      <w:r w:rsidR="000E2DDA" w:rsidRPr="003372AA">
        <w:rPr>
          <w:lang w:val="fr-FR"/>
        </w:rPr>
        <w:t>200</w:t>
      </w:r>
      <w:r w:rsidRPr="003372AA">
        <w:rPr>
          <w:lang w:val="fr-FR"/>
        </w:rPr>
        <w:t xml:space="preserve"> employés, Liebherr-France SAS a atteint un chiffre d’affaires de </w:t>
      </w:r>
      <w:r w:rsidR="000E2DDA" w:rsidRPr="003372AA">
        <w:rPr>
          <w:lang w:val="fr-FR"/>
        </w:rPr>
        <w:t>534</w:t>
      </w:r>
      <w:r w:rsidRPr="003372AA">
        <w:rPr>
          <w:lang w:val="fr-FR"/>
        </w:rPr>
        <w:t xml:space="preserve"> millions d’euros en 202</w:t>
      </w:r>
      <w:r w:rsidR="000E2DDA" w:rsidRPr="003372AA">
        <w:rPr>
          <w:lang w:val="fr-FR"/>
        </w:rPr>
        <w:t>2</w:t>
      </w:r>
    </w:p>
    <w:p w14:paraId="6C59B6CC" w14:textId="77777777" w:rsidR="00F849D6" w:rsidRPr="003372AA" w:rsidRDefault="00F849D6" w:rsidP="000E2DDA">
      <w:pPr>
        <w:pStyle w:val="BoilerplateCopyhead9Pt"/>
        <w:rPr>
          <w:lang w:val="fr-FR"/>
        </w:rPr>
      </w:pPr>
      <w:r w:rsidRPr="003372AA">
        <w:rPr>
          <w:lang w:val="fr-FR"/>
        </w:rPr>
        <w:t>À propos du Groupe Liebherr</w:t>
      </w:r>
    </w:p>
    <w:p w14:paraId="75F97BBD" w14:textId="3D2F8270" w:rsidR="00620D88" w:rsidRDefault="00620D88" w:rsidP="00620D88">
      <w:pPr>
        <w:pStyle w:val="BoilerplateCopytext9Pt"/>
        <w:rPr>
          <w:lang w:val="fr-FR"/>
        </w:rPr>
      </w:pPr>
      <w:r w:rsidRPr="00E04001">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4150A158" w14:textId="7CC7D2F9" w:rsidR="00685BF0" w:rsidRPr="003372AA" w:rsidRDefault="00685BF0" w:rsidP="00685BF0">
      <w:pPr>
        <w:pStyle w:val="Copyhead11Pt"/>
        <w:rPr>
          <w:lang w:val="fr-FR"/>
        </w:rPr>
      </w:pPr>
      <w:r w:rsidRPr="003372AA">
        <w:rPr>
          <w:lang w:val="fr-FR"/>
        </w:rPr>
        <w:t>Images</w:t>
      </w:r>
    </w:p>
    <w:p w14:paraId="5992E3DD" w14:textId="21C1789E" w:rsidR="00685BF0" w:rsidRDefault="00685BF0" w:rsidP="00685BF0">
      <w:pPr>
        <w:pStyle w:val="Caption9Pt"/>
      </w:pPr>
      <w:r>
        <w:rPr>
          <w:noProof/>
          <w:lang w:eastAsia="zh-CN"/>
        </w:rPr>
        <w:drawing>
          <wp:inline distT="0" distB="0" distL="0" distR="0" wp14:anchorId="76B35A0F" wp14:editId="7E32D630">
            <wp:extent cx="2537749" cy="1691832"/>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749" cy="1691832"/>
                    </a:xfrm>
                    <a:prstGeom prst="rect">
                      <a:avLst/>
                    </a:prstGeom>
                    <a:noFill/>
                    <a:ln>
                      <a:noFill/>
                    </a:ln>
                  </pic:spPr>
                </pic:pic>
              </a:graphicData>
            </a:graphic>
          </wp:inline>
        </w:drawing>
      </w:r>
    </w:p>
    <w:p w14:paraId="733C7D35" w14:textId="7A4FB38C" w:rsidR="00685BF0" w:rsidRPr="00E04001" w:rsidRDefault="00685BF0" w:rsidP="00685BF0">
      <w:pPr>
        <w:pStyle w:val="Caption9Pt"/>
        <w:rPr>
          <w:lang w:val="fr-FR"/>
        </w:rPr>
      </w:pPr>
      <w:r w:rsidRPr="009575B7">
        <w:rPr>
          <w:lang w:val="fr-FR"/>
        </w:rPr>
        <w:t>liebherr-l507e-indoor-application.jpg</w:t>
      </w:r>
      <w:r w:rsidRPr="009575B7">
        <w:rPr>
          <w:lang w:val="fr-FR"/>
        </w:rPr>
        <w:br/>
        <w:t>Aucune émission de CO</w:t>
      </w:r>
      <w:r w:rsidRPr="009575B7">
        <w:rPr>
          <w:vertAlign w:val="subscript"/>
          <w:lang w:val="fr-FR"/>
        </w:rPr>
        <w:t>2</w:t>
      </w:r>
      <w:r w:rsidRPr="009575B7">
        <w:rPr>
          <w:lang w:val="fr-FR"/>
        </w:rPr>
        <w:t xml:space="preserve"> sur les </w:t>
      </w:r>
      <w:r w:rsidR="007937AA" w:rsidRPr="009575B7">
        <w:rPr>
          <w:lang w:val="fr-FR"/>
        </w:rPr>
        <w:t>lieux:</w:t>
      </w:r>
      <w:r w:rsidRPr="009575B7">
        <w:rPr>
          <w:lang w:val="fr-FR"/>
        </w:rPr>
        <w:t xml:space="preserve"> la L 507 E de Liebherr convient également à une utilisation dans les hangars.</w:t>
      </w:r>
    </w:p>
    <w:p w14:paraId="22A3F624" w14:textId="45C8825B" w:rsidR="007937AA" w:rsidRDefault="007937AA" w:rsidP="00685BF0">
      <w:pPr>
        <w:pStyle w:val="Caption9Pt"/>
      </w:pPr>
      <w:r>
        <w:rPr>
          <w:noProof/>
          <w:lang w:eastAsia="zh-CN"/>
        </w:rPr>
        <w:lastRenderedPageBreak/>
        <w:drawing>
          <wp:inline distT="0" distB="0" distL="0" distR="0" wp14:anchorId="3AC62E5A" wp14:editId="37D9DC31">
            <wp:extent cx="2537460" cy="16815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74805" cy="1706275"/>
                    </a:xfrm>
                    <a:prstGeom prst="rect">
                      <a:avLst/>
                    </a:prstGeom>
                    <a:noFill/>
                    <a:ln>
                      <a:noFill/>
                    </a:ln>
                  </pic:spPr>
                </pic:pic>
              </a:graphicData>
            </a:graphic>
          </wp:inline>
        </w:drawing>
      </w:r>
    </w:p>
    <w:p w14:paraId="6C5216D5" w14:textId="71432114" w:rsidR="007937AA" w:rsidRDefault="002E1220" w:rsidP="007937AA">
      <w:pPr>
        <w:pStyle w:val="Caption9Pt"/>
        <w:rPr>
          <w:lang w:val="fr-FR"/>
        </w:rPr>
      </w:pPr>
      <w:r w:rsidRPr="009575B7">
        <w:rPr>
          <w:lang w:val="fr-FR"/>
        </w:rPr>
        <w:t>liebherr-</w:t>
      </w:r>
      <w:r w:rsidR="007937AA" w:rsidRPr="009575B7">
        <w:rPr>
          <w:lang w:val="fr-FR"/>
        </w:rPr>
        <w:t>T 55-7s</w:t>
      </w:r>
      <w:r w:rsidRPr="009575B7">
        <w:rPr>
          <w:lang w:val="fr-FR"/>
        </w:rPr>
        <w:t>-telescopic-handler</w:t>
      </w:r>
      <w:r w:rsidR="007937AA" w:rsidRPr="009575B7">
        <w:rPr>
          <w:lang w:val="fr-FR"/>
        </w:rPr>
        <w:t>.jpg</w:t>
      </w:r>
      <w:r w:rsidR="007937AA" w:rsidRPr="009575B7">
        <w:rPr>
          <w:lang w:val="fr-FR"/>
        </w:rPr>
        <w:br/>
      </w:r>
      <w:r w:rsidR="006A0BAE" w:rsidRPr="009575B7">
        <w:rPr>
          <w:lang w:val="fr-FR"/>
        </w:rPr>
        <w:t>Chariot télescopique Liebherr T</w:t>
      </w:r>
      <w:r w:rsidR="00E040D1" w:rsidRPr="009575B7">
        <w:rPr>
          <w:lang w:val="fr-FR"/>
        </w:rPr>
        <w:t> </w:t>
      </w:r>
      <w:r w:rsidR="006A0BAE" w:rsidRPr="009575B7">
        <w:rPr>
          <w:lang w:val="fr-FR"/>
        </w:rPr>
        <w:t>55-7s en appl</w:t>
      </w:r>
      <w:r w:rsidR="00A313FB" w:rsidRPr="009575B7">
        <w:rPr>
          <w:lang w:val="fr-FR"/>
        </w:rPr>
        <w:t>ication</w:t>
      </w:r>
      <w:r w:rsidR="006A0BAE" w:rsidRPr="009575B7">
        <w:rPr>
          <w:lang w:val="fr-FR"/>
        </w:rPr>
        <w:t xml:space="preserve"> recyclage</w:t>
      </w:r>
      <w:r w:rsidR="00E04001" w:rsidRPr="009575B7">
        <w:rPr>
          <w:lang w:val="fr-FR"/>
        </w:rPr>
        <w:t>.</w:t>
      </w:r>
    </w:p>
    <w:p w14:paraId="3758DEDF" w14:textId="77777777" w:rsidR="009575B7" w:rsidRPr="009575B7" w:rsidRDefault="009575B7" w:rsidP="007937AA">
      <w:pPr>
        <w:pStyle w:val="Caption9Pt"/>
        <w:rPr>
          <w:lang w:val="fr-FR"/>
        </w:rPr>
      </w:pPr>
    </w:p>
    <w:p w14:paraId="6BCEDA39" w14:textId="20F175F4" w:rsidR="007937AA" w:rsidRDefault="007937AA" w:rsidP="00685BF0">
      <w:pPr>
        <w:pStyle w:val="Caption9Pt"/>
      </w:pPr>
      <w:r>
        <w:rPr>
          <w:noProof/>
          <w:lang w:eastAsia="zh-CN"/>
        </w:rPr>
        <w:drawing>
          <wp:inline distT="0" distB="0" distL="0" distR="0" wp14:anchorId="1A6348EC" wp14:editId="013AB9C7">
            <wp:extent cx="2576330" cy="17173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374" cy="1736747"/>
                    </a:xfrm>
                    <a:prstGeom prst="rect">
                      <a:avLst/>
                    </a:prstGeom>
                    <a:noFill/>
                    <a:ln>
                      <a:noFill/>
                    </a:ln>
                  </pic:spPr>
                </pic:pic>
              </a:graphicData>
            </a:graphic>
          </wp:inline>
        </w:drawing>
      </w:r>
    </w:p>
    <w:p w14:paraId="1DF408AD" w14:textId="2A568FCA" w:rsidR="006A0BAE" w:rsidRDefault="006A0BAE" w:rsidP="006A0BAE">
      <w:pPr>
        <w:pStyle w:val="Caption9Pt"/>
        <w:rPr>
          <w:lang w:val="fr-FR"/>
        </w:rPr>
      </w:pPr>
      <w:r w:rsidRPr="009575B7">
        <w:rPr>
          <w:lang w:val="fr-FR"/>
        </w:rPr>
        <w:t>liebherr-lh-26-m-industry-e.jpg</w:t>
      </w:r>
      <w:r w:rsidRPr="009575B7">
        <w:rPr>
          <w:lang w:val="fr-FR"/>
        </w:rPr>
        <w:br/>
      </w:r>
      <w:r w:rsidR="00A313FB" w:rsidRPr="009575B7">
        <w:rPr>
          <w:lang w:val="fr-FR"/>
        </w:rPr>
        <w:t>Aucune émission de CO</w:t>
      </w:r>
      <w:r w:rsidR="00A313FB" w:rsidRPr="009575B7">
        <w:rPr>
          <w:vertAlign w:val="subscript"/>
          <w:lang w:val="fr-FR"/>
        </w:rPr>
        <w:t>2</w:t>
      </w:r>
      <w:r w:rsidR="00A313FB" w:rsidRPr="009575B7">
        <w:rPr>
          <w:lang w:val="fr-FR"/>
        </w:rPr>
        <w:t>: la Liebherr LH</w:t>
      </w:r>
      <w:r w:rsidR="00E040D1" w:rsidRPr="009575B7">
        <w:rPr>
          <w:lang w:val="fr-FR"/>
        </w:rPr>
        <w:t> </w:t>
      </w:r>
      <w:r w:rsidR="00A313FB" w:rsidRPr="009575B7">
        <w:rPr>
          <w:lang w:val="fr-FR"/>
        </w:rPr>
        <w:t>26</w:t>
      </w:r>
      <w:r w:rsidR="00E040D1" w:rsidRPr="009575B7">
        <w:rPr>
          <w:lang w:val="fr-FR"/>
        </w:rPr>
        <w:t> </w:t>
      </w:r>
      <w:r w:rsidR="00A313FB" w:rsidRPr="009575B7">
        <w:rPr>
          <w:lang w:val="fr-FR"/>
        </w:rPr>
        <w:t>M Industry E est parfaite pour une utilisation en lieu c</w:t>
      </w:r>
      <w:r w:rsidR="00995F23" w:rsidRPr="009575B7">
        <w:rPr>
          <w:lang w:val="fr-FR"/>
        </w:rPr>
        <w:t>los</w:t>
      </w:r>
      <w:r w:rsidR="00E04001" w:rsidRPr="009575B7">
        <w:rPr>
          <w:lang w:val="fr-FR"/>
        </w:rPr>
        <w:t>.</w:t>
      </w:r>
    </w:p>
    <w:p w14:paraId="32C3AF89" w14:textId="77777777" w:rsidR="00876003" w:rsidRPr="00E04001" w:rsidRDefault="00876003" w:rsidP="006A0BAE">
      <w:pPr>
        <w:pStyle w:val="Caption9Pt"/>
        <w:rPr>
          <w:lang w:val="fr-FR"/>
        </w:rPr>
      </w:pPr>
    </w:p>
    <w:p w14:paraId="74632587" w14:textId="77777777" w:rsidR="00F654C7" w:rsidRPr="003372AA" w:rsidRDefault="00D43B4C" w:rsidP="00F654C7">
      <w:pPr>
        <w:pStyle w:val="Copyhead11Pt"/>
        <w:rPr>
          <w:lang w:val="fr-FR"/>
        </w:rPr>
      </w:pPr>
      <w:r w:rsidRPr="003372AA">
        <w:rPr>
          <w:lang w:val="fr-FR"/>
        </w:rPr>
        <w:t>Contact</w:t>
      </w:r>
    </w:p>
    <w:p w14:paraId="1AA3A847" w14:textId="689ED92A" w:rsidR="00620D88" w:rsidRPr="003372AA" w:rsidRDefault="008168B0" w:rsidP="00F654C7">
      <w:pPr>
        <w:pStyle w:val="Copytext11Pt"/>
        <w:rPr>
          <w:lang w:val="fr-FR"/>
        </w:rPr>
      </w:pPr>
      <w:r w:rsidRPr="003372AA">
        <w:rPr>
          <w:lang w:val="fr-FR"/>
        </w:rPr>
        <w:t>Alban Villaumé</w:t>
      </w:r>
      <w:r w:rsidR="00F654C7" w:rsidRPr="003372AA">
        <w:rPr>
          <w:lang w:val="fr-FR"/>
        </w:rPr>
        <w:br/>
      </w:r>
      <w:r w:rsidRPr="003372AA">
        <w:rPr>
          <w:lang w:val="fr-FR"/>
        </w:rPr>
        <w:t>Responsable Communication Marketing</w:t>
      </w:r>
      <w:r w:rsidR="00F654C7" w:rsidRPr="003372AA">
        <w:rPr>
          <w:lang w:val="fr-FR"/>
        </w:rPr>
        <w:br/>
      </w:r>
      <w:r w:rsidRPr="003372AA">
        <w:rPr>
          <w:lang w:val="fr-FR"/>
        </w:rPr>
        <w:t>Téléphone : +33 3 89 21 36 09</w:t>
      </w:r>
      <w:r w:rsidR="00F654C7" w:rsidRPr="003372AA">
        <w:rPr>
          <w:lang w:val="fr-FR"/>
        </w:rPr>
        <w:br/>
        <w:t xml:space="preserve">E-mail : </w:t>
      </w:r>
      <w:hyperlink r:id="rId14" w:history="1">
        <w:r w:rsidR="00620D88" w:rsidRPr="003372AA">
          <w:rPr>
            <w:rStyle w:val="Hyperlink"/>
            <w:lang w:val="fr-FR"/>
          </w:rPr>
          <w:t>alban.villaume@liebherr.com</w:t>
        </w:r>
      </w:hyperlink>
    </w:p>
    <w:p w14:paraId="137B6591" w14:textId="7B70A0DD" w:rsidR="00F654C7" w:rsidRPr="003372AA" w:rsidRDefault="00F654C7" w:rsidP="00F654C7">
      <w:pPr>
        <w:pStyle w:val="Copyhead11Pt"/>
        <w:rPr>
          <w:lang w:val="fr-FR"/>
        </w:rPr>
      </w:pPr>
      <w:r w:rsidRPr="003372AA">
        <w:rPr>
          <w:lang w:val="fr-FR"/>
        </w:rPr>
        <w:t>Publié par</w:t>
      </w:r>
    </w:p>
    <w:p w14:paraId="539E09DD" w14:textId="044DBE43" w:rsidR="00B81ED6" w:rsidRPr="00246AF4" w:rsidRDefault="008168B0" w:rsidP="007D2558">
      <w:pPr>
        <w:pStyle w:val="Copytext11Pt"/>
        <w:rPr>
          <w:lang w:val="fr-FR"/>
        </w:rPr>
      </w:pPr>
      <w:r w:rsidRPr="003372AA">
        <w:rPr>
          <w:lang w:val="fr-FR"/>
        </w:rPr>
        <w:t>Liebherr-France SAS</w:t>
      </w:r>
      <w:r w:rsidR="00F654C7" w:rsidRPr="003372AA">
        <w:rPr>
          <w:lang w:val="fr-FR"/>
        </w:rPr>
        <w:br/>
      </w:r>
      <w:r w:rsidRPr="003372AA">
        <w:rPr>
          <w:lang w:val="fr-FR"/>
        </w:rPr>
        <w:t>Colmar</w:t>
      </w:r>
      <w:r w:rsidR="00F654C7" w:rsidRPr="003372AA">
        <w:rPr>
          <w:lang w:val="fr-FR"/>
        </w:rPr>
        <w:t> / </w:t>
      </w:r>
      <w:r w:rsidRPr="003372AA">
        <w:rPr>
          <w:lang w:val="fr-FR"/>
        </w:rPr>
        <w:t>France</w:t>
      </w:r>
      <w:r w:rsidR="00F654C7" w:rsidRPr="003372AA">
        <w:rPr>
          <w:lang w:val="fr-FR"/>
        </w:rPr>
        <w:br/>
        <w:t>www.liebherr.com</w:t>
      </w:r>
    </w:p>
    <w:sectPr w:rsidR="00B81ED6" w:rsidRPr="00246AF4" w:rsidSect="00E847CC">
      <w:headerReference w:type="default" r:id="rId15"/>
      <w:footerReference w:type="default" r:id="rId16"/>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BC78" w16cex:dateUtc="2023-09-15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B49F3" w16cid:durableId="28AEBC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BC37" w14:textId="77777777" w:rsidR="00C32F49" w:rsidRDefault="00C32F49" w:rsidP="00B81ED6">
      <w:pPr>
        <w:spacing w:after="0" w:line="240" w:lineRule="auto"/>
      </w:pPr>
      <w:r>
        <w:separator/>
      </w:r>
    </w:p>
  </w:endnote>
  <w:endnote w:type="continuationSeparator" w:id="0">
    <w:p w14:paraId="19C4F985" w14:textId="77777777" w:rsidR="00C32F49" w:rsidRDefault="00C32F4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6136" w14:textId="475EC53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969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969F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969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575B7">
      <w:rPr>
        <w:rFonts w:ascii="Arial" w:hAnsi="Arial" w:cs="Arial"/>
      </w:rPr>
      <w:fldChar w:fldCharType="separate"/>
    </w:r>
    <w:r w:rsidR="006969FF">
      <w:rPr>
        <w:rFonts w:ascii="Arial" w:hAnsi="Arial" w:cs="Arial"/>
        <w:noProof/>
      </w:rPr>
      <w:t>1</w:t>
    </w:r>
    <w:r w:rsidR="006969FF" w:rsidRPr="0093605C">
      <w:rPr>
        <w:rFonts w:ascii="Arial" w:hAnsi="Arial" w:cs="Arial"/>
        <w:noProof/>
      </w:rPr>
      <w:t>/</w:t>
    </w:r>
    <w:r w:rsidR="006969F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6F8" w14:textId="77777777" w:rsidR="00C32F49" w:rsidRDefault="00C32F49" w:rsidP="00B81ED6">
      <w:pPr>
        <w:spacing w:after="0" w:line="240" w:lineRule="auto"/>
      </w:pPr>
      <w:r>
        <w:separator/>
      </w:r>
    </w:p>
  </w:footnote>
  <w:footnote w:type="continuationSeparator" w:id="0">
    <w:p w14:paraId="5CA7C493" w14:textId="77777777" w:rsidR="00C32F49" w:rsidRDefault="00C32F4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AA83" w14:textId="77777777" w:rsidR="00E847CC" w:rsidRDefault="00E847CC">
    <w:pPr>
      <w:pStyle w:val="Kopfzeile"/>
    </w:pPr>
    <w:r>
      <w:tab/>
    </w:r>
    <w:r>
      <w:tab/>
    </w:r>
    <w:r>
      <w:ptab w:relativeTo="margin" w:alignment="right" w:leader="none"/>
    </w:r>
    <w:r>
      <w:rPr>
        <w:noProof/>
      </w:rPr>
      <w:drawing>
        <wp:inline distT="0" distB="0" distL="0" distR="0" wp14:anchorId="30403981" wp14:editId="2AEAE91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9CF299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2B"/>
    <w:multiLevelType w:val="hybridMultilevel"/>
    <w:tmpl w:val="79A29F2E"/>
    <w:lvl w:ilvl="0" w:tplc="0D8E6B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B1E1203"/>
    <w:multiLevelType w:val="hybridMultilevel"/>
    <w:tmpl w:val="33FE2160"/>
    <w:lvl w:ilvl="0" w:tplc="2D707A1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1"/>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52B"/>
    <w:rsid w:val="0000673D"/>
    <w:rsid w:val="00033002"/>
    <w:rsid w:val="000330F7"/>
    <w:rsid w:val="0005214D"/>
    <w:rsid w:val="000668B8"/>
    <w:rsid w:val="00066E54"/>
    <w:rsid w:val="000676CC"/>
    <w:rsid w:val="00080E91"/>
    <w:rsid w:val="00081C89"/>
    <w:rsid w:val="00083089"/>
    <w:rsid w:val="000B013F"/>
    <w:rsid w:val="000C0DD1"/>
    <w:rsid w:val="000E2DDA"/>
    <w:rsid w:val="000E3315"/>
    <w:rsid w:val="000F3C17"/>
    <w:rsid w:val="00101ABC"/>
    <w:rsid w:val="001419B4"/>
    <w:rsid w:val="00145DB7"/>
    <w:rsid w:val="0017100F"/>
    <w:rsid w:val="00181368"/>
    <w:rsid w:val="00194D30"/>
    <w:rsid w:val="001A1594"/>
    <w:rsid w:val="001B4EC6"/>
    <w:rsid w:val="001C3FE8"/>
    <w:rsid w:val="001D6A45"/>
    <w:rsid w:val="001E1AE8"/>
    <w:rsid w:val="001E6AB8"/>
    <w:rsid w:val="001E730A"/>
    <w:rsid w:val="001F35AB"/>
    <w:rsid w:val="00202D6C"/>
    <w:rsid w:val="00210CD8"/>
    <w:rsid w:val="0021222A"/>
    <w:rsid w:val="00213E65"/>
    <w:rsid w:val="0022695C"/>
    <w:rsid w:val="00232E32"/>
    <w:rsid w:val="002368D1"/>
    <w:rsid w:val="0024449A"/>
    <w:rsid w:val="00246AF4"/>
    <w:rsid w:val="00247B47"/>
    <w:rsid w:val="0025723C"/>
    <w:rsid w:val="00261150"/>
    <w:rsid w:val="00267A72"/>
    <w:rsid w:val="00275B4D"/>
    <w:rsid w:val="0029189E"/>
    <w:rsid w:val="00294C3C"/>
    <w:rsid w:val="00297D6D"/>
    <w:rsid w:val="002B06ED"/>
    <w:rsid w:val="002B7A1C"/>
    <w:rsid w:val="002C6115"/>
    <w:rsid w:val="002D7DA5"/>
    <w:rsid w:val="002E1155"/>
    <w:rsid w:val="002E1220"/>
    <w:rsid w:val="002E6DE2"/>
    <w:rsid w:val="002F150A"/>
    <w:rsid w:val="00326E7B"/>
    <w:rsid w:val="00327624"/>
    <w:rsid w:val="0033036B"/>
    <w:rsid w:val="003372AA"/>
    <w:rsid w:val="003524D2"/>
    <w:rsid w:val="00356A70"/>
    <w:rsid w:val="003727DF"/>
    <w:rsid w:val="003742D8"/>
    <w:rsid w:val="003936A6"/>
    <w:rsid w:val="003A5241"/>
    <w:rsid w:val="003C5579"/>
    <w:rsid w:val="003E2479"/>
    <w:rsid w:val="003E5800"/>
    <w:rsid w:val="00400406"/>
    <w:rsid w:val="004155C2"/>
    <w:rsid w:val="00452912"/>
    <w:rsid w:val="004932AF"/>
    <w:rsid w:val="004A10FD"/>
    <w:rsid w:val="004A7C0D"/>
    <w:rsid w:val="00555746"/>
    <w:rsid w:val="00556698"/>
    <w:rsid w:val="00561144"/>
    <w:rsid w:val="00563894"/>
    <w:rsid w:val="00596312"/>
    <w:rsid w:val="005973C2"/>
    <w:rsid w:val="005B63A2"/>
    <w:rsid w:val="005C3142"/>
    <w:rsid w:val="005D2284"/>
    <w:rsid w:val="005D3D70"/>
    <w:rsid w:val="005F04CA"/>
    <w:rsid w:val="005F2B8C"/>
    <w:rsid w:val="0061227D"/>
    <w:rsid w:val="00620D88"/>
    <w:rsid w:val="00652E53"/>
    <w:rsid w:val="00666DFB"/>
    <w:rsid w:val="00672EC9"/>
    <w:rsid w:val="00685BF0"/>
    <w:rsid w:val="006950B5"/>
    <w:rsid w:val="006969FF"/>
    <w:rsid w:val="006A0BAE"/>
    <w:rsid w:val="006D12F3"/>
    <w:rsid w:val="006D4A43"/>
    <w:rsid w:val="006D57D2"/>
    <w:rsid w:val="006F4635"/>
    <w:rsid w:val="00700E43"/>
    <w:rsid w:val="00715AB7"/>
    <w:rsid w:val="007306AD"/>
    <w:rsid w:val="007549DB"/>
    <w:rsid w:val="00755D12"/>
    <w:rsid w:val="007937AA"/>
    <w:rsid w:val="007C2DD9"/>
    <w:rsid w:val="007D2558"/>
    <w:rsid w:val="007D6369"/>
    <w:rsid w:val="007E374E"/>
    <w:rsid w:val="007E6519"/>
    <w:rsid w:val="007F2586"/>
    <w:rsid w:val="00804737"/>
    <w:rsid w:val="008159FA"/>
    <w:rsid w:val="008168B0"/>
    <w:rsid w:val="00824226"/>
    <w:rsid w:val="00826294"/>
    <w:rsid w:val="008337CF"/>
    <w:rsid w:val="00837629"/>
    <w:rsid w:val="00856AE6"/>
    <w:rsid w:val="00864F9F"/>
    <w:rsid w:val="00876003"/>
    <w:rsid w:val="008B25F8"/>
    <w:rsid w:val="008B2FCE"/>
    <w:rsid w:val="008D6DB8"/>
    <w:rsid w:val="008E5E92"/>
    <w:rsid w:val="00902211"/>
    <w:rsid w:val="0090374A"/>
    <w:rsid w:val="0090421F"/>
    <w:rsid w:val="00913D3A"/>
    <w:rsid w:val="009169F9"/>
    <w:rsid w:val="0093605C"/>
    <w:rsid w:val="0094004D"/>
    <w:rsid w:val="009435BA"/>
    <w:rsid w:val="009575B7"/>
    <w:rsid w:val="00961614"/>
    <w:rsid w:val="00965077"/>
    <w:rsid w:val="0098344B"/>
    <w:rsid w:val="00995F23"/>
    <w:rsid w:val="009A3D17"/>
    <w:rsid w:val="009B130E"/>
    <w:rsid w:val="009B4F01"/>
    <w:rsid w:val="009D5A82"/>
    <w:rsid w:val="009E02F6"/>
    <w:rsid w:val="00A162E2"/>
    <w:rsid w:val="00A22639"/>
    <w:rsid w:val="00A2584C"/>
    <w:rsid w:val="00A313FB"/>
    <w:rsid w:val="00A31F0A"/>
    <w:rsid w:val="00A35555"/>
    <w:rsid w:val="00A3575E"/>
    <w:rsid w:val="00A539FC"/>
    <w:rsid w:val="00A755E3"/>
    <w:rsid w:val="00AA63A3"/>
    <w:rsid w:val="00AB18C8"/>
    <w:rsid w:val="00AC2129"/>
    <w:rsid w:val="00AD70A8"/>
    <w:rsid w:val="00AD7C22"/>
    <w:rsid w:val="00AF1F99"/>
    <w:rsid w:val="00B12B52"/>
    <w:rsid w:val="00B17D3F"/>
    <w:rsid w:val="00B17F05"/>
    <w:rsid w:val="00B37460"/>
    <w:rsid w:val="00B73674"/>
    <w:rsid w:val="00B7686B"/>
    <w:rsid w:val="00B81CE4"/>
    <w:rsid w:val="00B81ED6"/>
    <w:rsid w:val="00B868D9"/>
    <w:rsid w:val="00B97A7E"/>
    <w:rsid w:val="00BA77EB"/>
    <w:rsid w:val="00BB0BFF"/>
    <w:rsid w:val="00BB6FC2"/>
    <w:rsid w:val="00BC10E0"/>
    <w:rsid w:val="00BD5A02"/>
    <w:rsid w:val="00BD7045"/>
    <w:rsid w:val="00BF0759"/>
    <w:rsid w:val="00BF3A6F"/>
    <w:rsid w:val="00C2046A"/>
    <w:rsid w:val="00C261AD"/>
    <w:rsid w:val="00C32F49"/>
    <w:rsid w:val="00C419D2"/>
    <w:rsid w:val="00C44CED"/>
    <w:rsid w:val="00C464EC"/>
    <w:rsid w:val="00C517DB"/>
    <w:rsid w:val="00C77574"/>
    <w:rsid w:val="00CB35A7"/>
    <w:rsid w:val="00CC2244"/>
    <w:rsid w:val="00CC7EE9"/>
    <w:rsid w:val="00CD761E"/>
    <w:rsid w:val="00D05914"/>
    <w:rsid w:val="00D11240"/>
    <w:rsid w:val="00D1288E"/>
    <w:rsid w:val="00D25BC0"/>
    <w:rsid w:val="00D43B4C"/>
    <w:rsid w:val="00D57592"/>
    <w:rsid w:val="00D648C3"/>
    <w:rsid w:val="00D77707"/>
    <w:rsid w:val="00D87FD4"/>
    <w:rsid w:val="00D97179"/>
    <w:rsid w:val="00DA36C8"/>
    <w:rsid w:val="00DA673A"/>
    <w:rsid w:val="00DC20A1"/>
    <w:rsid w:val="00DC768B"/>
    <w:rsid w:val="00DD272E"/>
    <w:rsid w:val="00DE23B9"/>
    <w:rsid w:val="00DF0833"/>
    <w:rsid w:val="00DF40C0"/>
    <w:rsid w:val="00E04001"/>
    <w:rsid w:val="00E040D1"/>
    <w:rsid w:val="00E260E6"/>
    <w:rsid w:val="00E27E0B"/>
    <w:rsid w:val="00E30718"/>
    <w:rsid w:val="00E32363"/>
    <w:rsid w:val="00E36987"/>
    <w:rsid w:val="00E421D2"/>
    <w:rsid w:val="00E44A0B"/>
    <w:rsid w:val="00E63316"/>
    <w:rsid w:val="00E80944"/>
    <w:rsid w:val="00E847CC"/>
    <w:rsid w:val="00EA26F3"/>
    <w:rsid w:val="00EB7FB1"/>
    <w:rsid w:val="00EF1B97"/>
    <w:rsid w:val="00F00602"/>
    <w:rsid w:val="00F23628"/>
    <w:rsid w:val="00F37CBC"/>
    <w:rsid w:val="00F40A64"/>
    <w:rsid w:val="00F44D30"/>
    <w:rsid w:val="00F654C7"/>
    <w:rsid w:val="00F65DB8"/>
    <w:rsid w:val="00F75F5F"/>
    <w:rsid w:val="00F775B7"/>
    <w:rsid w:val="00F849D6"/>
    <w:rsid w:val="00FB0121"/>
    <w:rsid w:val="00FE01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015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210C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CD8"/>
    <w:rPr>
      <w:rFonts w:ascii="Segoe UI" w:hAnsi="Segoe UI" w:cs="Segoe UI"/>
      <w:sz w:val="18"/>
      <w:szCs w:val="18"/>
    </w:rPr>
  </w:style>
  <w:style w:type="paragraph" w:styleId="berarbeitung">
    <w:name w:val="Revision"/>
    <w:hidden/>
    <w:uiPriority w:val="99"/>
    <w:semiHidden/>
    <w:rsid w:val="009E02F6"/>
    <w:pPr>
      <w:spacing w:after="0" w:line="240" w:lineRule="auto"/>
    </w:pPr>
  </w:style>
  <w:style w:type="character" w:styleId="Kommentarzeichen">
    <w:name w:val="annotation reference"/>
    <w:basedOn w:val="Absatz-Standardschriftart"/>
    <w:uiPriority w:val="99"/>
    <w:semiHidden/>
    <w:unhideWhenUsed/>
    <w:rsid w:val="00561144"/>
    <w:rPr>
      <w:sz w:val="16"/>
      <w:szCs w:val="16"/>
    </w:rPr>
  </w:style>
  <w:style w:type="paragraph" w:styleId="Kommentartext">
    <w:name w:val="annotation text"/>
    <w:basedOn w:val="Standard"/>
    <w:link w:val="KommentartextZchn"/>
    <w:uiPriority w:val="99"/>
    <w:unhideWhenUsed/>
    <w:rsid w:val="00561144"/>
    <w:pPr>
      <w:spacing w:line="240" w:lineRule="auto"/>
    </w:pPr>
    <w:rPr>
      <w:sz w:val="20"/>
      <w:szCs w:val="20"/>
    </w:rPr>
  </w:style>
  <w:style w:type="character" w:customStyle="1" w:styleId="KommentartextZchn">
    <w:name w:val="Kommentartext Zchn"/>
    <w:basedOn w:val="Absatz-Standardschriftart"/>
    <w:link w:val="Kommentartext"/>
    <w:uiPriority w:val="99"/>
    <w:rsid w:val="00561144"/>
    <w:rPr>
      <w:sz w:val="20"/>
      <w:szCs w:val="20"/>
    </w:rPr>
  </w:style>
  <w:style w:type="paragraph" w:styleId="Kommentarthema">
    <w:name w:val="annotation subject"/>
    <w:basedOn w:val="Kommentartext"/>
    <w:next w:val="Kommentartext"/>
    <w:link w:val="KommentarthemaZchn"/>
    <w:uiPriority w:val="99"/>
    <w:semiHidden/>
    <w:unhideWhenUsed/>
    <w:rsid w:val="00561144"/>
    <w:rPr>
      <w:b/>
      <w:bCs/>
    </w:rPr>
  </w:style>
  <w:style w:type="character" w:customStyle="1" w:styleId="KommentarthemaZchn">
    <w:name w:val="Kommentarthema Zchn"/>
    <w:basedOn w:val="KommentartextZchn"/>
    <w:link w:val="Kommentarthema"/>
    <w:uiPriority w:val="99"/>
    <w:semiHidden/>
    <w:rsid w:val="00561144"/>
    <w:rPr>
      <w:b/>
      <w:bCs/>
      <w:sz w:val="20"/>
      <w:szCs w:val="20"/>
    </w:rPr>
  </w:style>
  <w:style w:type="paragraph" w:customStyle="1" w:styleId="LHbase-type11ptbold">
    <w:name w:val="LH_base-type 11pt bold"/>
    <w:basedOn w:val="Standard"/>
    <w:qFormat/>
    <w:rsid w:val="00F849D6"/>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7722">
      <w:bodyDiv w:val="1"/>
      <w:marLeft w:val="0"/>
      <w:marRight w:val="0"/>
      <w:marTop w:val="0"/>
      <w:marBottom w:val="0"/>
      <w:divBdr>
        <w:top w:val="none" w:sz="0" w:space="0" w:color="auto"/>
        <w:left w:val="none" w:sz="0" w:space="0" w:color="auto"/>
        <w:bottom w:val="none" w:sz="0" w:space="0" w:color="auto"/>
        <w:right w:val="none" w:sz="0" w:space="0" w:color="auto"/>
      </w:divBdr>
    </w:div>
    <w:div w:id="461465730">
      <w:bodyDiv w:val="1"/>
      <w:marLeft w:val="0"/>
      <w:marRight w:val="0"/>
      <w:marTop w:val="0"/>
      <w:marBottom w:val="0"/>
      <w:divBdr>
        <w:top w:val="none" w:sz="0" w:space="0" w:color="auto"/>
        <w:left w:val="none" w:sz="0" w:space="0" w:color="auto"/>
        <w:bottom w:val="none" w:sz="0" w:space="0" w:color="auto"/>
        <w:right w:val="none" w:sz="0" w:space="0" w:color="auto"/>
      </w:divBdr>
    </w:div>
    <w:div w:id="79567778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6573089">
      <w:bodyDiv w:val="1"/>
      <w:marLeft w:val="0"/>
      <w:marRight w:val="0"/>
      <w:marTop w:val="0"/>
      <w:marBottom w:val="0"/>
      <w:divBdr>
        <w:top w:val="none" w:sz="0" w:space="0" w:color="auto"/>
        <w:left w:val="none" w:sz="0" w:space="0" w:color="auto"/>
        <w:bottom w:val="none" w:sz="0" w:space="0" w:color="auto"/>
        <w:right w:val="none" w:sz="0" w:space="0" w:color="auto"/>
      </w:divBdr>
    </w:div>
    <w:div w:id="1087842533">
      <w:bodyDiv w:val="1"/>
      <w:marLeft w:val="0"/>
      <w:marRight w:val="0"/>
      <w:marTop w:val="0"/>
      <w:marBottom w:val="0"/>
      <w:divBdr>
        <w:top w:val="none" w:sz="0" w:space="0" w:color="auto"/>
        <w:left w:val="none" w:sz="0" w:space="0" w:color="auto"/>
        <w:bottom w:val="none" w:sz="0" w:space="0" w:color="auto"/>
        <w:right w:val="none" w:sz="0" w:space="0" w:color="auto"/>
      </w:divBdr>
    </w:div>
    <w:div w:id="1135678976">
      <w:bodyDiv w:val="1"/>
      <w:marLeft w:val="0"/>
      <w:marRight w:val="0"/>
      <w:marTop w:val="0"/>
      <w:marBottom w:val="0"/>
      <w:divBdr>
        <w:top w:val="none" w:sz="0" w:space="0" w:color="auto"/>
        <w:left w:val="none" w:sz="0" w:space="0" w:color="auto"/>
        <w:bottom w:val="none" w:sz="0" w:space="0" w:color="auto"/>
        <w:right w:val="none" w:sz="0" w:space="0" w:color="auto"/>
      </w:divBdr>
    </w:div>
    <w:div w:id="1172260101">
      <w:bodyDiv w:val="1"/>
      <w:marLeft w:val="0"/>
      <w:marRight w:val="0"/>
      <w:marTop w:val="0"/>
      <w:marBottom w:val="0"/>
      <w:divBdr>
        <w:top w:val="none" w:sz="0" w:space="0" w:color="auto"/>
        <w:left w:val="none" w:sz="0" w:space="0" w:color="auto"/>
        <w:bottom w:val="none" w:sz="0" w:space="0" w:color="auto"/>
        <w:right w:val="none" w:sz="0" w:space="0" w:color="auto"/>
      </w:divBdr>
    </w:div>
    <w:div w:id="18288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an.villaume@liebherr.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2B58-6064-43DF-91F2-BC21ED6A0D52}">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54A11C1-3E52-4B20-924A-A96068B0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0B4BEB-B49F-4894-A920-A9859DB06E2A}">
  <ds:schemaRefs>
    <ds:schemaRef ds:uri="http://schemas.microsoft.com/sharepoint/v3/contenttype/forms"/>
  </ds:schemaRefs>
</ds:datastoreItem>
</file>

<file path=customXml/itemProps4.xml><?xml version="1.0" encoding="utf-8"?>
<ds:datastoreItem xmlns:ds="http://schemas.openxmlformats.org/officeDocument/2006/customXml" ds:itemID="{6A846125-792C-42C1-B9BE-DBB95BEB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5073</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dcterms:created xsi:type="dcterms:W3CDTF">2023-09-25T07:37:00Z</dcterms:created>
  <dcterms:modified xsi:type="dcterms:W3CDTF">2023-09-25T07:39:00Z</dcterms:modified>
  <cp:category>Presseinformation</cp:category>
</cp:coreProperties>
</file>