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6BC3" w14:textId="77777777" w:rsidR="003D54CC" w:rsidRPr="005D7837" w:rsidRDefault="00E847CC" w:rsidP="00E847CC">
      <w:pPr>
        <w:pStyle w:val="Topline16Pt"/>
      </w:pPr>
      <w:bookmarkStart w:id="0" w:name="_Hlk95121597"/>
      <w:bookmarkStart w:id="1" w:name="_GoBack"/>
      <w:bookmarkEnd w:id="1"/>
      <w:r>
        <w:t>Nota de prensa</w:t>
      </w:r>
    </w:p>
    <w:p w14:paraId="22E4F3A1" w14:textId="77777777" w:rsidR="00E81693" w:rsidRDefault="00C04BEF" w:rsidP="00E81693">
      <w:pPr>
        <w:pStyle w:val="HeadlineH233Pt"/>
        <w:spacing w:line="240" w:lineRule="auto"/>
        <w:rPr>
          <w:rFonts w:cs="Arial"/>
        </w:rPr>
      </w:pPr>
      <w:r>
        <w:t>Capacidad de carga de 150 toneladas: Liebherr amplía su gama de grúas telescópicas sobre orugas con la LTR 1150</w:t>
      </w:r>
    </w:p>
    <w:p w14:paraId="44632E85" w14:textId="77777777" w:rsidR="00827B5A" w:rsidRPr="005D7837" w:rsidRDefault="00B81ED6" w:rsidP="00E81693">
      <w:pPr>
        <w:pStyle w:val="HeadlineH233Pt"/>
        <w:spacing w:line="240" w:lineRule="auto"/>
        <w:rPr>
          <w:rFonts w:ascii="Tahoma" w:hAnsi="Tahoma" w:cs="Tahoma"/>
        </w:rPr>
      </w:pPr>
      <w:r>
        <w:rPr>
          <w:rFonts w:ascii="Tahoma" w:hAnsi="Tahoma"/>
        </w:rPr>
        <w:t>⸺</w:t>
      </w:r>
    </w:p>
    <w:p w14:paraId="2BFC85A6" w14:textId="77777777" w:rsidR="0084358F" w:rsidRPr="005D7837" w:rsidRDefault="000E0551" w:rsidP="00AC6B02">
      <w:pPr>
        <w:pStyle w:val="Bulletpoints11Pt"/>
      </w:pPr>
      <w:r>
        <w:t>La capacidad de carga de la LTR 1150 está a medio camino entre la LTR 1100 y la LTR 1220</w:t>
      </w:r>
    </w:p>
    <w:p w14:paraId="11A00946" w14:textId="77777777" w:rsidR="00CE7757" w:rsidRDefault="00144031" w:rsidP="00DC0D6D">
      <w:pPr>
        <w:pStyle w:val="Bulletpoints11Pt"/>
      </w:pPr>
      <w:r w:rsidRPr="00B70D6E">
        <w:t xml:space="preserve">Opciones de </w:t>
      </w:r>
      <w:r w:rsidR="00F820B8">
        <w:t>transporte</w:t>
      </w:r>
      <w:r w:rsidR="000E0551">
        <w:t xml:space="preserve"> económico</w:t>
      </w:r>
    </w:p>
    <w:p w14:paraId="43907F59" w14:textId="77777777" w:rsidR="000E0551" w:rsidRPr="00B70D6E" w:rsidRDefault="00144031" w:rsidP="00DC0D6D">
      <w:pPr>
        <w:pStyle w:val="Bulletpoints11Pt"/>
      </w:pPr>
      <w:r w:rsidRPr="00B70D6E">
        <w:t>Primera grúa telescópica sobre orugas con VarioBase</w:t>
      </w:r>
      <w:r w:rsidRPr="00B70D6E">
        <w:rPr>
          <w:vertAlign w:val="superscript"/>
        </w:rPr>
        <w:t>®</w:t>
      </w:r>
    </w:p>
    <w:p w14:paraId="197246A9" w14:textId="77777777" w:rsidR="007055E6" w:rsidRPr="005D7837" w:rsidRDefault="007055E6" w:rsidP="00CE10E0">
      <w:pPr>
        <w:pStyle w:val="Bulletpoints11Pt"/>
        <w:numPr>
          <w:ilvl w:val="0"/>
          <w:numId w:val="0"/>
        </w:numPr>
        <w:rPr>
          <w:lang w:val="de-DE"/>
        </w:rPr>
      </w:pPr>
    </w:p>
    <w:p w14:paraId="500D8641" w14:textId="3B5CFB78" w:rsidR="00D16CEF" w:rsidRDefault="004D5133" w:rsidP="0080405C">
      <w:pPr>
        <w:pStyle w:val="Copytext11Pt"/>
        <w:rPr>
          <w:b/>
        </w:rPr>
      </w:pPr>
      <w:r>
        <w:rPr>
          <w:b/>
        </w:rPr>
        <w:t>Liebherr añade una grúa de 150 toneladas a su gama de grúas telescópicas sobre orugas: la LTR</w:t>
      </w:r>
      <w:r w:rsidR="00EE7180">
        <w:rPr>
          <w:b/>
        </w:rPr>
        <w:t> </w:t>
      </w:r>
      <w:r>
        <w:rPr>
          <w:b/>
        </w:rPr>
        <w:t xml:space="preserve">1150 se sitúa exactamente entre la LTR 1100 y la LTR 1220. Aunque la nueva grúa ofrece </w:t>
      </w:r>
      <w:r w:rsidR="0053332A">
        <w:rPr>
          <w:b/>
        </w:rPr>
        <w:t xml:space="preserve">aproximadamente </w:t>
      </w:r>
      <w:r>
        <w:rPr>
          <w:b/>
        </w:rPr>
        <w:t>un 50% más de capacidad de elevación que la LTR 1100, puede transportarse con la misma facilidad y los mismos costes que la de 100 toneladas: completa con las orugas con un peso total de 60 toneladas y una anchura de transporte de 3,5 metros u</w:t>
      </w:r>
      <w:r w:rsidR="0053332A">
        <w:rPr>
          <w:b/>
        </w:rPr>
        <w:t>,</w:t>
      </w:r>
      <w:r>
        <w:rPr>
          <w:b/>
        </w:rPr>
        <w:t xml:space="preserve"> opcionalmente</w:t>
      </w:r>
      <w:r w:rsidR="0053332A">
        <w:rPr>
          <w:b/>
        </w:rPr>
        <w:t>,</w:t>
      </w:r>
      <w:r>
        <w:rPr>
          <w:b/>
        </w:rPr>
        <w:t xml:space="preserve"> sin las orugas con un peso total de solo 38 toneladas y una anchura de solo 3,0 metros. Por primera vez en grúas telescópicas sobre orugas, la LTR 1150 está equipada con el VarioBase</w:t>
      </w:r>
      <w:r>
        <w:rPr>
          <w:b/>
          <w:vertAlign w:val="superscript"/>
        </w:rPr>
        <w:t>®</w:t>
      </w:r>
      <w:r>
        <w:rPr>
          <w:b/>
        </w:rPr>
        <w:t xml:space="preserve"> de Liebherr, </w:t>
      </w:r>
      <w:r w:rsidR="0053332A">
        <w:rPr>
          <w:b/>
        </w:rPr>
        <w:t>gracias al cual</w:t>
      </w:r>
      <w:r>
        <w:rPr>
          <w:b/>
        </w:rPr>
        <w:t xml:space="preserve"> el sistema de control de la grúa determina la mejor carga posible en función del ancho de vía y del ángulo de giro.   </w:t>
      </w:r>
    </w:p>
    <w:p w14:paraId="31E442AE" w14:textId="5163CB19" w:rsidR="008E170C" w:rsidRDefault="00F07120" w:rsidP="001E165D">
      <w:pPr>
        <w:pStyle w:val="Copytext11Pt"/>
      </w:pPr>
      <w:r>
        <w:t xml:space="preserve">Ehingen (Donau) (Alemania), </w:t>
      </w:r>
      <w:r w:rsidR="00E763B9">
        <w:t xml:space="preserve">10 de </w:t>
      </w:r>
      <w:r w:rsidR="00F8479D">
        <w:t>N</w:t>
      </w:r>
      <w:r>
        <w:t xml:space="preserve">oviembre de 2023 - Con la LTR 1150 Liebherr responde a las exigencias de los </w:t>
      </w:r>
      <w:r w:rsidR="0053332A">
        <w:t xml:space="preserve">operadores de las grúas </w:t>
      </w:r>
      <w:r>
        <w:t xml:space="preserve">que tienen que hacerse cargo de </w:t>
      </w:r>
      <w:r w:rsidR="0053332A">
        <w:t xml:space="preserve">trabajos </w:t>
      </w:r>
      <w:r>
        <w:t>de elevación para l</w:t>
      </w:r>
      <w:r w:rsidR="0053332A">
        <w:t>o</w:t>
      </w:r>
      <w:r>
        <w:t xml:space="preserve">s que la LTR 1100 </w:t>
      </w:r>
      <w:r w:rsidR="0053332A">
        <w:t>se queda demasiado corta</w:t>
      </w:r>
      <w:r>
        <w:t xml:space="preserve"> y la LTR 1220 </w:t>
      </w:r>
      <w:r w:rsidR="0053332A">
        <w:t xml:space="preserve">es </w:t>
      </w:r>
      <w:r>
        <w:t xml:space="preserve">demasiado grande e innecesariamente potente. Las capacidades de elevación de la nueva grúa de 150 toneladas se sitúan exactamente entre estos dos tipos de grúa. </w:t>
      </w:r>
    </w:p>
    <w:p w14:paraId="1CDEE99A" w14:textId="77777777" w:rsidR="008E170C" w:rsidRPr="00345F69" w:rsidRDefault="008E170C" w:rsidP="001E165D">
      <w:pPr>
        <w:pStyle w:val="Copytext11Pt"/>
        <w:rPr>
          <w:b/>
          <w:lang w:val="en-US"/>
        </w:rPr>
      </w:pPr>
      <w:r w:rsidRPr="00345F69">
        <w:rPr>
          <w:b/>
          <w:lang w:val="en-US"/>
        </w:rPr>
        <w:t>«Compact and strong, transport in one»</w:t>
      </w:r>
    </w:p>
    <w:p w14:paraId="2EB46B00" w14:textId="74A1B13D" w:rsidR="00B8526B" w:rsidRDefault="001E165D" w:rsidP="00B8526B">
      <w:pPr>
        <w:pStyle w:val="Copytext11Pt"/>
      </w:pPr>
      <w:r>
        <w:t>Lo más destacado de la nueva LTR 1150 es su económico concepto de transporte: ninguna otra grúa telescópica sobre orugas del mercado</w:t>
      </w:r>
      <w:r w:rsidR="007C1229">
        <w:t>,</w:t>
      </w:r>
      <w:r>
        <w:t xml:space="preserve"> en esta clase de carga</w:t>
      </w:r>
      <w:r w:rsidR="007C1229">
        <w:t>,</w:t>
      </w:r>
      <w:r>
        <w:t xml:space="preserve"> puede </w:t>
      </w:r>
      <w:r w:rsidR="00050623">
        <w:t xml:space="preserve">trasladarse </w:t>
      </w:r>
      <w:r w:rsidR="007C1229">
        <w:t xml:space="preserve">de forma </w:t>
      </w:r>
      <w:r>
        <w:t xml:space="preserve">completa con </w:t>
      </w:r>
      <w:r w:rsidR="007C1229">
        <w:t xml:space="preserve">las </w:t>
      </w:r>
      <w:r>
        <w:t>orugas</w:t>
      </w:r>
      <w:r w:rsidR="00B70D6E">
        <w:t xml:space="preserve"> en </w:t>
      </w:r>
      <w:r>
        <w:t xml:space="preserve">3,5 metros de ancho en remolques de plataforma baja. La LTR 1150 ofrece esta posibilidad y tiene un peso total de solo 60 toneladas. Por esta razón, Liebherr ha acuñado para la nueva grúa el </w:t>
      </w:r>
      <w:r w:rsidR="00B70D6E">
        <w:t xml:space="preserve">eslogan </w:t>
      </w:r>
      <w:r w:rsidR="00B8526B" w:rsidRPr="00B70D6E">
        <w:t>«</w:t>
      </w:r>
      <w:r w:rsidR="00B70D6E">
        <w:t>Compacta y fuerte, transporte en uno</w:t>
      </w:r>
      <w:r w:rsidR="00B8526B" w:rsidRPr="00B70D6E">
        <w:t>».</w:t>
      </w:r>
      <w:r w:rsidR="00B8526B">
        <w:rPr>
          <w:strike/>
        </w:rPr>
        <w:t xml:space="preserve"> </w:t>
      </w:r>
      <w:r w:rsidR="00B8526B">
        <w:t xml:space="preserve"> </w:t>
      </w:r>
    </w:p>
    <w:p w14:paraId="5A799F5D" w14:textId="77777777" w:rsidR="00363E5C" w:rsidRDefault="00363E5C" w:rsidP="001E165D">
      <w:pPr>
        <w:pStyle w:val="Copytext11Pt"/>
      </w:pPr>
    </w:p>
    <w:p w14:paraId="06E38DC0" w14:textId="77777777" w:rsidR="0097130E" w:rsidRDefault="008E170C" w:rsidP="001E165D">
      <w:pPr>
        <w:pStyle w:val="Copytext11Pt"/>
      </w:pPr>
      <w:r>
        <w:lastRenderedPageBreak/>
        <w:t xml:space="preserve">Opcionalmente, se puede </w:t>
      </w:r>
      <w:r w:rsidR="00050623">
        <w:t xml:space="preserve">trasladar </w:t>
      </w:r>
      <w:r>
        <w:t xml:space="preserve">la nueva grúa telescópica sobre orugas con una anchura de 3 metros. Para ello, se desmontan </w:t>
      </w:r>
      <w:r w:rsidR="00050623">
        <w:t xml:space="preserve">las </w:t>
      </w:r>
      <w:r>
        <w:t xml:space="preserve">orugas, con lo que el peso de transporte de la grúa es de solo 38 toneladas. Esta variante requiere </w:t>
      </w:r>
      <w:r w:rsidR="00050623">
        <w:t xml:space="preserve">de </w:t>
      </w:r>
      <w:r>
        <w:t xml:space="preserve">un soporte de montaje autoelevador formado por cuatro cilindros giratorios. Apoyan la grúa en el suelo, mientras que las orugas se retiran de la propia grúa y la plataforma baja se coloca debajo de la grúa. Este </w:t>
      </w:r>
      <w:r w:rsidR="00050623">
        <w:t xml:space="preserve">sistema </w:t>
      </w:r>
      <w:r>
        <w:t xml:space="preserve">ha demostrado su eficacia con la LTR 1100 de 100 toneladas. Nuevo: En la LTR 1150, un sistema de apoyo automático sirve de ayuda a los </w:t>
      </w:r>
      <w:r w:rsidR="00050623">
        <w:t>operadores</w:t>
      </w:r>
      <w:r>
        <w:t xml:space="preserve">. </w:t>
      </w:r>
      <w:r w:rsidR="00050623">
        <w:t xml:space="preserve">Esto fue desarrollado para permitir </w:t>
      </w:r>
      <w:r>
        <w:t xml:space="preserve">un desmontaje más rápido y sencillo. </w:t>
      </w:r>
    </w:p>
    <w:p w14:paraId="62C1C5DB" w14:textId="77777777" w:rsidR="008E170C" w:rsidRDefault="00050623" w:rsidP="001E165D">
      <w:pPr>
        <w:pStyle w:val="Copytext11Pt"/>
      </w:pPr>
      <w:r>
        <w:t xml:space="preserve"> </w:t>
      </w:r>
      <w:r w:rsidR="00F820B8">
        <w:t xml:space="preserve">Las </w:t>
      </w:r>
      <w:r w:rsidR="0097130E">
        <w:t>orugas, de 11 toneladas cada un</w:t>
      </w:r>
      <w:r w:rsidR="007C7421" w:rsidRPr="00345F69">
        <w:t>a</w:t>
      </w:r>
      <w:r w:rsidR="0097130E">
        <w:t xml:space="preserve">, pueden transportarse </w:t>
      </w:r>
      <w:r w:rsidR="00F820B8">
        <w:t>juntas</w:t>
      </w:r>
      <w:r w:rsidR="0097130E">
        <w:t xml:space="preserve">en un semirremolque estándar con una anchura de 2,55 metros. Los peldaños de subida ya están integrados y se pliegan durante el transporte. </w:t>
      </w:r>
    </w:p>
    <w:p w14:paraId="3ED04ADC" w14:textId="456ECC8D" w:rsidR="0097130E" w:rsidRDefault="00E819DE" w:rsidP="001E165D">
      <w:pPr>
        <w:pStyle w:val="Copytext11Pt"/>
      </w:pPr>
      <w:r>
        <w:t xml:space="preserve">A la hora de distribuir el </w:t>
      </w:r>
      <w:r w:rsidR="00050623">
        <w:t>contrapeso</w:t>
      </w:r>
      <w:r>
        <w:t xml:space="preserve">, también se prestó especial atención a que el transporte fuera internacionalmente económico. Con solo cuatro elevaciones se puede </w:t>
      </w:r>
      <w:r w:rsidR="00050623">
        <w:t>cargar</w:t>
      </w:r>
      <w:r>
        <w:t xml:space="preserve"> todo el contrapeso de la grúa: dos elevaciones para los dos </w:t>
      </w:r>
      <w:r w:rsidR="00050623">
        <w:t xml:space="preserve">contrapesos </w:t>
      </w:r>
      <w:r>
        <w:t xml:space="preserve">centrales de 11 toneladas y dos elevaciones para el </w:t>
      </w:r>
      <w:r w:rsidR="00050623">
        <w:t xml:space="preserve">contrapeso </w:t>
      </w:r>
      <w:r>
        <w:t xml:space="preserve">máximo de la plataforma giratoria, de 41 toneladas. Al igual que en las grúas </w:t>
      </w:r>
      <w:r w:rsidR="00050623">
        <w:t xml:space="preserve">móviles (LTM) </w:t>
      </w:r>
      <w:r>
        <w:t xml:space="preserve">de Liebherr, se fija a la </w:t>
      </w:r>
      <w:r w:rsidR="00F820B8">
        <w:t xml:space="preserve">superestructura </w:t>
      </w:r>
      <w:r>
        <w:t xml:space="preserve">con un dispositivo de </w:t>
      </w:r>
      <w:r w:rsidR="00050623">
        <w:t>contrapeso</w:t>
      </w:r>
      <w:r>
        <w:t xml:space="preserve"> hidráulico. En este proceso, el </w:t>
      </w:r>
      <w:r w:rsidR="00050623">
        <w:t>operador</w:t>
      </w:r>
      <w:r>
        <w:t xml:space="preserve"> de la grúa recibe la ayuda </w:t>
      </w:r>
      <w:r w:rsidR="00B70D6E">
        <w:t>de la</w:t>
      </w:r>
      <w:r w:rsidR="00050623">
        <w:t xml:space="preserve"> función</w:t>
      </w:r>
      <w:r>
        <w:t xml:space="preserve"> AutoBallast de Liebherr. El soporte para el </w:t>
      </w:r>
      <w:r w:rsidR="00050623">
        <w:t xml:space="preserve">contrapeso </w:t>
      </w:r>
      <w:r>
        <w:t xml:space="preserve">de la </w:t>
      </w:r>
      <w:r w:rsidR="00F820B8">
        <w:t>superestructura</w:t>
      </w:r>
      <w:r w:rsidR="00AE1EE2">
        <w:t xml:space="preserve"> </w:t>
      </w:r>
      <w:r>
        <w:t xml:space="preserve">está integrado en el </w:t>
      </w:r>
      <w:r w:rsidR="00050623">
        <w:t xml:space="preserve">contrapeso </w:t>
      </w:r>
      <w:r>
        <w:t>central.</w:t>
      </w:r>
    </w:p>
    <w:p w14:paraId="57D4ADC4" w14:textId="77777777" w:rsidR="009C5E5E" w:rsidRPr="009C5E5E" w:rsidRDefault="009C5E5E" w:rsidP="001E165D">
      <w:pPr>
        <w:pStyle w:val="Copytext11Pt"/>
        <w:rPr>
          <w:b/>
        </w:rPr>
      </w:pPr>
      <w:r>
        <w:rPr>
          <w:b/>
        </w:rPr>
        <w:t xml:space="preserve">Por primera vez </w:t>
      </w:r>
      <w:r w:rsidR="00050623">
        <w:rPr>
          <w:b/>
        </w:rPr>
        <w:t xml:space="preserve">en las </w:t>
      </w:r>
      <w:r>
        <w:rPr>
          <w:b/>
        </w:rPr>
        <w:t>grúas telescópicas sobre orugas: VarioBase</w:t>
      </w:r>
      <w:r>
        <w:rPr>
          <w:b/>
          <w:vertAlign w:val="superscript"/>
        </w:rPr>
        <w:t>®</w:t>
      </w:r>
    </w:p>
    <w:p w14:paraId="151B1BDC" w14:textId="630A2905" w:rsidR="0097130E" w:rsidRDefault="000823BD" w:rsidP="001E165D">
      <w:pPr>
        <w:pStyle w:val="Copytext11Pt"/>
      </w:pPr>
      <w:r>
        <w:t xml:space="preserve">La base </w:t>
      </w:r>
      <w:r w:rsidR="00802036">
        <w:t>de</w:t>
      </w:r>
      <w:r>
        <w:t>apoyo</w:t>
      </w:r>
      <w:r w:rsidR="00802036">
        <w:t xml:space="preserve"> variable</w:t>
      </w:r>
      <w:r>
        <w:t xml:space="preserve"> VarioBase</w:t>
      </w:r>
      <w:r>
        <w:rPr>
          <w:vertAlign w:val="superscript"/>
        </w:rPr>
        <w:t>®</w:t>
      </w:r>
      <w:r>
        <w:t xml:space="preserve"> no solo proporciona más seguridad a las grúas telescópicas móviles, sino que también ofrece capacidades de carga significativamente mayores, especialmente para </w:t>
      </w:r>
      <w:r w:rsidR="00802036">
        <w:t xml:space="preserve">los trabajos de elevación que se realizan </w:t>
      </w:r>
      <w:r>
        <w:t xml:space="preserve">directamente por encima de los estabilizadores. La LTR 1150 es la primera grúa telescópica sobre orugas equipada con este sistema que determina la mejor carga posible en tiempo real en función del ancho de vía fijo y del ángulo de giro variable. Las mayores ventajas en términos de capacidad de carga resultan de las elevaciones sobre las esquinas de las orugas, especialmente con anchos de vía reducidos. Están disponibles </w:t>
      </w:r>
      <w:r w:rsidR="00B70D6E">
        <w:t xml:space="preserve">en </w:t>
      </w:r>
      <w:r w:rsidR="0047724F">
        <w:t>el ancho de vía máximo</w:t>
      </w:r>
      <w:r>
        <w:t xml:space="preserve"> de 5,8 metros, </w:t>
      </w:r>
      <w:r w:rsidR="0047724F">
        <w:t>un ancho</w:t>
      </w:r>
      <w:r>
        <w:t xml:space="preserve"> reducid</w:t>
      </w:r>
      <w:r w:rsidR="0047724F">
        <w:t>o</w:t>
      </w:r>
      <w:r>
        <w:t xml:space="preserve"> de 5,0 metros y </w:t>
      </w:r>
      <w:r w:rsidR="0047724F">
        <w:t>un ancho de</w:t>
      </w:r>
      <w:r>
        <w:t xml:space="preserve"> vía estrecha de 3,5 metros. </w:t>
      </w:r>
    </w:p>
    <w:p w14:paraId="4C0890BA" w14:textId="77A6C077" w:rsidR="00B63ACF" w:rsidRDefault="00B63ACF" w:rsidP="001E165D">
      <w:pPr>
        <w:pStyle w:val="Copytext11Pt"/>
      </w:pPr>
      <w:r>
        <w:t xml:space="preserve">Al igual que las demás grúas LTR de Liebherr, la LTR 1150 también está </w:t>
      </w:r>
      <w:r w:rsidR="0047724F">
        <w:t>equipada con</w:t>
      </w:r>
      <w:r>
        <w:t xml:space="preserve"> tablas de carga para pendientes</w:t>
      </w:r>
      <w:r w:rsidR="00730FB9">
        <w:t xml:space="preserve"> </w:t>
      </w:r>
      <w:r w:rsidR="00F820B8">
        <w:t xml:space="preserve">del terreno </w:t>
      </w:r>
      <w:r>
        <w:t>de hasta un</w:t>
      </w:r>
      <w:r w:rsidR="0047724F">
        <w:t>a inclinación</w:t>
      </w:r>
      <w:r>
        <w:t xml:space="preserve"> máxim</w:t>
      </w:r>
      <w:r w:rsidR="0047724F">
        <w:t>a</w:t>
      </w:r>
      <w:r>
        <w:t xml:space="preserve"> de 4° en una escala de 0,3°, 0,7°, 1,5°, 2,5° y 4°. Por primera vez en</w:t>
      </w:r>
      <w:r w:rsidR="00F820B8">
        <w:t xml:space="preserve"> </w:t>
      </w:r>
      <w:r w:rsidR="00B70D6E">
        <w:t>las grúas</w:t>
      </w:r>
      <w:r>
        <w:t xml:space="preserve"> telescópicas sobre orugas, Liebherr ha calculado las tablas de carga WindSpeed para la nueva LTR 1150, con las que es posible trabajar de forma segura y flexible incluso con </w:t>
      </w:r>
      <w:r w:rsidR="00552F19">
        <w:t xml:space="preserve">altas </w:t>
      </w:r>
      <w:r>
        <w:t>velocidades del viento de hasta 15,6 m/s, incluso con la capacidad de carga completa en muchas posiciones de la pluma.</w:t>
      </w:r>
    </w:p>
    <w:p w14:paraId="7FA5062F" w14:textId="77777777" w:rsidR="00B63ACF" w:rsidRDefault="00B63ACF" w:rsidP="001E165D">
      <w:pPr>
        <w:pStyle w:val="Copytext11Pt"/>
        <w:rPr>
          <w:b/>
        </w:rPr>
      </w:pPr>
      <w:r>
        <w:rPr>
          <w:b/>
        </w:rPr>
        <w:t xml:space="preserve">Grúa ideal para la industria eólica y </w:t>
      </w:r>
      <w:r w:rsidR="00F820B8">
        <w:rPr>
          <w:b/>
        </w:rPr>
        <w:t>sector de la</w:t>
      </w:r>
      <w:r w:rsidR="00730FB9">
        <w:rPr>
          <w:b/>
        </w:rPr>
        <w:t xml:space="preserve"> </w:t>
      </w:r>
      <w:r>
        <w:rPr>
          <w:b/>
        </w:rPr>
        <w:t>construcción</w:t>
      </w:r>
    </w:p>
    <w:p w14:paraId="78EB3860" w14:textId="6CE1953C" w:rsidR="00C91F78" w:rsidRDefault="00816793" w:rsidP="001E165D">
      <w:pPr>
        <w:pStyle w:val="Copytext11Pt"/>
      </w:pPr>
      <w:r>
        <w:t xml:space="preserve">Gracias a su alto rendimiento y a sus excelentes características de recogida y transporte, la nueva LTR 1150 </w:t>
      </w:r>
      <w:r w:rsidR="00552F19">
        <w:t>es perfecta</w:t>
      </w:r>
      <w:r>
        <w:t xml:space="preserve"> para trabajos auxiliares en el montaje de aerogeneradores. Es capaz de montar grúas sobre orugas de hasta 1000 toneladas, en las que hay que mover componentes de hasta más de 60 toneladas. Los componentes </w:t>
      </w:r>
      <w:r w:rsidR="00552F19">
        <w:t xml:space="preserve">de las turbinas </w:t>
      </w:r>
      <w:r>
        <w:t>eólic</w:t>
      </w:r>
      <w:r w:rsidR="00552F19">
        <w:t>a</w:t>
      </w:r>
      <w:r>
        <w:t>s, como</w:t>
      </w:r>
      <w:r w:rsidR="00730FB9">
        <w:t xml:space="preserve"> </w:t>
      </w:r>
      <w:r w:rsidR="00B70D6E">
        <w:t xml:space="preserve">la </w:t>
      </w:r>
      <w:r w:rsidR="00552F19">
        <w:t>nacelle</w:t>
      </w:r>
      <w:r>
        <w:t xml:space="preserve"> y los bujes, se sitúan en un </w:t>
      </w:r>
      <w:r>
        <w:lastRenderedPageBreak/>
        <w:t xml:space="preserve">rango </w:t>
      </w:r>
      <w:r w:rsidR="00552F19">
        <w:t xml:space="preserve">de peso </w:t>
      </w:r>
      <w:r>
        <w:t xml:space="preserve">similar. La LTR 1150 no solo puede descargar estas piezas de los vehículos de transporte, sino también desplazarlas por la obra sin restricciones de carga. </w:t>
      </w:r>
    </w:p>
    <w:p w14:paraId="72DEAC17" w14:textId="298C9FDB" w:rsidR="00B63ACF" w:rsidRPr="00B63ACF" w:rsidRDefault="00C91F78" w:rsidP="001E165D">
      <w:pPr>
        <w:pStyle w:val="Copytext11Pt"/>
      </w:pPr>
      <w:r>
        <w:t>Esta característica única</w:t>
      </w:r>
      <w:r w:rsidR="00F820B8">
        <w:t xml:space="preserve"> de las grúas </w:t>
      </w:r>
      <w:r w:rsidR="00F820B8" w:rsidRPr="00B70D6E">
        <w:t xml:space="preserve">telescópicas sobre </w:t>
      </w:r>
      <w:r w:rsidR="00B70D6E" w:rsidRPr="00B70D6E">
        <w:t>orugas es</w:t>
      </w:r>
      <w:r w:rsidRPr="00B70D6E">
        <w:t xml:space="preserve"> muy interesante </w:t>
      </w:r>
      <w:r w:rsidR="00552F19" w:rsidRPr="00B70D6E">
        <w:t>para aquellas</w:t>
      </w:r>
      <w:r w:rsidRPr="00B70D6E">
        <w:t xml:space="preserve"> obras en las que hay que realizar muchas elevaciones en distintos lugares, por ejemplo, en la construcción de naves industriales. Con el plumín de montaje corto y resistente y el </w:t>
      </w:r>
      <w:r w:rsidR="00F820B8" w:rsidRPr="00B70D6E">
        <w:t xml:space="preserve">segundo </w:t>
      </w:r>
      <w:r w:rsidR="00B70D6E" w:rsidRPr="00B70D6E">
        <w:t>cabrestante</w:t>
      </w:r>
      <w:r w:rsidRPr="00B70D6E">
        <w:t xml:space="preserve">, la LTR 1150 puede </w:t>
      </w:r>
      <w:r w:rsidR="00552F19" w:rsidRPr="00B70D6E">
        <w:t>izar</w:t>
      </w:r>
      <w:r w:rsidRPr="00B70D6E">
        <w:t xml:space="preserve"> cargas de hasta 34,6 toneladas hasta la posición deseada. La gama de equipos de trabajo de la pluma telescópica de 52 metros se completa con un plumín </w:t>
      </w:r>
      <w:r w:rsidR="00B70D6E" w:rsidRPr="00B70D6E">
        <w:t>lateral</w:t>
      </w:r>
      <w:r w:rsidR="00730FB9" w:rsidRPr="00B70D6E">
        <w:t xml:space="preserve"> </w:t>
      </w:r>
      <w:r w:rsidRPr="00B70D6E">
        <w:t xml:space="preserve">doble </w:t>
      </w:r>
      <w:r w:rsidR="00B70D6E" w:rsidRPr="00B70D6E">
        <w:t>hidráulicamente abatible</w:t>
      </w:r>
      <w:r w:rsidRPr="00B70D6E">
        <w:t xml:space="preserve"> y de la pluma </w:t>
      </w:r>
      <w:r w:rsidR="00D04FBE" w:rsidRPr="00B70D6E">
        <w:t xml:space="preserve">telescópica </w:t>
      </w:r>
      <w:r w:rsidRPr="00B70D6E">
        <w:t>que permiten alcanzar alturas de elevación</w:t>
      </w:r>
      <w:r>
        <w:t xml:space="preserve"> de hasta 83 metros.</w:t>
      </w:r>
    </w:p>
    <w:p w14:paraId="12D52434" w14:textId="77777777" w:rsidR="005D7837" w:rsidRPr="005D7837" w:rsidRDefault="005D7837" w:rsidP="005D7837">
      <w:pPr>
        <w:spacing w:after="240" w:line="240" w:lineRule="exact"/>
        <w:rPr>
          <w:rFonts w:ascii="Arial" w:eastAsia="Times New Roman" w:hAnsi="Arial" w:cs="Arial"/>
          <w:b/>
          <w:sz w:val="18"/>
          <w:szCs w:val="18"/>
        </w:rPr>
      </w:pPr>
      <w:r>
        <w:rPr>
          <w:rFonts w:ascii="Arial" w:hAnsi="Arial"/>
          <w:b/>
          <w:sz w:val="18"/>
        </w:rPr>
        <w:t>Sobre Liebherr-Werk Ehingen GmbH</w:t>
      </w:r>
    </w:p>
    <w:p w14:paraId="15DA8E53" w14:textId="77777777" w:rsidR="005D7837" w:rsidRPr="005D7837" w:rsidRDefault="005D7837" w:rsidP="005D7837">
      <w:pPr>
        <w:spacing w:after="240" w:line="240" w:lineRule="exact"/>
        <w:rPr>
          <w:rFonts w:ascii="Arial" w:eastAsia="Times New Roman" w:hAnsi="Arial" w:cs="Arial"/>
          <w:sz w:val="18"/>
          <w:szCs w:val="18"/>
        </w:rPr>
      </w:pPr>
      <w:r>
        <w:rPr>
          <w:rFonts w:ascii="Arial" w:hAnsi="Arial"/>
          <w:sz w:val="18"/>
        </w:rPr>
        <w:t>Liebherr-Werk Ehingen GmbH es uno de los fabricantes líderes en grúas móviles y grúas sobre orugas. El abanico de grúas móviles va desde las grúas de 2 ejes y 35 toneladas hasta la grúa para cargas pesadas de 1200 toneladas de carga y un chasis de 9 ejes. Las grúas de pluma de celosía sobre accionamientos móviles o sobre orugas alcanzan capacidades de carga de hasta 3.000 toneladas. Estas grúas con sistemas de pluma universales y un amplio equipo adicional se usan en obras de construcción en todo el mundo. En la planta de Ehingen trabajan 4300 empleados. Por otra parte, un amplio servicio técnico de cobertura internacional garantiza una alta disponibilidad de grúas móviles y sobre orugas. En el año 2022, el volumen de ventas de la planta de Liebherr en Ehingen ascendió a los 2,37 mil millones de euros.</w:t>
      </w:r>
    </w:p>
    <w:p w14:paraId="7C92B8CD" w14:textId="66558F7E" w:rsidR="005D7837" w:rsidRPr="005D7837" w:rsidRDefault="00BA26B6" w:rsidP="005D7837">
      <w:pPr>
        <w:spacing w:after="240" w:line="240" w:lineRule="exact"/>
        <w:rPr>
          <w:rFonts w:ascii="Arial" w:eastAsia="Times New Roman" w:hAnsi="Arial" w:cs="Arial"/>
          <w:b/>
          <w:sz w:val="18"/>
          <w:szCs w:val="18"/>
        </w:rPr>
      </w:pPr>
      <w:r w:rsidRPr="00BA26B6">
        <w:rPr>
          <w:rFonts w:ascii="Arial" w:hAnsi="Arial"/>
          <w:b/>
          <w:sz w:val="18"/>
        </w:rPr>
        <w:t xml:space="preserve">Acerca </w:t>
      </w:r>
      <w:r>
        <w:rPr>
          <w:rFonts w:ascii="Arial" w:hAnsi="Arial"/>
          <w:b/>
          <w:sz w:val="18"/>
        </w:rPr>
        <w:t>del G</w:t>
      </w:r>
      <w:r w:rsidR="005D7837">
        <w:rPr>
          <w:rFonts w:ascii="Arial" w:hAnsi="Arial"/>
          <w:b/>
          <w:sz w:val="18"/>
        </w:rPr>
        <w:t>rupo Liebherr</w:t>
      </w:r>
    </w:p>
    <w:p w14:paraId="23C88896" w14:textId="72CE60AA" w:rsidR="005D7837" w:rsidRPr="005D7837" w:rsidRDefault="00BA26B6" w:rsidP="005D7837">
      <w:pPr>
        <w:spacing w:after="240" w:line="240" w:lineRule="exact"/>
        <w:rPr>
          <w:rFonts w:ascii="Arial" w:eastAsia="Times New Roman" w:hAnsi="Arial" w:cs="Arial"/>
          <w:sz w:val="18"/>
          <w:szCs w:val="18"/>
        </w:rPr>
      </w:pPr>
      <w:r w:rsidRPr="00BA26B6">
        <w:rPr>
          <w:rFonts w:ascii="Arial" w:hAnsi="Arial"/>
          <w:sz w:val="18"/>
        </w:rPr>
        <w:t>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2022, el Grupo tuvo una plantilla de más de 50.000 personas y alcanzó un volumen de ventas consolidado de más de 12.500 millones de euros. Liebherr se fundó en el año 1949 en la localidad Kirchdorf an der Iller, al sur de Alemania. Desde entonces, los empleados trabajan con el objetivo de convencer a sus clientes con soluciones exigentes y de contribuir al progreso tecnológico.</w:t>
      </w:r>
      <w:r>
        <w:rPr>
          <w:rFonts w:ascii="Arial" w:hAnsi="Arial"/>
          <w:sz w:val="18"/>
        </w:rPr>
        <w:t xml:space="preserve"> </w:t>
      </w:r>
    </w:p>
    <w:p w14:paraId="5F2C9C8F" w14:textId="77777777" w:rsidR="00900C6D" w:rsidRDefault="00900C6D">
      <w:pPr>
        <w:rPr>
          <w:rFonts w:ascii="Arial" w:eastAsia="Times New Roman" w:hAnsi="Arial" w:cs="Times New Roman"/>
          <w:b/>
          <w:szCs w:val="18"/>
          <w:lang w:eastAsia="de-DE"/>
        </w:rPr>
      </w:pPr>
    </w:p>
    <w:p w14:paraId="4D7F1162" w14:textId="77777777" w:rsidR="00F7143A" w:rsidRPr="005D7837" w:rsidRDefault="006228BF" w:rsidP="00F07301">
      <w:pPr>
        <w:spacing w:after="300" w:line="300" w:lineRule="exact"/>
        <w:rPr>
          <w:rFonts w:ascii="Arial" w:eastAsia="Times New Roman" w:hAnsi="Arial" w:cs="Times New Roman"/>
          <w:b/>
          <w:szCs w:val="18"/>
        </w:rPr>
      </w:pPr>
      <w:r>
        <w:rPr>
          <w:rFonts w:ascii="Arial" w:hAnsi="Arial"/>
          <w:b/>
        </w:rPr>
        <w:t>Imágenes</w:t>
      </w:r>
    </w:p>
    <w:p w14:paraId="1ECACAF9" w14:textId="13DCC0AA" w:rsidR="00900C6D" w:rsidRDefault="00BB11D0" w:rsidP="00802113">
      <w:pPr>
        <w:pStyle w:val="Listenabsatz"/>
        <w:spacing w:after="300"/>
        <w:ind w:left="0"/>
        <w:rPr>
          <w:rFonts w:ascii="Arial" w:hAnsi="Arial" w:cs="Arial"/>
          <w:sz w:val="18"/>
          <w:szCs w:val="18"/>
        </w:rPr>
      </w:pPr>
      <w:r>
        <w:rPr>
          <w:rFonts w:ascii="Arial" w:hAnsi="Arial"/>
          <w:sz w:val="18"/>
        </w:rPr>
        <w:t xml:space="preserve"> </w:t>
      </w:r>
      <w:r w:rsidR="00E763B9">
        <w:rPr>
          <w:rFonts w:ascii="Arial" w:hAnsi="Arial"/>
          <w:noProof/>
          <w:sz w:val="18"/>
          <w:lang w:val="de-DE"/>
        </w:rPr>
        <w:drawing>
          <wp:inline distT="0" distB="0" distL="0" distR="0" wp14:anchorId="09EA85F2" wp14:editId="3006B1C7">
            <wp:extent cx="3296018" cy="2189018"/>
            <wp:effectExtent l="0" t="0" r="0" b="1905"/>
            <wp:docPr id="3" name="Grafik 3" descr="liebherr-ltr1150-01-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bherr-ltr1150-01-96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2806" cy="2193526"/>
                    </a:xfrm>
                    <a:prstGeom prst="rect">
                      <a:avLst/>
                    </a:prstGeom>
                    <a:noFill/>
                    <a:ln>
                      <a:noFill/>
                    </a:ln>
                  </pic:spPr>
                </pic:pic>
              </a:graphicData>
            </a:graphic>
          </wp:inline>
        </w:drawing>
      </w:r>
    </w:p>
    <w:p w14:paraId="64D97B49" w14:textId="77777777" w:rsidR="00BB11D0" w:rsidRDefault="00BB11D0" w:rsidP="00BB11D0">
      <w:pPr>
        <w:spacing w:after="300"/>
        <w:rPr>
          <w:rFonts w:ascii="Arial" w:hAnsi="Arial" w:cs="Arial"/>
          <w:sz w:val="18"/>
          <w:szCs w:val="18"/>
        </w:rPr>
      </w:pPr>
      <w:r>
        <w:rPr>
          <w:rFonts w:ascii="Arial" w:hAnsi="Arial"/>
          <w:sz w:val="18"/>
        </w:rPr>
        <w:t>liebherr-ltr1150-01.jpg</w:t>
      </w:r>
      <w:r>
        <w:rPr>
          <w:rFonts w:ascii="Arial" w:hAnsi="Arial"/>
          <w:sz w:val="18"/>
        </w:rPr>
        <w:br/>
        <w:t>La nueva LTR 1150 completa la gama de grúas telescópicas sobre orugas de Liebherr.</w:t>
      </w:r>
    </w:p>
    <w:p w14:paraId="065B8EA4" w14:textId="77777777" w:rsidR="00BB11D0" w:rsidRDefault="00BB11D0" w:rsidP="00802113">
      <w:pPr>
        <w:pStyle w:val="Listenabsatz"/>
        <w:spacing w:after="300"/>
        <w:ind w:left="0"/>
        <w:rPr>
          <w:rFonts w:ascii="Arial" w:hAnsi="Arial" w:cs="Arial"/>
          <w:sz w:val="18"/>
          <w:szCs w:val="18"/>
        </w:rPr>
      </w:pPr>
    </w:p>
    <w:p w14:paraId="017BEB5F" w14:textId="7F09E678" w:rsidR="00BB11D0" w:rsidRDefault="00E763B9" w:rsidP="00802113">
      <w:pPr>
        <w:pStyle w:val="Listenabsatz"/>
        <w:spacing w:after="300"/>
        <w:ind w:left="0"/>
        <w:rPr>
          <w:rFonts w:ascii="Arial" w:hAnsi="Arial" w:cs="Arial"/>
          <w:sz w:val="18"/>
          <w:szCs w:val="18"/>
        </w:rPr>
      </w:pPr>
      <w:r>
        <w:rPr>
          <w:rFonts w:ascii="Arial" w:hAnsi="Arial"/>
          <w:noProof/>
          <w:sz w:val="18"/>
          <w:lang w:val="de-DE"/>
        </w:rPr>
        <w:lastRenderedPageBreak/>
        <w:drawing>
          <wp:inline distT="0" distB="0" distL="0" distR="0" wp14:anchorId="2ACA75F5" wp14:editId="363E5DD0">
            <wp:extent cx="3332765" cy="2216727"/>
            <wp:effectExtent l="0" t="0" r="1270" b="0"/>
            <wp:docPr id="4" name="Grafik 4" descr="liebherr-ltr1150-02-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bherr-ltr1150-02-96d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0994" cy="2222200"/>
                    </a:xfrm>
                    <a:prstGeom prst="rect">
                      <a:avLst/>
                    </a:prstGeom>
                    <a:noFill/>
                    <a:ln>
                      <a:noFill/>
                    </a:ln>
                  </pic:spPr>
                </pic:pic>
              </a:graphicData>
            </a:graphic>
          </wp:inline>
        </w:drawing>
      </w:r>
    </w:p>
    <w:p w14:paraId="0A013B0F" w14:textId="77777777" w:rsidR="00802113" w:rsidRPr="005D7837" w:rsidRDefault="00361B58" w:rsidP="00802113">
      <w:pPr>
        <w:pStyle w:val="Listenabsatz"/>
        <w:spacing w:after="300"/>
        <w:ind w:left="0"/>
        <w:rPr>
          <w:rFonts w:ascii="Arial" w:hAnsi="Arial" w:cs="Arial"/>
          <w:sz w:val="18"/>
          <w:szCs w:val="18"/>
        </w:rPr>
      </w:pPr>
      <w:r>
        <w:rPr>
          <w:rFonts w:ascii="Arial" w:hAnsi="Arial"/>
          <w:sz w:val="18"/>
        </w:rPr>
        <w:t>liebherr-ltr1150-02.jpg</w:t>
      </w:r>
      <w:r>
        <w:rPr>
          <w:rFonts w:ascii="Arial" w:hAnsi="Arial"/>
          <w:sz w:val="18"/>
        </w:rPr>
        <w:br/>
        <w:t>Concepto de transporte económico: la LTR 1150 puede transportarse completa con soportes sobre orugas en una plataforma baja con un peso total de solo 60 toneladas y una anchura de 3,5 metros.</w:t>
      </w:r>
    </w:p>
    <w:p w14:paraId="6C4373FB" w14:textId="77777777" w:rsidR="006228BF" w:rsidRPr="00345F69" w:rsidRDefault="001C1554" w:rsidP="006228BF">
      <w:pPr>
        <w:spacing w:after="300" w:line="300" w:lineRule="exact"/>
        <w:rPr>
          <w:rFonts w:ascii="Arial" w:eastAsia="Times New Roman" w:hAnsi="Arial" w:cs="Times New Roman"/>
          <w:b/>
          <w:szCs w:val="18"/>
          <w:lang w:val="en-US"/>
        </w:rPr>
      </w:pPr>
      <w:r w:rsidRPr="00345F69">
        <w:rPr>
          <w:rFonts w:ascii="Arial" w:hAnsi="Arial"/>
          <w:b/>
          <w:lang w:val="en-US"/>
        </w:rPr>
        <w:t>Contacto</w:t>
      </w:r>
    </w:p>
    <w:p w14:paraId="72C55F1A" w14:textId="77777777" w:rsidR="006228BF" w:rsidRPr="00345F69" w:rsidRDefault="006228BF" w:rsidP="006228BF">
      <w:pPr>
        <w:spacing w:after="300" w:line="300" w:lineRule="exact"/>
        <w:rPr>
          <w:rFonts w:ascii="Arial" w:eastAsia="Times New Roman" w:hAnsi="Arial" w:cs="Times New Roman"/>
          <w:szCs w:val="18"/>
          <w:lang w:val="en-US"/>
        </w:rPr>
      </w:pPr>
      <w:r w:rsidRPr="00345F69">
        <w:rPr>
          <w:rFonts w:ascii="Arial" w:hAnsi="Arial"/>
          <w:lang w:val="en-US"/>
        </w:rPr>
        <w:t>Wolfgang Beringer</w:t>
      </w:r>
      <w:r w:rsidRPr="00345F69">
        <w:rPr>
          <w:rFonts w:ascii="Arial" w:hAnsi="Arial"/>
          <w:lang w:val="en-US"/>
        </w:rPr>
        <w:br/>
        <w:t>Marketing and Communication</w:t>
      </w:r>
      <w:r w:rsidRPr="00345F69">
        <w:rPr>
          <w:rFonts w:ascii="Arial" w:hAnsi="Arial"/>
          <w:lang w:val="en-US"/>
        </w:rPr>
        <w:br/>
        <w:t>Teléfono: +49 7391/502 - 3663</w:t>
      </w:r>
      <w:r w:rsidRPr="00345F69">
        <w:rPr>
          <w:rFonts w:ascii="Arial" w:hAnsi="Arial"/>
          <w:lang w:val="en-US"/>
        </w:rPr>
        <w:br/>
        <w:t>Correo electrónico: wolfgang.beringer@liebherr.com</w:t>
      </w:r>
    </w:p>
    <w:p w14:paraId="18DE54DF" w14:textId="77777777" w:rsidR="006228BF" w:rsidRPr="005D7837" w:rsidRDefault="006228BF" w:rsidP="006228BF">
      <w:pPr>
        <w:spacing w:after="300" w:line="300" w:lineRule="exact"/>
        <w:rPr>
          <w:rFonts w:ascii="Arial" w:eastAsia="Times New Roman" w:hAnsi="Arial" w:cs="Times New Roman"/>
          <w:b/>
          <w:szCs w:val="18"/>
        </w:rPr>
      </w:pPr>
      <w:r>
        <w:rPr>
          <w:rFonts w:ascii="Arial" w:hAnsi="Arial"/>
          <w:b/>
        </w:rPr>
        <w:t>Publicado por</w:t>
      </w:r>
    </w:p>
    <w:p w14:paraId="246A9C32" w14:textId="77777777" w:rsidR="006228BF" w:rsidRPr="005D7837" w:rsidRDefault="006228BF" w:rsidP="0088513F">
      <w:pPr>
        <w:spacing w:after="300" w:line="300" w:lineRule="exact"/>
        <w:rPr>
          <w:rFonts w:ascii="Arial" w:eastAsia="Times New Roman" w:hAnsi="Arial" w:cs="Times New Roman"/>
          <w:szCs w:val="18"/>
        </w:rPr>
      </w:pPr>
      <w:r>
        <w:rPr>
          <w:rFonts w:ascii="Arial" w:hAnsi="Arial"/>
        </w:rPr>
        <w:t xml:space="preserve">Liebherr-Werk Ehingen GmbH </w:t>
      </w:r>
      <w:r>
        <w:rPr>
          <w:rFonts w:ascii="Arial" w:hAnsi="Arial"/>
        </w:rPr>
        <w:br/>
        <w:t>Ehingen (Donau) / Alemania</w:t>
      </w:r>
      <w:r>
        <w:rPr>
          <w:rFonts w:ascii="Arial" w:hAnsi="Arial"/>
        </w:rPr>
        <w:br/>
        <w:t>www.liebherr.com</w:t>
      </w:r>
      <w:bookmarkEnd w:id="0"/>
    </w:p>
    <w:sectPr w:rsidR="006228BF" w:rsidRPr="005D7837"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9E2C8" w14:textId="77777777" w:rsidR="004F0E42" w:rsidRDefault="004F0E42" w:rsidP="00B81ED6">
      <w:pPr>
        <w:spacing w:after="0" w:line="240" w:lineRule="auto"/>
      </w:pPr>
      <w:r>
        <w:separator/>
      </w:r>
    </w:p>
  </w:endnote>
  <w:endnote w:type="continuationSeparator" w:id="0">
    <w:p w14:paraId="1175F413" w14:textId="77777777" w:rsidR="004F0E42" w:rsidRDefault="004F0E4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F894" w14:textId="7590C870"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80B57">
      <w:rPr>
        <w:rFonts w:ascii="Arial" w:hAnsi="Arial" w:cs="Arial"/>
        <w:noProof/>
      </w:rPr>
      <w:instrText>1</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80B5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80B5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03A96" w14:textId="77777777" w:rsidR="004F0E42" w:rsidRDefault="004F0E42" w:rsidP="00B81ED6">
      <w:pPr>
        <w:spacing w:after="0" w:line="240" w:lineRule="auto"/>
      </w:pPr>
      <w:r>
        <w:separator/>
      </w:r>
    </w:p>
  </w:footnote>
  <w:footnote w:type="continuationSeparator" w:id="0">
    <w:p w14:paraId="612F571E" w14:textId="77777777" w:rsidR="004F0E42" w:rsidRDefault="004F0E4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1CE23" w14:textId="77777777" w:rsidR="002B54A5" w:rsidRDefault="002B54A5">
    <w:pPr>
      <w:pStyle w:val="Kopfzeile"/>
    </w:pPr>
    <w:r>
      <w:tab/>
    </w:r>
    <w:r>
      <w:tab/>
    </w:r>
    <w:r>
      <w:ptab w:relativeTo="margin" w:alignment="right" w:leader="none"/>
    </w:r>
    <w:r>
      <w:rPr>
        <w:noProof/>
        <w:lang w:val="de-DE" w:eastAsia="de-DE"/>
      </w:rPr>
      <w:drawing>
        <wp:inline distT="0" distB="0" distL="0" distR="0" wp14:anchorId="106D127F" wp14:editId="436B5C77">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E4DDB39"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ES" w:vendorID="64" w:dllVersion="6" w:nlCheck="1" w:checkStyle="0"/>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E16"/>
    <w:rsid w:val="00007A44"/>
    <w:rsid w:val="00007DE3"/>
    <w:rsid w:val="00031EA1"/>
    <w:rsid w:val="00033002"/>
    <w:rsid w:val="0003419C"/>
    <w:rsid w:val="00034EED"/>
    <w:rsid w:val="00035872"/>
    <w:rsid w:val="00036A44"/>
    <w:rsid w:val="0004596E"/>
    <w:rsid w:val="00046897"/>
    <w:rsid w:val="00050623"/>
    <w:rsid w:val="00066E54"/>
    <w:rsid w:val="000744EF"/>
    <w:rsid w:val="000747BD"/>
    <w:rsid w:val="00080353"/>
    <w:rsid w:val="000823BD"/>
    <w:rsid w:val="00091304"/>
    <w:rsid w:val="000925E9"/>
    <w:rsid w:val="00097E93"/>
    <w:rsid w:val="000A04AE"/>
    <w:rsid w:val="000A109E"/>
    <w:rsid w:val="000A141A"/>
    <w:rsid w:val="000A66FD"/>
    <w:rsid w:val="000C0B26"/>
    <w:rsid w:val="000C1192"/>
    <w:rsid w:val="000C67EC"/>
    <w:rsid w:val="000D02E3"/>
    <w:rsid w:val="000D6372"/>
    <w:rsid w:val="000E0551"/>
    <w:rsid w:val="000E3C3F"/>
    <w:rsid w:val="000E4A19"/>
    <w:rsid w:val="000F122B"/>
    <w:rsid w:val="001009C9"/>
    <w:rsid w:val="001015D1"/>
    <w:rsid w:val="001107BD"/>
    <w:rsid w:val="0011138B"/>
    <w:rsid w:val="00111737"/>
    <w:rsid w:val="0012274D"/>
    <w:rsid w:val="0012604D"/>
    <w:rsid w:val="001261A3"/>
    <w:rsid w:val="00130686"/>
    <w:rsid w:val="00130B98"/>
    <w:rsid w:val="001369B9"/>
    <w:rsid w:val="0013755A"/>
    <w:rsid w:val="0014019F"/>
    <w:rsid w:val="001416F5"/>
    <w:rsid w:val="001419B4"/>
    <w:rsid w:val="00144031"/>
    <w:rsid w:val="00145DB7"/>
    <w:rsid w:val="001504E0"/>
    <w:rsid w:val="00151D53"/>
    <w:rsid w:val="001644ED"/>
    <w:rsid w:val="0016799F"/>
    <w:rsid w:val="00173684"/>
    <w:rsid w:val="00175B0E"/>
    <w:rsid w:val="00177746"/>
    <w:rsid w:val="0018187A"/>
    <w:rsid w:val="001853AD"/>
    <w:rsid w:val="0018608E"/>
    <w:rsid w:val="0018634A"/>
    <w:rsid w:val="00193F36"/>
    <w:rsid w:val="001A1AD7"/>
    <w:rsid w:val="001B3F3F"/>
    <w:rsid w:val="001B6F59"/>
    <w:rsid w:val="001C1554"/>
    <w:rsid w:val="001C3EA6"/>
    <w:rsid w:val="001D5C5D"/>
    <w:rsid w:val="001E165D"/>
    <w:rsid w:val="001E1962"/>
    <w:rsid w:val="001E32E3"/>
    <w:rsid w:val="001E5F36"/>
    <w:rsid w:val="001F78DC"/>
    <w:rsid w:val="00205627"/>
    <w:rsid w:val="002073EE"/>
    <w:rsid w:val="00213C85"/>
    <w:rsid w:val="002147DF"/>
    <w:rsid w:val="00216BF5"/>
    <w:rsid w:val="00233CA7"/>
    <w:rsid w:val="00234851"/>
    <w:rsid w:val="00236D59"/>
    <w:rsid w:val="0024163B"/>
    <w:rsid w:val="002438ED"/>
    <w:rsid w:val="0024585A"/>
    <w:rsid w:val="00246D82"/>
    <w:rsid w:val="00246F8C"/>
    <w:rsid w:val="0024708A"/>
    <w:rsid w:val="00252431"/>
    <w:rsid w:val="002541B4"/>
    <w:rsid w:val="00265534"/>
    <w:rsid w:val="00271AF0"/>
    <w:rsid w:val="00274AEA"/>
    <w:rsid w:val="00281FBB"/>
    <w:rsid w:val="00287200"/>
    <w:rsid w:val="00295A44"/>
    <w:rsid w:val="002A299B"/>
    <w:rsid w:val="002A5020"/>
    <w:rsid w:val="002B0E96"/>
    <w:rsid w:val="002B4DEA"/>
    <w:rsid w:val="002B54A5"/>
    <w:rsid w:val="002C64ED"/>
    <w:rsid w:val="002D6AB5"/>
    <w:rsid w:val="002E7582"/>
    <w:rsid w:val="002F1757"/>
    <w:rsid w:val="00307F4C"/>
    <w:rsid w:val="00317630"/>
    <w:rsid w:val="003218B7"/>
    <w:rsid w:val="00323EAB"/>
    <w:rsid w:val="0032490C"/>
    <w:rsid w:val="0032716B"/>
    <w:rsid w:val="003271EF"/>
    <w:rsid w:val="00327301"/>
    <w:rsid w:val="00327624"/>
    <w:rsid w:val="00345F69"/>
    <w:rsid w:val="003524D2"/>
    <w:rsid w:val="00361B58"/>
    <w:rsid w:val="00362849"/>
    <w:rsid w:val="00362A9E"/>
    <w:rsid w:val="003631C6"/>
    <w:rsid w:val="00363E5C"/>
    <w:rsid w:val="00364319"/>
    <w:rsid w:val="00365B08"/>
    <w:rsid w:val="00381F13"/>
    <w:rsid w:val="00385070"/>
    <w:rsid w:val="00386097"/>
    <w:rsid w:val="00387405"/>
    <w:rsid w:val="003936A6"/>
    <w:rsid w:val="00393830"/>
    <w:rsid w:val="003938EF"/>
    <w:rsid w:val="00396FFA"/>
    <w:rsid w:val="003A03B0"/>
    <w:rsid w:val="003B6450"/>
    <w:rsid w:val="003C2160"/>
    <w:rsid w:val="003C47FD"/>
    <w:rsid w:val="003D54CC"/>
    <w:rsid w:val="003E7818"/>
    <w:rsid w:val="003F44D0"/>
    <w:rsid w:val="003F6706"/>
    <w:rsid w:val="004058E8"/>
    <w:rsid w:val="00413A54"/>
    <w:rsid w:val="004148DB"/>
    <w:rsid w:val="00415D77"/>
    <w:rsid w:val="004249E1"/>
    <w:rsid w:val="00424A81"/>
    <w:rsid w:val="00435D35"/>
    <w:rsid w:val="00447060"/>
    <w:rsid w:val="0045234E"/>
    <w:rsid w:val="00462341"/>
    <w:rsid w:val="00466A15"/>
    <w:rsid w:val="004769BE"/>
    <w:rsid w:val="0047724F"/>
    <w:rsid w:val="00477E12"/>
    <w:rsid w:val="00482329"/>
    <w:rsid w:val="00485C48"/>
    <w:rsid w:val="00492DBB"/>
    <w:rsid w:val="0049430A"/>
    <w:rsid w:val="004A1CB8"/>
    <w:rsid w:val="004A41BB"/>
    <w:rsid w:val="004B2A46"/>
    <w:rsid w:val="004B3E6B"/>
    <w:rsid w:val="004B51B3"/>
    <w:rsid w:val="004C04E4"/>
    <w:rsid w:val="004C4B9A"/>
    <w:rsid w:val="004C557B"/>
    <w:rsid w:val="004D5133"/>
    <w:rsid w:val="004D5929"/>
    <w:rsid w:val="004E4365"/>
    <w:rsid w:val="004E5E69"/>
    <w:rsid w:val="004E7284"/>
    <w:rsid w:val="004F0E42"/>
    <w:rsid w:val="004F482E"/>
    <w:rsid w:val="00504D85"/>
    <w:rsid w:val="00520C2C"/>
    <w:rsid w:val="0053332A"/>
    <w:rsid w:val="00533F42"/>
    <w:rsid w:val="005357DA"/>
    <w:rsid w:val="00537972"/>
    <w:rsid w:val="005428DA"/>
    <w:rsid w:val="00544004"/>
    <w:rsid w:val="00552F19"/>
    <w:rsid w:val="005530EE"/>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79D3"/>
    <w:rsid w:val="005F1AC2"/>
    <w:rsid w:val="005F6F7B"/>
    <w:rsid w:val="005F7074"/>
    <w:rsid w:val="00602927"/>
    <w:rsid w:val="00611C5E"/>
    <w:rsid w:val="00614F0E"/>
    <w:rsid w:val="006164FD"/>
    <w:rsid w:val="006228BF"/>
    <w:rsid w:val="00627CA6"/>
    <w:rsid w:val="00631B86"/>
    <w:rsid w:val="006346B7"/>
    <w:rsid w:val="00652E53"/>
    <w:rsid w:val="006532BD"/>
    <w:rsid w:val="0066132C"/>
    <w:rsid w:val="00664D6C"/>
    <w:rsid w:val="006665D4"/>
    <w:rsid w:val="006860BE"/>
    <w:rsid w:val="00687977"/>
    <w:rsid w:val="006911DB"/>
    <w:rsid w:val="00694395"/>
    <w:rsid w:val="006949AD"/>
    <w:rsid w:val="00695A45"/>
    <w:rsid w:val="006A0BA3"/>
    <w:rsid w:val="006A1724"/>
    <w:rsid w:val="006A58F7"/>
    <w:rsid w:val="006B3786"/>
    <w:rsid w:val="006B5C7C"/>
    <w:rsid w:val="006C5B24"/>
    <w:rsid w:val="006D4E80"/>
    <w:rsid w:val="006E25BD"/>
    <w:rsid w:val="006E37B4"/>
    <w:rsid w:val="006E4367"/>
    <w:rsid w:val="006F71BD"/>
    <w:rsid w:val="0070344C"/>
    <w:rsid w:val="007055E6"/>
    <w:rsid w:val="0070698F"/>
    <w:rsid w:val="00710B22"/>
    <w:rsid w:val="00710C71"/>
    <w:rsid w:val="007235BC"/>
    <w:rsid w:val="00730646"/>
    <w:rsid w:val="00730D75"/>
    <w:rsid w:val="00730FB9"/>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902"/>
    <w:rsid w:val="007734BE"/>
    <w:rsid w:val="007743F0"/>
    <w:rsid w:val="00775D00"/>
    <w:rsid w:val="00783244"/>
    <w:rsid w:val="00783DE9"/>
    <w:rsid w:val="007A3A3A"/>
    <w:rsid w:val="007A4872"/>
    <w:rsid w:val="007B324A"/>
    <w:rsid w:val="007C1229"/>
    <w:rsid w:val="007C2DD9"/>
    <w:rsid w:val="007C4218"/>
    <w:rsid w:val="007C7421"/>
    <w:rsid w:val="007D3AF5"/>
    <w:rsid w:val="007E695F"/>
    <w:rsid w:val="007F2586"/>
    <w:rsid w:val="007F32F5"/>
    <w:rsid w:val="007F5768"/>
    <w:rsid w:val="00802036"/>
    <w:rsid w:val="00802113"/>
    <w:rsid w:val="00802F62"/>
    <w:rsid w:val="0080405C"/>
    <w:rsid w:val="008060C5"/>
    <w:rsid w:val="00811F2B"/>
    <w:rsid w:val="00812927"/>
    <w:rsid w:val="00816793"/>
    <w:rsid w:val="00821B56"/>
    <w:rsid w:val="00823672"/>
    <w:rsid w:val="00824226"/>
    <w:rsid w:val="00827B5A"/>
    <w:rsid w:val="00830FD6"/>
    <w:rsid w:val="00831A4B"/>
    <w:rsid w:val="00834B32"/>
    <w:rsid w:val="008372FE"/>
    <w:rsid w:val="0084358F"/>
    <w:rsid w:val="00847C73"/>
    <w:rsid w:val="00851117"/>
    <w:rsid w:val="00853962"/>
    <w:rsid w:val="0086217B"/>
    <w:rsid w:val="00866D7D"/>
    <w:rsid w:val="008732D6"/>
    <w:rsid w:val="008834E2"/>
    <w:rsid w:val="0088513F"/>
    <w:rsid w:val="00885628"/>
    <w:rsid w:val="00892EB8"/>
    <w:rsid w:val="00893F61"/>
    <w:rsid w:val="008A109F"/>
    <w:rsid w:val="008A56AA"/>
    <w:rsid w:val="008B0B0D"/>
    <w:rsid w:val="008B2FA0"/>
    <w:rsid w:val="008B7C2C"/>
    <w:rsid w:val="008C0D9C"/>
    <w:rsid w:val="008C1B17"/>
    <w:rsid w:val="008C6A78"/>
    <w:rsid w:val="008D6E56"/>
    <w:rsid w:val="008E170C"/>
    <w:rsid w:val="008E6958"/>
    <w:rsid w:val="008E6B1E"/>
    <w:rsid w:val="008F29A5"/>
    <w:rsid w:val="008F586F"/>
    <w:rsid w:val="008F7489"/>
    <w:rsid w:val="00900C6D"/>
    <w:rsid w:val="00907C34"/>
    <w:rsid w:val="0091035D"/>
    <w:rsid w:val="00914BEC"/>
    <w:rsid w:val="009169F9"/>
    <w:rsid w:val="0091786C"/>
    <w:rsid w:val="009209EE"/>
    <w:rsid w:val="00921FCF"/>
    <w:rsid w:val="00925B42"/>
    <w:rsid w:val="00932178"/>
    <w:rsid w:val="009330B7"/>
    <w:rsid w:val="0093605C"/>
    <w:rsid w:val="00941910"/>
    <w:rsid w:val="00942E1B"/>
    <w:rsid w:val="00944E7E"/>
    <w:rsid w:val="009474D0"/>
    <w:rsid w:val="0095229E"/>
    <w:rsid w:val="009546B3"/>
    <w:rsid w:val="00965077"/>
    <w:rsid w:val="00967FB1"/>
    <w:rsid w:val="0097130E"/>
    <w:rsid w:val="009718F1"/>
    <w:rsid w:val="009723A2"/>
    <w:rsid w:val="0097521B"/>
    <w:rsid w:val="00976B80"/>
    <w:rsid w:val="00984516"/>
    <w:rsid w:val="0098466E"/>
    <w:rsid w:val="009A1C39"/>
    <w:rsid w:val="009A2C41"/>
    <w:rsid w:val="009A3D17"/>
    <w:rsid w:val="009B2417"/>
    <w:rsid w:val="009B5053"/>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11FE9"/>
    <w:rsid w:val="00A21FC6"/>
    <w:rsid w:val="00A27C07"/>
    <w:rsid w:val="00A323E7"/>
    <w:rsid w:val="00A411EA"/>
    <w:rsid w:val="00A432C0"/>
    <w:rsid w:val="00A467A3"/>
    <w:rsid w:val="00A579C0"/>
    <w:rsid w:val="00A60FDE"/>
    <w:rsid w:val="00A65EE2"/>
    <w:rsid w:val="00A72070"/>
    <w:rsid w:val="00A72477"/>
    <w:rsid w:val="00A72676"/>
    <w:rsid w:val="00A76962"/>
    <w:rsid w:val="00A77449"/>
    <w:rsid w:val="00A805AD"/>
    <w:rsid w:val="00A843A4"/>
    <w:rsid w:val="00A84A3F"/>
    <w:rsid w:val="00A85747"/>
    <w:rsid w:val="00A87B82"/>
    <w:rsid w:val="00A92806"/>
    <w:rsid w:val="00AA0481"/>
    <w:rsid w:val="00AA64D1"/>
    <w:rsid w:val="00AA6A2B"/>
    <w:rsid w:val="00AA6E9E"/>
    <w:rsid w:val="00AA7402"/>
    <w:rsid w:val="00AB0B99"/>
    <w:rsid w:val="00AB62FD"/>
    <w:rsid w:val="00AB6A50"/>
    <w:rsid w:val="00AB71F8"/>
    <w:rsid w:val="00AC10D4"/>
    <w:rsid w:val="00AC2129"/>
    <w:rsid w:val="00AC6B02"/>
    <w:rsid w:val="00AE1010"/>
    <w:rsid w:val="00AE1EE2"/>
    <w:rsid w:val="00AF1D04"/>
    <w:rsid w:val="00AF1EAD"/>
    <w:rsid w:val="00AF1F99"/>
    <w:rsid w:val="00B07C20"/>
    <w:rsid w:val="00B14127"/>
    <w:rsid w:val="00B30440"/>
    <w:rsid w:val="00B33FB3"/>
    <w:rsid w:val="00B41CF9"/>
    <w:rsid w:val="00B444AB"/>
    <w:rsid w:val="00B47F3C"/>
    <w:rsid w:val="00B51BEA"/>
    <w:rsid w:val="00B528F2"/>
    <w:rsid w:val="00B63150"/>
    <w:rsid w:val="00B63ACF"/>
    <w:rsid w:val="00B646F2"/>
    <w:rsid w:val="00B67C62"/>
    <w:rsid w:val="00B70D6E"/>
    <w:rsid w:val="00B72B10"/>
    <w:rsid w:val="00B74A60"/>
    <w:rsid w:val="00B77385"/>
    <w:rsid w:val="00B81ED6"/>
    <w:rsid w:val="00B82B13"/>
    <w:rsid w:val="00B831DB"/>
    <w:rsid w:val="00B8526B"/>
    <w:rsid w:val="00B86F61"/>
    <w:rsid w:val="00B9070F"/>
    <w:rsid w:val="00B9781C"/>
    <w:rsid w:val="00B97D38"/>
    <w:rsid w:val="00BA25CA"/>
    <w:rsid w:val="00BA26B6"/>
    <w:rsid w:val="00BA29F2"/>
    <w:rsid w:val="00BA5062"/>
    <w:rsid w:val="00BA66A4"/>
    <w:rsid w:val="00BB065A"/>
    <w:rsid w:val="00BB0BFF"/>
    <w:rsid w:val="00BB11D0"/>
    <w:rsid w:val="00BB25C9"/>
    <w:rsid w:val="00BB3EFD"/>
    <w:rsid w:val="00BB43F2"/>
    <w:rsid w:val="00BC52AF"/>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103C3"/>
    <w:rsid w:val="00C25EB9"/>
    <w:rsid w:val="00C26C00"/>
    <w:rsid w:val="00C300C3"/>
    <w:rsid w:val="00C41EF6"/>
    <w:rsid w:val="00C44489"/>
    <w:rsid w:val="00C464EC"/>
    <w:rsid w:val="00C46906"/>
    <w:rsid w:val="00C61E52"/>
    <w:rsid w:val="00C628A0"/>
    <w:rsid w:val="00C665F8"/>
    <w:rsid w:val="00C77574"/>
    <w:rsid w:val="00C81099"/>
    <w:rsid w:val="00C84A76"/>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6CE0"/>
    <w:rsid w:val="00CE7757"/>
    <w:rsid w:val="00CF33D5"/>
    <w:rsid w:val="00CF6CFC"/>
    <w:rsid w:val="00CF6D36"/>
    <w:rsid w:val="00D02820"/>
    <w:rsid w:val="00D04FBE"/>
    <w:rsid w:val="00D07004"/>
    <w:rsid w:val="00D10D06"/>
    <w:rsid w:val="00D1286A"/>
    <w:rsid w:val="00D16CEF"/>
    <w:rsid w:val="00D21E22"/>
    <w:rsid w:val="00D25F2F"/>
    <w:rsid w:val="00D30DA6"/>
    <w:rsid w:val="00D34B59"/>
    <w:rsid w:val="00D35BFA"/>
    <w:rsid w:val="00D36FB1"/>
    <w:rsid w:val="00D462C1"/>
    <w:rsid w:val="00D53A2B"/>
    <w:rsid w:val="00D60401"/>
    <w:rsid w:val="00D63755"/>
    <w:rsid w:val="00D63B50"/>
    <w:rsid w:val="00D660BC"/>
    <w:rsid w:val="00D71411"/>
    <w:rsid w:val="00D728A6"/>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6B65"/>
    <w:rsid w:val="00DF3078"/>
    <w:rsid w:val="00DF40C0"/>
    <w:rsid w:val="00E1260E"/>
    <w:rsid w:val="00E23EA4"/>
    <w:rsid w:val="00E260E6"/>
    <w:rsid w:val="00E32363"/>
    <w:rsid w:val="00E42BD3"/>
    <w:rsid w:val="00E4327C"/>
    <w:rsid w:val="00E450E3"/>
    <w:rsid w:val="00E479E6"/>
    <w:rsid w:val="00E516C8"/>
    <w:rsid w:val="00E52803"/>
    <w:rsid w:val="00E52C50"/>
    <w:rsid w:val="00E55139"/>
    <w:rsid w:val="00E6156C"/>
    <w:rsid w:val="00E674F3"/>
    <w:rsid w:val="00E74E43"/>
    <w:rsid w:val="00E763B9"/>
    <w:rsid w:val="00E81693"/>
    <w:rsid w:val="00E819DE"/>
    <w:rsid w:val="00E840F5"/>
    <w:rsid w:val="00E847CC"/>
    <w:rsid w:val="00E91C23"/>
    <w:rsid w:val="00E9294F"/>
    <w:rsid w:val="00EA09F3"/>
    <w:rsid w:val="00EA26F3"/>
    <w:rsid w:val="00EA5CF5"/>
    <w:rsid w:val="00EA6050"/>
    <w:rsid w:val="00EA6203"/>
    <w:rsid w:val="00EB2684"/>
    <w:rsid w:val="00EB7457"/>
    <w:rsid w:val="00EC099E"/>
    <w:rsid w:val="00EE00F3"/>
    <w:rsid w:val="00EE07DC"/>
    <w:rsid w:val="00EE1B93"/>
    <w:rsid w:val="00EE6B82"/>
    <w:rsid w:val="00EE7180"/>
    <w:rsid w:val="00EF1532"/>
    <w:rsid w:val="00EF574C"/>
    <w:rsid w:val="00F07120"/>
    <w:rsid w:val="00F07301"/>
    <w:rsid w:val="00F14828"/>
    <w:rsid w:val="00F17936"/>
    <w:rsid w:val="00F207C9"/>
    <w:rsid w:val="00F22D3B"/>
    <w:rsid w:val="00F24116"/>
    <w:rsid w:val="00F40615"/>
    <w:rsid w:val="00F40E96"/>
    <w:rsid w:val="00F4259A"/>
    <w:rsid w:val="00F45E57"/>
    <w:rsid w:val="00F45FEE"/>
    <w:rsid w:val="00F47226"/>
    <w:rsid w:val="00F5327A"/>
    <w:rsid w:val="00F55930"/>
    <w:rsid w:val="00F667DE"/>
    <w:rsid w:val="00F66E4B"/>
    <w:rsid w:val="00F7143A"/>
    <w:rsid w:val="00F72FBB"/>
    <w:rsid w:val="00F737EA"/>
    <w:rsid w:val="00F77059"/>
    <w:rsid w:val="00F80B57"/>
    <w:rsid w:val="00F81B6B"/>
    <w:rsid w:val="00F820B8"/>
    <w:rsid w:val="00F8479D"/>
    <w:rsid w:val="00F86814"/>
    <w:rsid w:val="00F93866"/>
    <w:rsid w:val="00F94F90"/>
    <w:rsid w:val="00F95D29"/>
    <w:rsid w:val="00F976BB"/>
    <w:rsid w:val="00FA1662"/>
    <w:rsid w:val="00FA4FAF"/>
    <w:rsid w:val="00FD1273"/>
    <w:rsid w:val="00FE7045"/>
    <w:rsid w:val="00FF5FC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7A46C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6132C"/>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C4BDA2-D5B3-4F1F-BEED-EE077602F16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B4AB638B-3AE4-44A3-8474-B7E4CED6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7227</Characters>
  <Application>Microsoft Office Word</Application>
  <DocSecurity>0</DocSecurity>
  <Lines>60</Lines>
  <Paragraphs>16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Ruedi Julia (LHO)</cp:lastModifiedBy>
  <cp:revision>2</cp:revision>
  <cp:lastPrinted>2023-09-18T06:32:00Z</cp:lastPrinted>
  <dcterms:created xsi:type="dcterms:W3CDTF">2023-11-08T15:23:00Z</dcterms:created>
  <dcterms:modified xsi:type="dcterms:W3CDTF">2023-11-08T15:23:00Z</dcterms:modified>
  <cp:category>Presseinformation</cp:category>
</cp:coreProperties>
</file>