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AF5348" w:rsidRDefault="00E847CC" w:rsidP="00E847CC">
      <w:pPr>
        <w:pStyle w:val="Topline16Pt"/>
        <w:rPr>
          <w:lang w:val="de-DE"/>
        </w:rPr>
      </w:pPr>
      <w:r w:rsidRPr="00AF5348">
        <w:rPr>
          <w:lang w:val="de-DE"/>
        </w:rPr>
        <w:t>Presseinformation</w:t>
      </w:r>
    </w:p>
    <w:p w14:paraId="2D95C493" w14:textId="3998441B" w:rsidR="00E847CC" w:rsidRPr="00AF5348" w:rsidRDefault="00AF5348" w:rsidP="00E847CC">
      <w:pPr>
        <w:pStyle w:val="HeadlineH233Pt"/>
        <w:spacing w:line="240" w:lineRule="auto"/>
        <w:rPr>
          <w:rFonts w:cs="Arial"/>
        </w:rPr>
      </w:pPr>
      <w:r w:rsidRPr="00AF5348">
        <w:rPr>
          <w:rFonts w:cs="Arial"/>
        </w:rPr>
        <w:t xml:space="preserve">Wirtschaftlicher Kranbetrieb mit </w:t>
      </w:r>
      <w:r w:rsidR="00955919">
        <w:rPr>
          <w:rFonts w:cs="Arial"/>
        </w:rPr>
        <w:t>Mobilbaukranen</w:t>
      </w:r>
      <w:r>
        <w:rPr>
          <w:rFonts w:cs="Arial"/>
        </w:rPr>
        <w:t xml:space="preserve"> von Liebherr</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48B5003C" w:rsidR="009A3D17" w:rsidRPr="00AF5348" w:rsidRDefault="00AF5348" w:rsidP="009A3D17">
      <w:pPr>
        <w:pStyle w:val="Bulletpoints11Pt"/>
        <w:rPr>
          <w:lang w:val="de-DE"/>
        </w:rPr>
      </w:pPr>
      <w:r w:rsidRPr="00AF5348">
        <w:rPr>
          <w:lang w:val="de-DE"/>
        </w:rPr>
        <w:t>Hybrid Power Concept: Lokal emissionsfreie</w:t>
      </w:r>
      <w:r>
        <w:rPr>
          <w:lang w:val="de-DE"/>
        </w:rPr>
        <w:t xml:space="preserve">s </w:t>
      </w:r>
      <w:r w:rsidRPr="00AF5348">
        <w:rPr>
          <w:lang w:val="de-DE"/>
        </w:rPr>
        <w:t xml:space="preserve">Arbeiten </w:t>
      </w:r>
      <w:r>
        <w:rPr>
          <w:lang w:val="de-DE"/>
        </w:rPr>
        <w:t>möglich</w:t>
      </w:r>
      <w:r w:rsidRPr="00AF5348">
        <w:rPr>
          <w:lang w:val="de-DE"/>
        </w:rPr>
        <w:t xml:space="preserve"> </w:t>
      </w:r>
    </w:p>
    <w:p w14:paraId="4B398274" w14:textId="76DB08CC" w:rsidR="00AF5348" w:rsidRDefault="00AF5348" w:rsidP="009A3D17">
      <w:pPr>
        <w:pStyle w:val="Bulletpoints11Pt"/>
        <w:rPr>
          <w:lang w:val="de-DE"/>
        </w:rPr>
      </w:pPr>
      <w:r>
        <w:rPr>
          <w:lang w:val="de-DE"/>
        </w:rPr>
        <w:t xml:space="preserve">Betrieb mit Baustellenstrom deutlich </w:t>
      </w:r>
      <w:r w:rsidR="00047B19">
        <w:rPr>
          <w:lang w:val="de-DE"/>
        </w:rPr>
        <w:t>kosten</w:t>
      </w:r>
      <w:r>
        <w:rPr>
          <w:lang w:val="de-DE"/>
        </w:rPr>
        <w:t>günstiger als Dieselbetrieb</w:t>
      </w:r>
    </w:p>
    <w:p w14:paraId="5A21C9E8" w14:textId="46B5E5B1" w:rsidR="009A3D17" w:rsidRPr="00AF5348" w:rsidRDefault="00AF5348" w:rsidP="009A3D17">
      <w:pPr>
        <w:pStyle w:val="Bulletpoints11Pt"/>
        <w:rPr>
          <w:lang w:val="de-DE"/>
        </w:rPr>
      </w:pPr>
      <w:r w:rsidRPr="00AF5348">
        <w:rPr>
          <w:lang w:val="de-DE"/>
        </w:rPr>
        <w:t>HVO-Betrieb ab Werk m</w:t>
      </w:r>
      <w:r>
        <w:rPr>
          <w:lang w:val="de-DE"/>
        </w:rPr>
        <w:t>öglich</w:t>
      </w:r>
    </w:p>
    <w:p w14:paraId="53E42D1E" w14:textId="25E3DA5D" w:rsidR="00C66ED1" w:rsidRDefault="00C66ED1" w:rsidP="009A3D17">
      <w:pPr>
        <w:pStyle w:val="Teaser11Pt"/>
        <w:rPr>
          <w:lang w:val="de-DE"/>
        </w:rPr>
      </w:pPr>
      <w:r w:rsidRPr="00C66ED1">
        <w:rPr>
          <w:lang w:val="de-DE"/>
        </w:rPr>
        <w:t xml:space="preserve">Die Zeiten, in denen Maschinen auf der Baustelle ausschließlich </w:t>
      </w:r>
      <w:r>
        <w:rPr>
          <w:lang w:val="de-DE"/>
        </w:rPr>
        <w:t>mit Diesel betrieben werden konnten, sind vorbei</w:t>
      </w:r>
      <w:r w:rsidR="009A3D17" w:rsidRPr="00C66ED1">
        <w:rPr>
          <w:lang w:val="de-DE"/>
        </w:rPr>
        <w:t>.</w:t>
      </w:r>
      <w:r>
        <w:rPr>
          <w:lang w:val="de-DE"/>
        </w:rPr>
        <w:t xml:space="preserve"> Auch </w:t>
      </w:r>
      <w:r w:rsidR="00AA04C2">
        <w:rPr>
          <w:lang w:val="de-DE"/>
        </w:rPr>
        <w:t>die</w:t>
      </w:r>
      <w:r>
        <w:rPr>
          <w:lang w:val="de-DE"/>
        </w:rPr>
        <w:t xml:space="preserve"> Mobilbaukrane von Liebherr l</w:t>
      </w:r>
      <w:r w:rsidR="00AA04C2">
        <w:rPr>
          <w:lang w:val="de-DE"/>
        </w:rPr>
        <w:t>a</w:t>
      </w:r>
      <w:r>
        <w:rPr>
          <w:lang w:val="de-DE"/>
        </w:rPr>
        <w:t>uf</w:t>
      </w:r>
      <w:r w:rsidR="00AA04C2">
        <w:rPr>
          <w:lang w:val="de-DE"/>
        </w:rPr>
        <w:t>en</w:t>
      </w:r>
      <w:r>
        <w:rPr>
          <w:lang w:val="de-DE"/>
        </w:rPr>
        <w:t xml:space="preserve"> nicht mehr ausschließlich </w:t>
      </w:r>
      <w:r w:rsidR="00AA04C2">
        <w:rPr>
          <w:lang w:val="de-DE"/>
        </w:rPr>
        <w:t xml:space="preserve">nur </w:t>
      </w:r>
      <w:r>
        <w:rPr>
          <w:lang w:val="de-DE"/>
        </w:rPr>
        <w:t>mit fossilen Brennstoffen. Der alternative Kraftstoff HVO kann für die Fahrt zum nächsten Einsatzort verwendet werden</w:t>
      </w:r>
      <w:r w:rsidR="00AA04C2">
        <w:rPr>
          <w:lang w:val="de-DE"/>
        </w:rPr>
        <w:t>.</w:t>
      </w:r>
      <w:r>
        <w:rPr>
          <w:lang w:val="de-DE"/>
        </w:rPr>
        <w:t xml:space="preserve"> </w:t>
      </w:r>
      <w:r w:rsidR="00AA04C2">
        <w:rPr>
          <w:lang w:val="de-DE"/>
        </w:rPr>
        <w:t>D</w:t>
      </w:r>
      <w:r>
        <w:rPr>
          <w:lang w:val="de-DE"/>
        </w:rPr>
        <w:t>ort angekommen können Baustellenstrom oder ein mobiler batteriebasierter Energiespeicher</w:t>
      </w:r>
      <w:r w:rsidR="00AA04C2">
        <w:rPr>
          <w:lang w:val="de-DE"/>
        </w:rPr>
        <w:t xml:space="preserve"> die Energieversorgung übernehmen.</w:t>
      </w:r>
    </w:p>
    <w:p w14:paraId="3FC43CB0" w14:textId="6A9669A7" w:rsidR="00BF58DF" w:rsidRDefault="002266D4" w:rsidP="009A3D17">
      <w:pPr>
        <w:pStyle w:val="Copytext11Pt"/>
        <w:rPr>
          <w:lang w:val="de-DE"/>
        </w:rPr>
      </w:pPr>
      <w:r>
        <w:rPr>
          <w:lang w:val="de-DE"/>
        </w:rPr>
        <w:t>Biberach</w:t>
      </w:r>
      <w:r w:rsidR="009A3D17" w:rsidRPr="089FCD4F">
        <w:rPr>
          <w:lang w:val="de-DE"/>
        </w:rPr>
        <w:t xml:space="preserve"> (</w:t>
      </w:r>
      <w:r w:rsidR="003161D5" w:rsidRPr="089FCD4F">
        <w:rPr>
          <w:lang w:val="de-DE"/>
        </w:rPr>
        <w:t>Deutschland</w:t>
      </w:r>
      <w:r w:rsidR="009A3D17" w:rsidRPr="089FCD4F">
        <w:rPr>
          <w:lang w:val="de-DE"/>
        </w:rPr>
        <w:t xml:space="preserve">), </w:t>
      </w:r>
      <w:r>
        <w:rPr>
          <w:lang w:val="de-DE"/>
        </w:rPr>
        <w:t>9</w:t>
      </w:r>
      <w:r w:rsidR="009A3D17" w:rsidRPr="089FCD4F">
        <w:rPr>
          <w:lang w:val="de-DE"/>
        </w:rPr>
        <w:t xml:space="preserve">. </w:t>
      </w:r>
      <w:r w:rsidR="003161D5" w:rsidRPr="089FCD4F">
        <w:rPr>
          <w:lang w:val="de-DE"/>
        </w:rPr>
        <w:t>November</w:t>
      </w:r>
      <w:r w:rsidR="009A3D17" w:rsidRPr="089FCD4F">
        <w:rPr>
          <w:lang w:val="de-DE"/>
        </w:rPr>
        <w:t xml:space="preserve"> </w:t>
      </w:r>
      <w:r w:rsidR="003161D5" w:rsidRPr="089FCD4F">
        <w:rPr>
          <w:lang w:val="de-DE"/>
        </w:rPr>
        <w:t>2023</w:t>
      </w:r>
      <w:r w:rsidR="009A3D17" w:rsidRPr="089FCD4F">
        <w:rPr>
          <w:lang w:val="de-DE"/>
        </w:rPr>
        <w:t xml:space="preserve"> – </w:t>
      </w:r>
      <w:r w:rsidR="00327883" w:rsidRPr="089FCD4F">
        <w:rPr>
          <w:lang w:val="de-DE"/>
        </w:rPr>
        <w:t>Liebherr</w:t>
      </w:r>
      <w:r w:rsidR="00C33E2D" w:rsidRPr="089FCD4F">
        <w:rPr>
          <w:lang w:val="de-DE"/>
        </w:rPr>
        <w:t>-</w:t>
      </w:r>
      <w:r w:rsidR="00327883" w:rsidRPr="089FCD4F">
        <w:rPr>
          <w:lang w:val="de-DE"/>
        </w:rPr>
        <w:t>Mobilbaukrane sind als Taxikran</w:t>
      </w:r>
      <w:r w:rsidR="007A12EF" w:rsidRPr="089FCD4F">
        <w:rPr>
          <w:lang w:val="de-DE"/>
        </w:rPr>
        <w:t xml:space="preserve"> von Einsatzort zu Einsatzort unterwegs. Sie können </w:t>
      </w:r>
      <w:r w:rsidR="00327883" w:rsidRPr="089FCD4F">
        <w:rPr>
          <w:lang w:val="de-DE"/>
        </w:rPr>
        <w:t xml:space="preserve">schnell und einfach von einer Person aufgebaut und </w:t>
      </w:r>
      <w:r w:rsidR="007A12EF" w:rsidRPr="089FCD4F">
        <w:rPr>
          <w:lang w:val="de-DE"/>
        </w:rPr>
        <w:t>betrieben werden</w:t>
      </w:r>
      <w:r w:rsidR="00327883" w:rsidRPr="089FCD4F">
        <w:rPr>
          <w:lang w:val="de-DE"/>
        </w:rPr>
        <w:t xml:space="preserve">. </w:t>
      </w:r>
      <w:r w:rsidR="00BF58DF" w:rsidRPr="008127FA">
        <w:rPr>
          <w:lang w:val="de-DE"/>
        </w:rPr>
        <w:t>Für den</w:t>
      </w:r>
      <w:r w:rsidR="00327883" w:rsidRPr="008127FA">
        <w:rPr>
          <w:lang w:val="de-DE"/>
        </w:rPr>
        <w:t xml:space="preserve"> Weg zum Einsatzort </w:t>
      </w:r>
      <w:r w:rsidR="3CCB2DB5" w:rsidRPr="008127FA">
        <w:rPr>
          <w:lang w:val="de-DE"/>
        </w:rPr>
        <w:t>ist der B</w:t>
      </w:r>
      <w:r w:rsidR="008127FA" w:rsidRPr="008127FA">
        <w:rPr>
          <w:lang w:val="de-DE"/>
        </w:rPr>
        <w:t>e</w:t>
      </w:r>
      <w:r w:rsidR="3CCB2DB5" w:rsidRPr="008127FA">
        <w:rPr>
          <w:lang w:val="de-DE"/>
        </w:rPr>
        <w:t>trieb mit alternativen Treibstoffen wie HVO möglich</w:t>
      </w:r>
      <w:r w:rsidR="00BF58DF" w:rsidRPr="008127FA">
        <w:rPr>
          <w:lang w:val="de-DE"/>
        </w:rPr>
        <w:t>.</w:t>
      </w:r>
      <w:r w:rsidR="006F5464" w:rsidRPr="008127FA">
        <w:rPr>
          <w:lang w:val="de-DE"/>
        </w:rPr>
        <w:t xml:space="preserve"> Der alternative Kraftstoff kann sowohl für den Antrieb des Oberwagens wie auch des Unterwagens verwendet werden.</w:t>
      </w:r>
    </w:p>
    <w:p w14:paraId="0257E929" w14:textId="79E30BC7" w:rsidR="00E033C4" w:rsidRPr="00E033C4" w:rsidRDefault="00E033C4" w:rsidP="00C347AB">
      <w:pPr>
        <w:pStyle w:val="Copyhead11Pt"/>
        <w:rPr>
          <w:lang w:val="de-DE"/>
        </w:rPr>
      </w:pPr>
      <w:r w:rsidRPr="00E033C4">
        <w:rPr>
          <w:lang w:val="de-DE"/>
        </w:rPr>
        <w:t>K</w:t>
      </w:r>
      <w:r>
        <w:rPr>
          <w:lang w:val="de-DE"/>
        </w:rPr>
        <w:t>ranbetrieb ohne Dieselmotor möglich</w:t>
      </w:r>
    </w:p>
    <w:p w14:paraId="0D754598" w14:textId="5AC6FBE2" w:rsidR="006E7E69" w:rsidRDefault="00C06954" w:rsidP="00E033C4">
      <w:pPr>
        <w:pStyle w:val="Copytext11Pt"/>
        <w:rPr>
          <w:lang w:val="de-DE"/>
        </w:rPr>
      </w:pPr>
      <w:r>
        <w:rPr>
          <w:lang w:val="de-DE"/>
        </w:rPr>
        <w:t xml:space="preserve">Im Betrieb kann der </w:t>
      </w:r>
      <w:r w:rsidR="003F21B0">
        <w:rPr>
          <w:lang w:val="de-DE"/>
        </w:rPr>
        <w:t>Mobilbauk</w:t>
      </w:r>
      <w:r>
        <w:rPr>
          <w:lang w:val="de-DE"/>
        </w:rPr>
        <w:t>ran durch Baustellenstrom im E-Antrieb arbeiten, ohne dass der Dieselmotor zum Einsatz kommen muss. Durch dieses „Hybrid Power Concept“ wird der Kran lokal emissionsfrei betrieben und ist sehr leise – ein Vorteil in Wohngegenden oder bei Nachtbaustellen.</w:t>
      </w:r>
      <w:r w:rsidR="00033C85">
        <w:rPr>
          <w:lang w:val="de-DE"/>
        </w:rPr>
        <w:t xml:space="preserve"> Wird Baustellenstrom verwendet, ist der Kranbetrieb deutlich wirtschaftlicher: Auf ein Jahr gesehen fallen so lediglich 10 Prozent der Betriebskosten an, die bei einer Verwendung des Dieselmotors entstehen.</w:t>
      </w:r>
    </w:p>
    <w:p w14:paraId="16E3FD49" w14:textId="4AD65F9E" w:rsidR="006B0E1B" w:rsidRPr="00E033C4" w:rsidRDefault="003F21B0" w:rsidP="006B0E1B">
      <w:pPr>
        <w:pStyle w:val="Copytext11Pt"/>
        <w:rPr>
          <w:lang w:val="de-DE"/>
        </w:rPr>
      </w:pPr>
      <w:r w:rsidRPr="00650648">
        <w:rPr>
          <w:lang w:val="de-DE"/>
        </w:rPr>
        <w:t xml:space="preserve">Ist vor Ort </w:t>
      </w:r>
      <w:r w:rsidR="00713FF3">
        <w:rPr>
          <w:lang w:val="de-DE"/>
        </w:rPr>
        <w:t xml:space="preserve">nur unzureichend oder gar </w:t>
      </w:r>
      <w:r w:rsidRPr="00650648">
        <w:rPr>
          <w:lang w:val="de-DE"/>
        </w:rPr>
        <w:t>kein Strom v</w:t>
      </w:r>
      <w:r w:rsidR="00012115">
        <w:rPr>
          <w:lang w:val="de-DE"/>
        </w:rPr>
        <w:t>erfügbar</w:t>
      </w:r>
      <w:r w:rsidRPr="00650648">
        <w:rPr>
          <w:lang w:val="de-DE"/>
        </w:rPr>
        <w:t>,</w:t>
      </w:r>
      <w:r w:rsidR="00092367">
        <w:rPr>
          <w:lang w:val="de-DE"/>
        </w:rPr>
        <w:t xml:space="preserve"> kann </w:t>
      </w:r>
      <w:r w:rsidR="006B0E1B">
        <w:rPr>
          <w:lang w:val="de-DE"/>
        </w:rPr>
        <w:t>das</w:t>
      </w:r>
      <w:r w:rsidR="006B0E1B" w:rsidRPr="00650648">
        <w:rPr>
          <w:lang w:val="de-DE"/>
        </w:rPr>
        <w:t xml:space="preserve"> mobile batteriebasierte Energiespeichersystem Liduro Power Port (LPO)</w:t>
      </w:r>
      <w:r w:rsidR="006B0E1B">
        <w:rPr>
          <w:lang w:val="de-DE"/>
        </w:rPr>
        <w:t xml:space="preserve"> von Liebherr</w:t>
      </w:r>
      <w:r w:rsidR="006B0E1B" w:rsidRPr="00650648">
        <w:rPr>
          <w:lang w:val="de-DE"/>
        </w:rPr>
        <w:t xml:space="preserve"> </w:t>
      </w:r>
      <w:r w:rsidRPr="00650648">
        <w:rPr>
          <w:lang w:val="de-DE"/>
        </w:rPr>
        <w:t>die Versorgung</w:t>
      </w:r>
      <w:r w:rsidR="00092367">
        <w:rPr>
          <w:lang w:val="de-DE"/>
        </w:rPr>
        <w:t xml:space="preserve"> übernehme</w:t>
      </w:r>
      <w:r w:rsidR="002D1DE8">
        <w:rPr>
          <w:lang w:val="de-DE"/>
        </w:rPr>
        <w:t>n</w:t>
      </w:r>
      <w:r w:rsidR="006B0E1B" w:rsidRPr="00650648">
        <w:rPr>
          <w:lang w:val="de-DE"/>
        </w:rPr>
        <w:t>, sodass hybrid</w:t>
      </w:r>
      <w:r w:rsidR="00EE3329">
        <w:rPr>
          <w:lang w:val="de-DE"/>
        </w:rPr>
        <w:t>-</w:t>
      </w:r>
      <w:r w:rsidR="006B0E1B" w:rsidRPr="00650648">
        <w:rPr>
          <w:lang w:val="de-DE"/>
        </w:rPr>
        <w:t xml:space="preserve"> oder vollelektrisch betriebene Baumaschinen lokal emissionsfrei betrieben und geladen werden können</w:t>
      </w:r>
      <w:r w:rsidR="006B0E1B">
        <w:rPr>
          <w:lang w:val="de-DE"/>
        </w:rPr>
        <w:t>.</w:t>
      </w:r>
      <w:r w:rsidR="00B96540">
        <w:rPr>
          <w:lang w:val="de-DE"/>
        </w:rPr>
        <w:t xml:space="preserve"> Auch ein </w:t>
      </w:r>
      <w:r w:rsidR="00B96540" w:rsidRPr="00650648">
        <w:rPr>
          <w:lang w:val="de-DE"/>
        </w:rPr>
        <w:t>Dieselaggregat</w:t>
      </w:r>
      <w:r w:rsidR="00B96540">
        <w:rPr>
          <w:lang w:val="de-DE"/>
        </w:rPr>
        <w:t xml:space="preserve"> </w:t>
      </w:r>
      <w:r w:rsidR="002D1DE8">
        <w:rPr>
          <w:lang w:val="de-DE"/>
        </w:rPr>
        <w:t>kann weiterhin zum Einsatz kommen.</w:t>
      </w:r>
    </w:p>
    <w:p w14:paraId="6E17E82D" w14:textId="119CE518" w:rsidR="00955919" w:rsidRPr="00E033C4" w:rsidRDefault="00C347AB" w:rsidP="00C347AB">
      <w:pPr>
        <w:pStyle w:val="Copyhead11Pt"/>
        <w:rPr>
          <w:lang w:val="de-DE"/>
        </w:rPr>
      </w:pPr>
      <w:r w:rsidRPr="00E033C4">
        <w:rPr>
          <w:lang w:val="de-DE"/>
        </w:rPr>
        <w:t>HVO</w:t>
      </w:r>
      <w:r w:rsidR="00E033C4">
        <w:rPr>
          <w:lang w:val="de-DE"/>
        </w:rPr>
        <w:t>-Betrieb der Bestandskrane möglich</w:t>
      </w:r>
    </w:p>
    <w:p w14:paraId="7B372F5D" w14:textId="105D0BC3" w:rsidR="00D2238F" w:rsidRPr="008A1152" w:rsidRDefault="008A1152" w:rsidP="008A1152">
      <w:pPr>
        <w:pStyle w:val="Copytext11Pt"/>
        <w:rPr>
          <w:lang w:val="de-DE"/>
        </w:rPr>
      </w:pPr>
      <w:r w:rsidRPr="089FCD4F">
        <w:rPr>
          <w:lang w:val="de-DE"/>
        </w:rPr>
        <w:t>Der alternative Kraftstoff HVO (Hydrotreated Vegetable Oils) aus hydrierten Pflanzenölen</w:t>
      </w:r>
      <w:r w:rsidR="001D33B3" w:rsidRPr="089FCD4F">
        <w:rPr>
          <w:lang w:val="de-DE"/>
        </w:rPr>
        <w:t xml:space="preserve"> kann in Reinform getankt werden oder in jedem belieben Verhältnis mit Diesel gemischt werden.</w:t>
      </w:r>
      <w:r w:rsidR="00D2238F" w:rsidRPr="089FCD4F">
        <w:rPr>
          <w:lang w:val="de-DE"/>
        </w:rPr>
        <w:t xml:space="preserve"> Der Kraftstoff für die Liebherr-Maschinen stammt aus Abfällen der Lebensmittelindustrie, Palmöl kommt nicht zum Einsatz. Durch geringere Abgasemissionen kann HVO einen Beitrag leisten, um den weltweiten Ausstoß von Treibhausgasen zu begrenzen. Der Kraftstoff ist mit allen Motorenkomponenten gut verträglich. </w:t>
      </w:r>
    </w:p>
    <w:p w14:paraId="625F12D3" w14:textId="4C6A7BF8" w:rsidR="00207367" w:rsidRPr="00096589" w:rsidRDefault="00207367" w:rsidP="00207367">
      <w:pPr>
        <w:pStyle w:val="BoilerplateCopyhead9Pt"/>
        <w:rPr>
          <w:lang w:val="de-DE"/>
        </w:rPr>
      </w:pPr>
      <w:r w:rsidRPr="00096589">
        <w:rPr>
          <w:lang w:val="de-DE"/>
        </w:rPr>
        <w:lastRenderedPageBreak/>
        <w:t>Über die Liebherr-Sparte Turmdrehkrane</w:t>
      </w:r>
    </w:p>
    <w:p w14:paraId="64C00592" w14:textId="77777777" w:rsidR="00207367" w:rsidRPr="00207367" w:rsidRDefault="00207367" w:rsidP="00207367">
      <w:pPr>
        <w:pStyle w:val="BoilerplateCopytext9Pt"/>
        <w:rPr>
          <w:lang w:val="de-DE"/>
        </w:rPr>
      </w:pPr>
      <w:r w:rsidRPr="00C90740">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w:t>
      </w:r>
      <w:r w:rsidRPr="00207367">
        <w:rPr>
          <w:lang w:val="de-DE"/>
        </w:rPr>
        <w:t>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2450F59" w14:textId="6B5282CB" w:rsidR="009A3D17" w:rsidRPr="008B5AF8" w:rsidRDefault="009F7769" w:rsidP="009A3D17">
      <w:pPr>
        <w:pStyle w:val="Copyhead11Pt"/>
        <w:rPr>
          <w:lang w:val="de-DE"/>
        </w:rPr>
      </w:pPr>
      <w:r>
        <w:rPr>
          <w:noProof/>
        </w:rPr>
        <w:drawing>
          <wp:anchor distT="0" distB="0" distL="114300" distR="114300" simplePos="0" relativeHeight="251661312" behindDoc="0" locked="0" layoutInCell="1" allowOverlap="1" wp14:anchorId="11A32BA7" wp14:editId="19B57191">
            <wp:simplePos x="0" y="0"/>
            <wp:positionH relativeFrom="margin">
              <wp:align>left</wp:align>
            </wp:positionH>
            <wp:positionV relativeFrom="paragraph">
              <wp:posOffset>237849</wp:posOffset>
            </wp:positionV>
            <wp:extent cx="2694305" cy="1794970"/>
            <wp:effectExtent l="0" t="0" r="0" b="0"/>
            <wp:wrapNone/>
            <wp:docPr id="3" name="Grafik 3" descr="Ein Bild, das Rad, draußen, Landfahrzeug,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Rad, draußen, Landfahrzeug, Fahrzeu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305" cy="1794970"/>
                    </a:xfrm>
                    <a:prstGeom prst="rect">
                      <a:avLst/>
                    </a:prstGeom>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0E6AAA4B" w14:textId="132BF9D8" w:rsidR="009A3D17" w:rsidRPr="008B5AF8" w:rsidRDefault="009A3D17" w:rsidP="009A3D17"/>
    <w:p w14:paraId="2D13B45F" w14:textId="25774897" w:rsidR="009A3D17" w:rsidRPr="008B5AF8" w:rsidRDefault="009A3D17" w:rsidP="009A3D17"/>
    <w:p w14:paraId="67FB7208" w14:textId="2447309C" w:rsidR="009A3D17" w:rsidRPr="008B5AF8" w:rsidRDefault="009A3D17" w:rsidP="009A3D17"/>
    <w:p w14:paraId="34528EB9" w14:textId="742A0467" w:rsidR="009A3D17" w:rsidRPr="008B5AF8" w:rsidRDefault="009A3D17" w:rsidP="009A3D17"/>
    <w:p w14:paraId="5E3A25AC" w14:textId="73D43B30" w:rsidR="009A3D17" w:rsidRPr="008B5AF8" w:rsidRDefault="009A3D17" w:rsidP="009A3D17"/>
    <w:p w14:paraId="77C428D9" w14:textId="34C3D07F" w:rsidR="009A3D17" w:rsidRPr="008B5AF8" w:rsidRDefault="009A3D17" w:rsidP="009A3D17"/>
    <w:p w14:paraId="3B600637" w14:textId="4FD0AFBE" w:rsidR="009A3D17" w:rsidRPr="005618E9" w:rsidRDefault="009F7769" w:rsidP="009A3D17">
      <w:pPr>
        <w:pStyle w:val="Caption9Pt"/>
      </w:pPr>
      <w:r w:rsidRPr="009F7769">
        <w:t>liebherr-mk-88-4-1-01</w:t>
      </w:r>
      <w:r w:rsidR="009A3D17" w:rsidRPr="005618E9">
        <w:t>.jpg</w:t>
      </w:r>
      <w:r w:rsidR="009A3D17" w:rsidRPr="005618E9">
        <w:br/>
      </w:r>
      <w:r w:rsidR="003E63F3">
        <w:t>Für den wendigen MK 88-4.1 von Liebherr sind auch schmale Straßen kein Problem. Durch den Einsatz von HVO kann er mit geringeren Abgasemissionen an sein nächstes Ziel gelangen.</w:t>
      </w:r>
    </w:p>
    <w:p w14:paraId="19F1C649" w14:textId="375D2FCC" w:rsidR="009F7769" w:rsidRDefault="009F7769">
      <w:r>
        <w:br w:type="page"/>
      </w:r>
    </w:p>
    <w:p w14:paraId="6DDB4FB5" w14:textId="128DBACC" w:rsidR="009A3D17" w:rsidRPr="005618E9" w:rsidRDefault="009F7769" w:rsidP="009A3D17">
      <w:r>
        <w:rPr>
          <w:noProof/>
        </w:rPr>
        <w:lastRenderedPageBreak/>
        <w:drawing>
          <wp:anchor distT="0" distB="0" distL="114300" distR="114300" simplePos="0" relativeHeight="251662336" behindDoc="0" locked="0" layoutInCell="1" allowOverlap="1" wp14:anchorId="2B7E6F1D" wp14:editId="075C2BF0">
            <wp:simplePos x="0" y="0"/>
            <wp:positionH relativeFrom="margin">
              <wp:align>left</wp:align>
            </wp:positionH>
            <wp:positionV relativeFrom="paragraph">
              <wp:posOffset>6398</wp:posOffset>
            </wp:positionV>
            <wp:extent cx="1587261" cy="2382382"/>
            <wp:effectExtent l="0" t="0" r="0" b="0"/>
            <wp:wrapNone/>
            <wp:docPr id="5" name="Grafik 5" descr="Ein Bild, das Himmel, Wolke, draußen,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Wolke, draußen, Kra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7261" cy="2382382"/>
                    </a:xfrm>
                    <a:prstGeom prst="rect">
                      <a:avLst/>
                    </a:prstGeom>
                  </pic:spPr>
                </pic:pic>
              </a:graphicData>
            </a:graphic>
            <wp14:sizeRelH relativeFrom="margin">
              <wp14:pctWidth>0</wp14:pctWidth>
            </wp14:sizeRelH>
            <wp14:sizeRelV relativeFrom="margin">
              <wp14:pctHeight>0</wp14:pctHeight>
            </wp14:sizeRelV>
          </wp:anchor>
        </w:drawing>
      </w:r>
    </w:p>
    <w:p w14:paraId="118DC9E5" w14:textId="34357826" w:rsidR="009A3D17" w:rsidRPr="005618E9" w:rsidRDefault="009A3D17" w:rsidP="009A3D17"/>
    <w:p w14:paraId="0787027A" w14:textId="6DB7C6C3" w:rsidR="009A3D17" w:rsidRPr="005618E9" w:rsidRDefault="009A3D17" w:rsidP="009A3D17"/>
    <w:p w14:paraId="6176C335" w14:textId="27081AD3" w:rsidR="009A3D17" w:rsidRPr="005618E9" w:rsidRDefault="009A3D17" w:rsidP="009A3D17"/>
    <w:p w14:paraId="242BADA2" w14:textId="586ADE9A" w:rsidR="009A3D17" w:rsidRPr="005618E9" w:rsidRDefault="009A3D17" w:rsidP="009A3D17"/>
    <w:p w14:paraId="3AB0F07A" w14:textId="6267E3E7" w:rsidR="009A3D17" w:rsidRPr="005618E9" w:rsidRDefault="009A3D17" w:rsidP="009A3D17"/>
    <w:p w14:paraId="31063CE2" w14:textId="7F112AC7" w:rsidR="009A3D17" w:rsidRDefault="009A3D17" w:rsidP="009A3D17"/>
    <w:p w14:paraId="575A654B" w14:textId="28399289" w:rsidR="003936A6" w:rsidRPr="005618E9" w:rsidRDefault="003936A6" w:rsidP="009A3D17"/>
    <w:p w14:paraId="41B73882" w14:textId="7441C0AE" w:rsidR="0080331D" w:rsidRDefault="008823FF" w:rsidP="008823FF">
      <w:pPr>
        <w:pStyle w:val="Caption9Pt"/>
      </w:pPr>
      <w:r>
        <w:br/>
      </w:r>
      <w:r w:rsidR="009F7769" w:rsidRPr="009F7769">
        <w:t>liebherr-mk-88-4-1-02</w:t>
      </w:r>
      <w:r w:rsidR="009A3D17" w:rsidRPr="009F7769">
        <w:t>.jpg</w:t>
      </w:r>
      <w:r w:rsidR="009A3D17" w:rsidRPr="005618E9">
        <w:br/>
      </w:r>
      <w:r w:rsidR="00DC7B8E">
        <w:t>Mobilbaukrane von Liebherr können mit dem Hybrid Power Concept lokal CO</w:t>
      </w:r>
      <w:r w:rsidR="00DC7B8E">
        <w:rPr>
          <w:vertAlign w:val="subscript"/>
        </w:rPr>
        <w:t>2</w:t>
      </w:r>
      <w:r w:rsidR="00DC7B8E">
        <w:t>-frei arbeiten.</w:t>
      </w:r>
    </w:p>
    <w:p w14:paraId="45F7B213" w14:textId="6243E3F2" w:rsidR="0080331D" w:rsidRDefault="00270184">
      <w:r>
        <w:rPr>
          <w:noProof/>
        </w:rPr>
        <w:drawing>
          <wp:anchor distT="0" distB="0" distL="114300" distR="114300" simplePos="0" relativeHeight="251664384" behindDoc="0" locked="0" layoutInCell="1" allowOverlap="1" wp14:anchorId="59D9ACDC" wp14:editId="31DBE4FF">
            <wp:simplePos x="0" y="0"/>
            <wp:positionH relativeFrom="margin">
              <wp:align>left</wp:align>
            </wp:positionH>
            <wp:positionV relativeFrom="paragraph">
              <wp:posOffset>265274</wp:posOffset>
            </wp:positionV>
            <wp:extent cx="1586865" cy="2381787"/>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6865" cy="2381787"/>
                    </a:xfrm>
                    <a:prstGeom prst="rect">
                      <a:avLst/>
                    </a:prstGeom>
                  </pic:spPr>
                </pic:pic>
              </a:graphicData>
            </a:graphic>
            <wp14:sizeRelH relativeFrom="margin">
              <wp14:pctWidth>0</wp14:pctWidth>
            </wp14:sizeRelH>
            <wp14:sizeRelV relativeFrom="margin">
              <wp14:pctHeight>0</wp14:pctHeight>
            </wp14:sizeRelV>
          </wp:anchor>
        </w:drawing>
      </w:r>
    </w:p>
    <w:p w14:paraId="2F77B242" w14:textId="28B23366" w:rsidR="0080331D" w:rsidRDefault="0080331D"/>
    <w:p w14:paraId="049102AC" w14:textId="15854A03" w:rsidR="00547ED6" w:rsidRDefault="00547ED6"/>
    <w:p w14:paraId="196A9F5F" w14:textId="7B29EA90" w:rsidR="00547ED6" w:rsidRDefault="00547ED6"/>
    <w:p w14:paraId="05F7890F" w14:textId="1B0BD4B7" w:rsidR="00270184" w:rsidRDefault="00270184">
      <w:r>
        <w:br/>
      </w:r>
    </w:p>
    <w:p w14:paraId="247ED89A" w14:textId="43ABFEC4" w:rsidR="00547ED6" w:rsidRDefault="00547ED6"/>
    <w:p w14:paraId="38598257" w14:textId="45BB06B8" w:rsidR="00547ED6" w:rsidRDefault="00547ED6"/>
    <w:p w14:paraId="32FDAB18" w14:textId="77777777" w:rsidR="00547ED6" w:rsidRDefault="00547ED6"/>
    <w:p w14:paraId="59ED3476" w14:textId="77777777" w:rsidR="00F87CBB" w:rsidRDefault="00F87CBB" w:rsidP="00547ED6">
      <w:pPr>
        <w:pStyle w:val="Caption9Pt"/>
      </w:pPr>
    </w:p>
    <w:p w14:paraId="3894B40B" w14:textId="2D9B3F36" w:rsidR="00547ED6" w:rsidRDefault="00F87CBB" w:rsidP="00547ED6">
      <w:pPr>
        <w:pStyle w:val="Caption9Pt"/>
      </w:pPr>
      <w:r w:rsidRPr="00F87CBB">
        <w:t xml:space="preserve">liebherr-mk-liduro-03 </w:t>
      </w:r>
      <w:r>
        <w:br/>
      </w:r>
      <w:r w:rsidR="00547ED6" w:rsidRPr="00547ED6">
        <w:t>Ergänzen sich optimal: Mobiler batteriebasierter Energiespeicher Liduro Power Port</w:t>
      </w:r>
      <w:r w:rsidR="00092367">
        <w:t xml:space="preserve"> (LPO)</w:t>
      </w:r>
      <w:r w:rsidR="00547ED6" w:rsidRPr="00547ED6">
        <w:t xml:space="preserve"> und Mobilbaukran, beides aus den Hause Liebherr.</w:t>
      </w:r>
    </w:p>
    <w:p w14:paraId="08BCF461" w14:textId="01AA02EE" w:rsidR="009A3D17" w:rsidRPr="003161D5" w:rsidRDefault="00D63B50" w:rsidP="00866EAC">
      <w:pPr>
        <w:pStyle w:val="Copyhead11Pt"/>
        <w:rPr>
          <w:lang w:val="de-DE"/>
        </w:rPr>
      </w:pPr>
      <w:r w:rsidRPr="003161D5">
        <w:rPr>
          <w:lang w:val="de-DE"/>
        </w:rPr>
        <w:t>Kontakt</w:t>
      </w:r>
    </w:p>
    <w:p w14:paraId="53F7E788" w14:textId="35548691" w:rsidR="009A3D17" w:rsidRPr="009C4DB7" w:rsidRDefault="00397469" w:rsidP="00207367">
      <w:pPr>
        <w:pStyle w:val="Copytext11Pt"/>
        <w:rPr>
          <w:lang w:val="de-DE"/>
        </w:rPr>
      </w:pPr>
      <w:r w:rsidRPr="009C4DB7">
        <w:rPr>
          <w:lang w:val="de-DE"/>
        </w:rPr>
        <w:t>Astrid Kuzia</w:t>
      </w:r>
      <w:r w:rsidR="00207367" w:rsidRPr="009C4DB7">
        <w:rPr>
          <w:lang w:val="de-DE"/>
        </w:rPr>
        <w:br/>
      </w:r>
      <w:r w:rsidRPr="009C4DB7">
        <w:rPr>
          <w:lang w:val="de-DE"/>
        </w:rPr>
        <w:t>Communication Specialist</w:t>
      </w:r>
      <w:r w:rsidR="00207367" w:rsidRPr="009C4DB7">
        <w:rPr>
          <w:lang w:val="de-DE"/>
        </w:rPr>
        <w:br/>
        <w:t xml:space="preserve">Telefon: +49 7351 / 41 – </w:t>
      </w:r>
      <w:r w:rsidRPr="009C4DB7">
        <w:rPr>
          <w:lang w:val="de-DE"/>
        </w:rPr>
        <w:t>4044</w:t>
      </w:r>
      <w:r w:rsidR="00207367" w:rsidRPr="009C4DB7">
        <w:rPr>
          <w:lang w:val="de-DE"/>
        </w:rPr>
        <w:br/>
        <w:t xml:space="preserve">E-Mail: </w:t>
      </w:r>
      <w:r w:rsidRPr="009C4DB7">
        <w:rPr>
          <w:lang w:val="de-DE"/>
        </w:rPr>
        <w:t>astrid.kuzia</w:t>
      </w:r>
      <w:r w:rsidR="00207367" w:rsidRPr="009C4DB7">
        <w:rPr>
          <w:lang w:val="de-DE"/>
        </w:rPr>
        <w:t>@liebherr.com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2DA0B716" w:rsidR="00B81ED6" w:rsidRPr="00B81ED6" w:rsidRDefault="00207367" w:rsidP="00207367">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F14D52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266D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266D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266D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2266D4">
      <w:rPr>
        <w:rFonts w:ascii="Arial" w:hAnsi="Arial" w:cs="Arial"/>
      </w:rPr>
      <w:fldChar w:fldCharType="separate"/>
    </w:r>
    <w:r w:rsidR="002266D4">
      <w:rPr>
        <w:rFonts w:ascii="Arial" w:hAnsi="Arial" w:cs="Arial"/>
        <w:noProof/>
      </w:rPr>
      <w:t>3</w:t>
    </w:r>
    <w:r w:rsidR="002266D4" w:rsidRPr="0093605C">
      <w:rPr>
        <w:rFonts w:ascii="Arial" w:hAnsi="Arial" w:cs="Arial"/>
        <w:noProof/>
      </w:rPr>
      <w:t>/</w:t>
    </w:r>
    <w:r w:rsidR="002266D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AF10282"/>
    <w:multiLevelType w:val="hybridMultilevel"/>
    <w:tmpl w:val="D33E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C16B1"/>
    <w:multiLevelType w:val="hybridMultilevel"/>
    <w:tmpl w:val="5C244F58"/>
    <w:lvl w:ilvl="0" w:tplc="312A9F10">
      <w:start w:val="1"/>
      <w:numFmt w:val="bullet"/>
      <w:lvlText w:val="-"/>
      <w:lvlJc w:val="left"/>
      <w:pPr>
        <w:tabs>
          <w:tab w:val="num" w:pos="720"/>
        </w:tabs>
        <w:ind w:left="720" w:hanging="360"/>
      </w:pPr>
      <w:rPr>
        <w:rFonts w:ascii="Times New Roman" w:hAnsi="Times New Roman" w:hint="default"/>
      </w:rPr>
    </w:lvl>
    <w:lvl w:ilvl="1" w:tplc="CE5C3B1C" w:tentative="1">
      <w:start w:val="1"/>
      <w:numFmt w:val="bullet"/>
      <w:lvlText w:val="-"/>
      <w:lvlJc w:val="left"/>
      <w:pPr>
        <w:tabs>
          <w:tab w:val="num" w:pos="1440"/>
        </w:tabs>
        <w:ind w:left="1440" w:hanging="360"/>
      </w:pPr>
      <w:rPr>
        <w:rFonts w:ascii="Times New Roman" w:hAnsi="Times New Roman" w:hint="default"/>
      </w:rPr>
    </w:lvl>
    <w:lvl w:ilvl="2" w:tplc="F460A3DA" w:tentative="1">
      <w:start w:val="1"/>
      <w:numFmt w:val="bullet"/>
      <w:lvlText w:val="-"/>
      <w:lvlJc w:val="left"/>
      <w:pPr>
        <w:tabs>
          <w:tab w:val="num" w:pos="2160"/>
        </w:tabs>
        <w:ind w:left="2160" w:hanging="360"/>
      </w:pPr>
      <w:rPr>
        <w:rFonts w:ascii="Times New Roman" w:hAnsi="Times New Roman" w:hint="default"/>
      </w:rPr>
    </w:lvl>
    <w:lvl w:ilvl="3" w:tplc="6BFE77C4" w:tentative="1">
      <w:start w:val="1"/>
      <w:numFmt w:val="bullet"/>
      <w:lvlText w:val="-"/>
      <w:lvlJc w:val="left"/>
      <w:pPr>
        <w:tabs>
          <w:tab w:val="num" w:pos="2880"/>
        </w:tabs>
        <w:ind w:left="2880" w:hanging="360"/>
      </w:pPr>
      <w:rPr>
        <w:rFonts w:ascii="Times New Roman" w:hAnsi="Times New Roman" w:hint="default"/>
      </w:rPr>
    </w:lvl>
    <w:lvl w:ilvl="4" w:tplc="1700E1B6" w:tentative="1">
      <w:start w:val="1"/>
      <w:numFmt w:val="bullet"/>
      <w:lvlText w:val="-"/>
      <w:lvlJc w:val="left"/>
      <w:pPr>
        <w:tabs>
          <w:tab w:val="num" w:pos="3600"/>
        </w:tabs>
        <w:ind w:left="3600" w:hanging="360"/>
      </w:pPr>
      <w:rPr>
        <w:rFonts w:ascii="Times New Roman" w:hAnsi="Times New Roman" w:hint="default"/>
      </w:rPr>
    </w:lvl>
    <w:lvl w:ilvl="5" w:tplc="C0D64A62" w:tentative="1">
      <w:start w:val="1"/>
      <w:numFmt w:val="bullet"/>
      <w:lvlText w:val="-"/>
      <w:lvlJc w:val="left"/>
      <w:pPr>
        <w:tabs>
          <w:tab w:val="num" w:pos="4320"/>
        </w:tabs>
        <w:ind w:left="4320" w:hanging="360"/>
      </w:pPr>
      <w:rPr>
        <w:rFonts w:ascii="Times New Roman" w:hAnsi="Times New Roman" w:hint="default"/>
      </w:rPr>
    </w:lvl>
    <w:lvl w:ilvl="6" w:tplc="061E1560" w:tentative="1">
      <w:start w:val="1"/>
      <w:numFmt w:val="bullet"/>
      <w:lvlText w:val="-"/>
      <w:lvlJc w:val="left"/>
      <w:pPr>
        <w:tabs>
          <w:tab w:val="num" w:pos="5040"/>
        </w:tabs>
        <w:ind w:left="5040" w:hanging="360"/>
      </w:pPr>
      <w:rPr>
        <w:rFonts w:ascii="Times New Roman" w:hAnsi="Times New Roman" w:hint="default"/>
      </w:rPr>
    </w:lvl>
    <w:lvl w:ilvl="7" w:tplc="7D549F7A" w:tentative="1">
      <w:start w:val="1"/>
      <w:numFmt w:val="bullet"/>
      <w:lvlText w:val="-"/>
      <w:lvlJc w:val="left"/>
      <w:pPr>
        <w:tabs>
          <w:tab w:val="num" w:pos="5760"/>
        </w:tabs>
        <w:ind w:left="5760" w:hanging="360"/>
      </w:pPr>
      <w:rPr>
        <w:rFonts w:ascii="Times New Roman" w:hAnsi="Times New Roman" w:hint="default"/>
      </w:rPr>
    </w:lvl>
    <w:lvl w:ilvl="8" w:tplc="7292BD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2A0875"/>
    <w:multiLevelType w:val="hybridMultilevel"/>
    <w:tmpl w:val="58F40F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5393911"/>
    <w:multiLevelType w:val="hybridMultilevel"/>
    <w:tmpl w:val="0CBA924A"/>
    <w:lvl w:ilvl="0" w:tplc="95B4A0C4">
      <w:start w:val="1"/>
      <w:numFmt w:val="bullet"/>
      <w:lvlText w:val="-"/>
      <w:lvlJc w:val="left"/>
      <w:pPr>
        <w:tabs>
          <w:tab w:val="num" w:pos="720"/>
        </w:tabs>
        <w:ind w:left="720" w:hanging="360"/>
      </w:pPr>
      <w:rPr>
        <w:rFonts w:ascii="Times New Roman" w:hAnsi="Times New Roman" w:hint="default"/>
      </w:rPr>
    </w:lvl>
    <w:lvl w:ilvl="1" w:tplc="29A6498E" w:tentative="1">
      <w:start w:val="1"/>
      <w:numFmt w:val="bullet"/>
      <w:lvlText w:val="-"/>
      <w:lvlJc w:val="left"/>
      <w:pPr>
        <w:tabs>
          <w:tab w:val="num" w:pos="1440"/>
        </w:tabs>
        <w:ind w:left="1440" w:hanging="360"/>
      </w:pPr>
      <w:rPr>
        <w:rFonts w:ascii="Times New Roman" w:hAnsi="Times New Roman" w:hint="default"/>
      </w:rPr>
    </w:lvl>
    <w:lvl w:ilvl="2" w:tplc="55BC8F3A" w:tentative="1">
      <w:start w:val="1"/>
      <w:numFmt w:val="bullet"/>
      <w:lvlText w:val="-"/>
      <w:lvlJc w:val="left"/>
      <w:pPr>
        <w:tabs>
          <w:tab w:val="num" w:pos="2160"/>
        </w:tabs>
        <w:ind w:left="2160" w:hanging="360"/>
      </w:pPr>
      <w:rPr>
        <w:rFonts w:ascii="Times New Roman" w:hAnsi="Times New Roman" w:hint="default"/>
      </w:rPr>
    </w:lvl>
    <w:lvl w:ilvl="3" w:tplc="2CC84710" w:tentative="1">
      <w:start w:val="1"/>
      <w:numFmt w:val="bullet"/>
      <w:lvlText w:val="-"/>
      <w:lvlJc w:val="left"/>
      <w:pPr>
        <w:tabs>
          <w:tab w:val="num" w:pos="2880"/>
        </w:tabs>
        <w:ind w:left="2880" w:hanging="360"/>
      </w:pPr>
      <w:rPr>
        <w:rFonts w:ascii="Times New Roman" w:hAnsi="Times New Roman" w:hint="default"/>
      </w:rPr>
    </w:lvl>
    <w:lvl w:ilvl="4" w:tplc="913AF470" w:tentative="1">
      <w:start w:val="1"/>
      <w:numFmt w:val="bullet"/>
      <w:lvlText w:val="-"/>
      <w:lvlJc w:val="left"/>
      <w:pPr>
        <w:tabs>
          <w:tab w:val="num" w:pos="3600"/>
        </w:tabs>
        <w:ind w:left="3600" w:hanging="360"/>
      </w:pPr>
      <w:rPr>
        <w:rFonts w:ascii="Times New Roman" w:hAnsi="Times New Roman" w:hint="default"/>
      </w:rPr>
    </w:lvl>
    <w:lvl w:ilvl="5" w:tplc="12886EFA" w:tentative="1">
      <w:start w:val="1"/>
      <w:numFmt w:val="bullet"/>
      <w:lvlText w:val="-"/>
      <w:lvlJc w:val="left"/>
      <w:pPr>
        <w:tabs>
          <w:tab w:val="num" w:pos="4320"/>
        </w:tabs>
        <w:ind w:left="4320" w:hanging="360"/>
      </w:pPr>
      <w:rPr>
        <w:rFonts w:ascii="Times New Roman" w:hAnsi="Times New Roman" w:hint="default"/>
      </w:rPr>
    </w:lvl>
    <w:lvl w:ilvl="6" w:tplc="D9566E64" w:tentative="1">
      <w:start w:val="1"/>
      <w:numFmt w:val="bullet"/>
      <w:lvlText w:val="-"/>
      <w:lvlJc w:val="left"/>
      <w:pPr>
        <w:tabs>
          <w:tab w:val="num" w:pos="5040"/>
        </w:tabs>
        <w:ind w:left="5040" w:hanging="360"/>
      </w:pPr>
      <w:rPr>
        <w:rFonts w:ascii="Times New Roman" w:hAnsi="Times New Roman" w:hint="default"/>
      </w:rPr>
    </w:lvl>
    <w:lvl w:ilvl="7" w:tplc="78FA7D88" w:tentative="1">
      <w:start w:val="1"/>
      <w:numFmt w:val="bullet"/>
      <w:lvlText w:val="-"/>
      <w:lvlJc w:val="left"/>
      <w:pPr>
        <w:tabs>
          <w:tab w:val="num" w:pos="5760"/>
        </w:tabs>
        <w:ind w:left="5760" w:hanging="360"/>
      </w:pPr>
      <w:rPr>
        <w:rFonts w:ascii="Times New Roman" w:hAnsi="Times New Roman" w:hint="default"/>
      </w:rPr>
    </w:lvl>
    <w:lvl w:ilvl="8" w:tplc="4000AF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7513EFA"/>
    <w:multiLevelType w:val="multilevel"/>
    <w:tmpl w:val="A12230F4"/>
    <w:numStyleLink w:val="TitleRuleListStyleLH"/>
  </w:abstractNum>
  <w:num w:numId="1" w16cid:durableId="1160924691">
    <w:abstractNumId w:val="0"/>
  </w:num>
  <w:num w:numId="2" w16cid:durableId="1958635290">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4"/>
  </w:num>
  <w:num w:numId="4" w16cid:durableId="2070499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246883">
    <w:abstractNumId w:val="2"/>
  </w:num>
  <w:num w:numId="6" w16cid:durableId="921523487">
    <w:abstractNumId w:val="3"/>
  </w:num>
  <w:num w:numId="7" w16cid:durableId="98725521">
    <w:abstractNumId w:val="1"/>
  </w:num>
  <w:num w:numId="8" w16cid:durableId="657923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115"/>
    <w:rsid w:val="000225B0"/>
    <w:rsid w:val="00033002"/>
    <w:rsid w:val="00033C85"/>
    <w:rsid w:val="00047B19"/>
    <w:rsid w:val="00066E54"/>
    <w:rsid w:val="00067743"/>
    <w:rsid w:val="00092367"/>
    <w:rsid w:val="000A09F4"/>
    <w:rsid w:val="000E335E"/>
    <w:rsid w:val="000E3C3F"/>
    <w:rsid w:val="00141823"/>
    <w:rsid w:val="001419B4"/>
    <w:rsid w:val="00145DB7"/>
    <w:rsid w:val="001A0B28"/>
    <w:rsid w:val="001A1AD7"/>
    <w:rsid w:val="001D33B3"/>
    <w:rsid w:val="00207367"/>
    <w:rsid w:val="002266D4"/>
    <w:rsid w:val="00270184"/>
    <w:rsid w:val="002C3350"/>
    <w:rsid w:val="002D1DE8"/>
    <w:rsid w:val="002D4198"/>
    <w:rsid w:val="0030567A"/>
    <w:rsid w:val="003161D5"/>
    <w:rsid w:val="00327624"/>
    <w:rsid w:val="00327883"/>
    <w:rsid w:val="003524D2"/>
    <w:rsid w:val="003936A6"/>
    <w:rsid w:val="00397469"/>
    <w:rsid w:val="003D1201"/>
    <w:rsid w:val="003E63F3"/>
    <w:rsid w:val="003F21B0"/>
    <w:rsid w:val="003F2FF4"/>
    <w:rsid w:val="00441743"/>
    <w:rsid w:val="00492743"/>
    <w:rsid w:val="004C669D"/>
    <w:rsid w:val="00530216"/>
    <w:rsid w:val="00547ED6"/>
    <w:rsid w:val="00556698"/>
    <w:rsid w:val="00603BBA"/>
    <w:rsid w:val="00611634"/>
    <w:rsid w:val="00627D4B"/>
    <w:rsid w:val="00650648"/>
    <w:rsid w:val="00652E53"/>
    <w:rsid w:val="006B0E1B"/>
    <w:rsid w:val="006E0C45"/>
    <w:rsid w:val="006E7E69"/>
    <w:rsid w:val="006F5464"/>
    <w:rsid w:val="00713FF3"/>
    <w:rsid w:val="00724391"/>
    <w:rsid w:val="0073110C"/>
    <w:rsid w:val="00740D6D"/>
    <w:rsid w:val="00747169"/>
    <w:rsid w:val="00761197"/>
    <w:rsid w:val="007A12EF"/>
    <w:rsid w:val="007A6BBE"/>
    <w:rsid w:val="007C2DD9"/>
    <w:rsid w:val="007F2586"/>
    <w:rsid w:val="0080331D"/>
    <w:rsid w:val="008127FA"/>
    <w:rsid w:val="00821A14"/>
    <w:rsid w:val="00824226"/>
    <w:rsid w:val="00850D57"/>
    <w:rsid w:val="00866EAC"/>
    <w:rsid w:val="008823FF"/>
    <w:rsid w:val="0089541B"/>
    <w:rsid w:val="008A1152"/>
    <w:rsid w:val="008A7872"/>
    <w:rsid w:val="008B4641"/>
    <w:rsid w:val="008D3A38"/>
    <w:rsid w:val="009169F9"/>
    <w:rsid w:val="0093605C"/>
    <w:rsid w:val="00955919"/>
    <w:rsid w:val="00965077"/>
    <w:rsid w:val="009A3D17"/>
    <w:rsid w:val="009C4DB7"/>
    <w:rsid w:val="009F7769"/>
    <w:rsid w:val="009F7B9B"/>
    <w:rsid w:val="00A261BF"/>
    <w:rsid w:val="00A431E1"/>
    <w:rsid w:val="00A633CC"/>
    <w:rsid w:val="00AA04C2"/>
    <w:rsid w:val="00AC2129"/>
    <w:rsid w:val="00AF1F99"/>
    <w:rsid w:val="00AF5348"/>
    <w:rsid w:val="00B5223B"/>
    <w:rsid w:val="00B81ED6"/>
    <w:rsid w:val="00B96540"/>
    <w:rsid w:val="00BB0BFF"/>
    <w:rsid w:val="00BD7045"/>
    <w:rsid w:val="00BF58DF"/>
    <w:rsid w:val="00C06954"/>
    <w:rsid w:val="00C33E2D"/>
    <w:rsid w:val="00C347AB"/>
    <w:rsid w:val="00C464EC"/>
    <w:rsid w:val="00C62B91"/>
    <w:rsid w:val="00C66ED1"/>
    <w:rsid w:val="00C77574"/>
    <w:rsid w:val="00C84B3F"/>
    <w:rsid w:val="00C86962"/>
    <w:rsid w:val="00C943CF"/>
    <w:rsid w:val="00CC1307"/>
    <w:rsid w:val="00CC737C"/>
    <w:rsid w:val="00CD1B8E"/>
    <w:rsid w:val="00D2238F"/>
    <w:rsid w:val="00D302EC"/>
    <w:rsid w:val="00D51ADD"/>
    <w:rsid w:val="00D63B50"/>
    <w:rsid w:val="00D921D8"/>
    <w:rsid w:val="00DC7B8E"/>
    <w:rsid w:val="00DE34CF"/>
    <w:rsid w:val="00DF40C0"/>
    <w:rsid w:val="00E033C4"/>
    <w:rsid w:val="00E175DA"/>
    <w:rsid w:val="00E260E6"/>
    <w:rsid w:val="00E32363"/>
    <w:rsid w:val="00E847CC"/>
    <w:rsid w:val="00E909FC"/>
    <w:rsid w:val="00EA26F3"/>
    <w:rsid w:val="00EA4EFA"/>
    <w:rsid w:val="00EE3329"/>
    <w:rsid w:val="00F02C61"/>
    <w:rsid w:val="00F74C47"/>
    <w:rsid w:val="00F87CBB"/>
    <w:rsid w:val="00F916C5"/>
    <w:rsid w:val="00FF239C"/>
    <w:rsid w:val="00FF6303"/>
    <w:rsid w:val="089FCD4F"/>
    <w:rsid w:val="10F5902B"/>
    <w:rsid w:val="12027B7B"/>
    <w:rsid w:val="2DF2CECE"/>
    <w:rsid w:val="3CCB2DB5"/>
    <w:rsid w:val="6ADDE3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07367"/>
    <w:rPr>
      <w:rFonts w:ascii="Arial" w:eastAsia="Times New Roman" w:hAnsi="Arial" w:cs="Times New Roman"/>
      <w:szCs w:val="18"/>
      <w:lang w:val="en-US" w:eastAsia="de-DE"/>
    </w:rPr>
  </w:style>
  <w:style w:type="paragraph" w:styleId="Listenabsatz">
    <w:name w:val="List Paragraph"/>
    <w:basedOn w:val="Standard"/>
    <w:uiPriority w:val="34"/>
    <w:qFormat/>
    <w:rsid w:val="00B5223B"/>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7A12EF"/>
    <w:rPr>
      <w:sz w:val="16"/>
      <w:szCs w:val="16"/>
    </w:rPr>
  </w:style>
  <w:style w:type="paragraph" w:styleId="Kommentartext">
    <w:name w:val="annotation text"/>
    <w:basedOn w:val="Standard"/>
    <w:link w:val="KommentartextZchn"/>
    <w:uiPriority w:val="99"/>
    <w:semiHidden/>
    <w:unhideWhenUsed/>
    <w:rsid w:val="007A12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2EF"/>
    <w:rPr>
      <w:sz w:val="20"/>
      <w:szCs w:val="20"/>
    </w:rPr>
  </w:style>
  <w:style w:type="paragraph" w:styleId="Kommentarthema">
    <w:name w:val="annotation subject"/>
    <w:basedOn w:val="Kommentartext"/>
    <w:next w:val="Kommentartext"/>
    <w:link w:val="KommentarthemaZchn"/>
    <w:uiPriority w:val="99"/>
    <w:semiHidden/>
    <w:unhideWhenUsed/>
    <w:rsid w:val="007A12EF"/>
    <w:rPr>
      <w:b/>
      <w:bCs/>
    </w:rPr>
  </w:style>
  <w:style w:type="character" w:customStyle="1" w:styleId="KommentarthemaZchn">
    <w:name w:val="Kommentarthema Zchn"/>
    <w:basedOn w:val="KommentartextZchn"/>
    <w:link w:val="Kommentarthema"/>
    <w:uiPriority w:val="99"/>
    <w:semiHidden/>
    <w:rsid w:val="007A12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244">
      <w:bodyDiv w:val="1"/>
      <w:marLeft w:val="0"/>
      <w:marRight w:val="0"/>
      <w:marTop w:val="0"/>
      <w:marBottom w:val="0"/>
      <w:divBdr>
        <w:top w:val="none" w:sz="0" w:space="0" w:color="auto"/>
        <w:left w:val="none" w:sz="0" w:space="0" w:color="auto"/>
        <w:bottom w:val="none" w:sz="0" w:space="0" w:color="auto"/>
        <w:right w:val="none" w:sz="0" w:space="0" w:color="auto"/>
      </w:divBdr>
    </w:div>
    <w:div w:id="165900260">
      <w:bodyDiv w:val="1"/>
      <w:marLeft w:val="0"/>
      <w:marRight w:val="0"/>
      <w:marTop w:val="0"/>
      <w:marBottom w:val="0"/>
      <w:divBdr>
        <w:top w:val="none" w:sz="0" w:space="0" w:color="auto"/>
        <w:left w:val="none" w:sz="0" w:space="0" w:color="auto"/>
        <w:bottom w:val="none" w:sz="0" w:space="0" w:color="auto"/>
        <w:right w:val="none" w:sz="0" w:space="0" w:color="auto"/>
      </w:divBdr>
    </w:div>
    <w:div w:id="610742519">
      <w:bodyDiv w:val="1"/>
      <w:marLeft w:val="0"/>
      <w:marRight w:val="0"/>
      <w:marTop w:val="0"/>
      <w:marBottom w:val="0"/>
      <w:divBdr>
        <w:top w:val="none" w:sz="0" w:space="0" w:color="auto"/>
        <w:left w:val="none" w:sz="0" w:space="0" w:color="auto"/>
        <w:bottom w:val="none" w:sz="0" w:space="0" w:color="auto"/>
        <w:right w:val="none" w:sz="0" w:space="0" w:color="auto"/>
      </w:divBdr>
    </w:div>
    <w:div w:id="712116087">
      <w:bodyDiv w:val="1"/>
      <w:marLeft w:val="0"/>
      <w:marRight w:val="0"/>
      <w:marTop w:val="0"/>
      <w:marBottom w:val="0"/>
      <w:divBdr>
        <w:top w:val="none" w:sz="0" w:space="0" w:color="auto"/>
        <w:left w:val="none" w:sz="0" w:space="0" w:color="auto"/>
        <w:bottom w:val="none" w:sz="0" w:space="0" w:color="auto"/>
        <w:right w:val="none" w:sz="0" w:space="0" w:color="auto"/>
      </w:divBdr>
    </w:div>
    <w:div w:id="788623072">
      <w:bodyDiv w:val="1"/>
      <w:marLeft w:val="0"/>
      <w:marRight w:val="0"/>
      <w:marTop w:val="0"/>
      <w:marBottom w:val="0"/>
      <w:divBdr>
        <w:top w:val="none" w:sz="0" w:space="0" w:color="auto"/>
        <w:left w:val="none" w:sz="0" w:space="0" w:color="auto"/>
        <w:bottom w:val="none" w:sz="0" w:space="0" w:color="auto"/>
        <w:right w:val="none" w:sz="0" w:space="0" w:color="auto"/>
      </w:divBdr>
    </w:div>
    <w:div w:id="834498368">
      <w:bodyDiv w:val="1"/>
      <w:marLeft w:val="0"/>
      <w:marRight w:val="0"/>
      <w:marTop w:val="0"/>
      <w:marBottom w:val="0"/>
      <w:divBdr>
        <w:top w:val="none" w:sz="0" w:space="0" w:color="auto"/>
        <w:left w:val="none" w:sz="0" w:space="0" w:color="auto"/>
        <w:bottom w:val="none" w:sz="0" w:space="0" w:color="auto"/>
        <w:right w:val="none" w:sz="0" w:space="0" w:color="auto"/>
      </w:divBdr>
      <w:divsChild>
        <w:div w:id="1029381160">
          <w:marLeft w:val="994"/>
          <w:marRight w:val="0"/>
          <w:marTop w:val="0"/>
          <w:marBottom w:val="0"/>
          <w:divBdr>
            <w:top w:val="none" w:sz="0" w:space="0" w:color="auto"/>
            <w:left w:val="none" w:sz="0" w:space="0" w:color="auto"/>
            <w:bottom w:val="none" w:sz="0" w:space="0" w:color="auto"/>
            <w:right w:val="none" w:sz="0" w:space="0" w:color="auto"/>
          </w:divBdr>
        </w:div>
        <w:div w:id="1567762666">
          <w:marLeft w:val="994"/>
          <w:marRight w:val="0"/>
          <w:marTop w:val="0"/>
          <w:marBottom w:val="0"/>
          <w:divBdr>
            <w:top w:val="none" w:sz="0" w:space="0" w:color="auto"/>
            <w:left w:val="none" w:sz="0" w:space="0" w:color="auto"/>
            <w:bottom w:val="none" w:sz="0" w:space="0" w:color="auto"/>
            <w:right w:val="none" w:sz="0" w:space="0" w:color="auto"/>
          </w:divBdr>
        </w:div>
        <w:div w:id="9186482">
          <w:marLeft w:val="994"/>
          <w:marRight w:val="0"/>
          <w:marTop w:val="0"/>
          <w:marBottom w:val="0"/>
          <w:divBdr>
            <w:top w:val="none" w:sz="0" w:space="0" w:color="auto"/>
            <w:left w:val="none" w:sz="0" w:space="0" w:color="auto"/>
            <w:bottom w:val="none" w:sz="0" w:space="0" w:color="auto"/>
            <w:right w:val="none" w:sz="0" w:space="0" w:color="auto"/>
          </w:divBdr>
        </w:div>
        <w:div w:id="1367755736">
          <w:marLeft w:val="994"/>
          <w:marRight w:val="0"/>
          <w:marTop w:val="0"/>
          <w:marBottom w:val="0"/>
          <w:divBdr>
            <w:top w:val="none" w:sz="0" w:space="0" w:color="auto"/>
            <w:left w:val="none" w:sz="0" w:space="0" w:color="auto"/>
            <w:bottom w:val="none" w:sz="0" w:space="0" w:color="auto"/>
            <w:right w:val="none" w:sz="0" w:space="0" w:color="auto"/>
          </w:divBdr>
        </w:div>
        <w:div w:id="1295529245">
          <w:marLeft w:val="994"/>
          <w:marRight w:val="0"/>
          <w:marTop w:val="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09145869">
      <w:bodyDiv w:val="1"/>
      <w:marLeft w:val="0"/>
      <w:marRight w:val="0"/>
      <w:marTop w:val="0"/>
      <w:marBottom w:val="0"/>
      <w:divBdr>
        <w:top w:val="none" w:sz="0" w:space="0" w:color="auto"/>
        <w:left w:val="none" w:sz="0" w:space="0" w:color="auto"/>
        <w:bottom w:val="none" w:sz="0" w:space="0" w:color="auto"/>
        <w:right w:val="none" w:sz="0" w:space="0" w:color="auto"/>
      </w:divBdr>
    </w:div>
    <w:div w:id="1381981137">
      <w:bodyDiv w:val="1"/>
      <w:marLeft w:val="0"/>
      <w:marRight w:val="0"/>
      <w:marTop w:val="0"/>
      <w:marBottom w:val="0"/>
      <w:divBdr>
        <w:top w:val="none" w:sz="0" w:space="0" w:color="auto"/>
        <w:left w:val="none" w:sz="0" w:space="0" w:color="auto"/>
        <w:bottom w:val="none" w:sz="0" w:space="0" w:color="auto"/>
        <w:right w:val="none" w:sz="0" w:space="0" w:color="auto"/>
      </w:divBdr>
      <w:divsChild>
        <w:div w:id="1075660613">
          <w:marLeft w:val="994"/>
          <w:marRight w:val="0"/>
          <w:marTop w:val="0"/>
          <w:marBottom w:val="0"/>
          <w:divBdr>
            <w:top w:val="none" w:sz="0" w:space="0" w:color="auto"/>
            <w:left w:val="none" w:sz="0" w:space="0" w:color="auto"/>
            <w:bottom w:val="none" w:sz="0" w:space="0" w:color="auto"/>
            <w:right w:val="none" w:sz="0" w:space="0" w:color="auto"/>
          </w:divBdr>
        </w:div>
        <w:div w:id="1227718088">
          <w:marLeft w:val="994"/>
          <w:marRight w:val="0"/>
          <w:marTop w:val="0"/>
          <w:marBottom w:val="0"/>
          <w:divBdr>
            <w:top w:val="none" w:sz="0" w:space="0" w:color="auto"/>
            <w:left w:val="none" w:sz="0" w:space="0" w:color="auto"/>
            <w:bottom w:val="none" w:sz="0" w:space="0" w:color="auto"/>
            <w:right w:val="none" w:sz="0" w:space="0" w:color="auto"/>
          </w:divBdr>
        </w:div>
        <w:div w:id="1020398280">
          <w:marLeft w:val="994"/>
          <w:marRight w:val="0"/>
          <w:marTop w:val="0"/>
          <w:marBottom w:val="0"/>
          <w:divBdr>
            <w:top w:val="none" w:sz="0" w:space="0" w:color="auto"/>
            <w:left w:val="none" w:sz="0" w:space="0" w:color="auto"/>
            <w:bottom w:val="none" w:sz="0" w:space="0" w:color="auto"/>
            <w:right w:val="none" w:sz="0" w:space="0" w:color="auto"/>
          </w:divBdr>
        </w:div>
        <w:div w:id="1519655723">
          <w:marLeft w:val="994"/>
          <w:marRight w:val="0"/>
          <w:marTop w:val="0"/>
          <w:marBottom w:val="0"/>
          <w:divBdr>
            <w:top w:val="none" w:sz="0" w:space="0" w:color="auto"/>
            <w:left w:val="none" w:sz="0" w:space="0" w:color="auto"/>
            <w:bottom w:val="none" w:sz="0" w:space="0" w:color="auto"/>
            <w:right w:val="none" w:sz="0" w:space="0" w:color="auto"/>
          </w:divBdr>
        </w:div>
        <w:div w:id="808934835">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74</cp:revision>
  <dcterms:created xsi:type="dcterms:W3CDTF">2023-03-23T06:40:00Z</dcterms:created>
  <dcterms:modified xsi:type="dcterms:W3CDTF">2023-11-02T14:45:00Z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