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271" w14:textId="77777777" w:rsidR="00A00E3E" w:rsidRPr="00081334" w:rsidRDefault="00E847CC" w:rsidP="00831491">
      <w:pPr>
        <w:pStyle w:val="Topline16Pt"/>
        <w:jc w:val="both"/>
      </w:pPr>
      <w:r>
        <w:t>Comunicado de imprensa</w:t>
      </w:r>
    </w:p>
    <w:p w14:paraId="2D95C493" w14:textId="25F8323A" w:rsidR="00E847CC" w:rsidRPr="00081334" w:rsidRDefault="00081334" w:rsidP="00E847CC">
      <w:pPr>
        <w:pStyle w:val="HeadlineH233Pt"/>
        <w:spacing w:line="240" w:lineRule="auto"/>
        <w:rPr>
          <w:rFonts w:cs="Arial"/>
        </w:rPr>
      </w:pPr>
      <w:r>
        <w:t>Sete em um: As gruas Liebherr erguem uma zona residencial e comercial perto de Paris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3A75F416" w14:textId="42453235" w:rsidR="009A3D17" w:rsidRPr="00081334" w:rsidRDefault="00081334" w:rsidP="009A3D17">
      <w:pPr>
        <w:pStyle w:val="Bulletpoints11Pt"/>
      </w:pPr>
      <w:r>
        <w:t>340</w:t>
      </w:r>
      <w:r w:rsidR="00243E3B">
        <w:t> </w:t>
      </w:r>
      <w:r>
        <w:t>EC-B</w:t>
      </w:r>
      <w:r w:rsidR="00243E3B">
        <w:t> </w:t>
      </w:r>
      <w:r>
        <w:t>12 e 16 e 205</w:t>
      </w:r>
      <w:r w:rsidR="00243E3B">
        <w:t> </w:t>
      </w:r>
      <w:r>
        <w:t>EC-B</w:t>
      </w:r>
      <w:r w:rsidR="00243E3B">
        <w:t> </w:t>
      </w:r>
      <w:r>
        <w:t>10 em utilização</w:t>
      </w:r>
    </w:p>
    <w:p w14:paraId="5A21C9E8" w14:textId="52CC0A43" w:rsidR="009A3D17" w:rsidRPr="00081334" w:rsidRDefault="00081334" w:rsidP="009A3D17">
      <w:pPr>
        <w:pStyle w:val="Bulletpoints11Pt"/>
      </w:pPr>
      <w:r>
        <w:t>Mais de 500</w:t>
      </w:r>
      <w:r w:rsidR="00243E3B">
        <w:t> </w:t>
      </w:r>
      <w:r>
        <w:t xml:space="preserve">apartamentos na nova zona </w:t>
      </w:r>
    </w:p>
    <w:p w14:paraId="5D4BA1EC" w14:textId="663FD5C3" w:rsidR="009A3D17" w:rsidRPr="00FE5F9E" w:rsidRDefault="00FE5F9E" w:rsidP="009A3D17">
      <w:pPr>
        <w:pStyle w:val="Bulletpoints11Pt"/>
      </w:pPr>
      <w:r>
        <w:t>Fornecimento de água histórico do Palácio de Versalhes integrado no bairro</w:t>
      </w:r>
    </w:p>
    <w:p w14:paraId="398FB001" w14:textId="22AFAF84" w:rsidR="009A3D17" w:rsidRPr="000217F7" w:rsidRDefault="000217F7" w:rsidP="009A3D17">
      <w:pPr>
        <w:pStyle w:val="Teaser11Pt"/>
      </w:pPr>
      <w:r>
        <w:t>Perto de Versalhes, está a ser construído uma nova zona residencial num local repleto de história. O bairro conhecido como “Parc du Lac” é atravessado por um canal do século XVII, um vestígio do sistema de rega do vizinho Palácio de Versalhes. As gruas de torre Liebherr prestam ajuda ativa na construção dos edifícios.</w:t>
      </w:r>
    </w:p>
    <w:p w14:paraId="365E71D3" w14:textId="0ECB79CF" w:rsidR="007C0E4C" w:rsidRDefault="001F48C4" w:rsidP="00A80656">
      <w:pPr>
        <w:pStyle w:val="Copytext11Pt"/>
      </w:pPr>
      <w:r>
        <w:t xml:space="preserve">Voisins-le-Bretonneux (França), </w:t>
      </w:r>
      <w:r w:rsidR="00704EC2">
        <w:t>1</w:t>
      </w:r>
      <w:r>
        <w:t xml:space="preserve"> de </w:t>
      </w:r>
      <w:r w:rsidR="00704EC2" w:rsidRPr="00704EC2">
        <w:t>dezembro</w:t>
      </w:r>
      <w:r>
        <w:t xml:space="preserve"> de 2023</w:t>
      </w:r>
      <w:r w:rsidR="00704EC2">
        <w:t xml:space="preserve"> – </w:t>
      </w:r>
      <w:r>
        <w:t xml:space="preserve">Não muito longe do lago “Lac de la Sourderie”, no município francês de Voisins-le-Bretonneux, em dez hectares, está a ser construído um bairro residencial ecológico com edifícios eficientes em termos energéticos, tratamento de águas pluviais e uma área de lazer local. </w:t>
      </w:r>
    </w:p>
    <w:p w14:paraId="1E011D79" w14:textId="666E2C94" w:rsidR="007C0E4C" w:rsidRPr="006C2851" w:rsidRDefault="007C0E4C" w:rsidP="007C0E4C">
      <w:pPr>
        <w:pStyle w:val="Copyhead11Pt"/>
      </w:pPr>
      <w:r>
        <w:t xml:space="preserve">Estão a ser construídas habitações, lojas e espaços públicos </w:t>
      </w:r>
    </w:p>
    <w:p w14:paraId="07626C2C" w14:textId="1CE926A4" w:rsidR="00AE4D0F" w:rsidRPr="00ED48FF" w:rsidRDefault="00A80656" w:rsidP="00AE4D0F">
      <w:pPr>
        <w:pStyle w:val="Copytext11Pt"/>
      </w:pPr>
      <w:r>
        <w:t>Sete gruas de torre Liebherr foram responsáveis pela movimentação de painéis, peças em betão e cofragem: uma 340</w:t>
      </w:r>
      <w:r w:rsidR="00243E3B">
        <w:t> </w:t>
      </w:r>
      <w:r>
        <w:t>EC-B</w:t>
      </w:r>
      <w:r w:rsidR="00243E3B">
        <w:t> </w:t>
      </w:r>
      <w:r>
        <w:t>16, três 340</w:t>
      </w:r>
      <w:r w:rsidR="00243E3B">
        <w:t> </w:t>
      </w:r>
      <w:r>
        <w:t>EC-B</w:t>
      </w:r>
      <w:r w:rsidR="00243E3B">
        <w:t> </w:t>
      </w:r>
      <w:r>
        <w:t>12 e três 205</w:t>
      </w:r>
      <w:r w:rsidR="00243E3B">
        <w:t> </w:t>
      </w:r>
      <w:r>
        <w:t>EC-B</w:t>
      </w:r>
      <w:r w:rsidR="00243E3B">
        <w:t> </w:t>
      </w:r>
      <w:r>
        <w:t>10. Estão pintadas de azul e vermelho, as cores da Cobat Constructions, a empresa de construção responsável. A conclusão dos edifícios está prevista para 2024 e, nessa altura, serão construídos mais de 500</w:t>
      </w:r>
      <w:r w:rsidR="00243E3B">
        <w:t> </w:t>
      </w:r>
      <w:r>
        <w:t>apartamentos, edifícios comerciais e espaços públicos, como uma creche, um centro comunitário e um centro desportivo.</w:t>
      </w:r>
    </w:p>
    <w:p w14:paraId="38AB5F99" w14:textId="021A2AA1" w:rsidR="00946758" w:rsidRPr="00A9615C" w:rsidRDefault="00A9615C" w:rsidP="00A9615C">
      <w:pPr>
        <w:pStyle w:val="Copyhead11Pt"/>
      </w:pPr>
      <w:r>
        <w:t>Entre 75 e 40</w:t>
      </w:r>
      <w:r w:rsidR="00243E3B">
        <w:t> </w:t>
      </w:r>
      <w:r>
        <w:t>metros de altura de gancho</w:t>
      </w:r>
    </w:p>
    <w:p w14:paraId="766E97AB" w14:textId="183BD99B" w:rsidR="002A27E4" w:rsidRDefault="005E1C69" w:rsidP="00A80656">
      <w:pPr>
        <w:pStyle w:val="Copytext11Pt"/>
      </w:pPr>
      <w:r>
        <w:t>Os trabalhos começaram em abril de 2021 e as gruas estão no estaleiro de construção desde junho de 2022. A altura mais elevada do gancho foi de 75</w:t>
      </w:r>
      <w:r w:rsidR="00243E3B">
        <w:t> </w:t>
      </w:r>
      <w:r>
        <w:t>metros, com um comprimento máximo de lança de 52,68</w:t>
      </w:r>
      <w:r w:rsidR="00243E3B">
        <w:t> </w:t>
      </w:r>
      <w:r>
        <w:t>metros (340</w:t>
      </w:r>
      <w:r w:rsidR="00243E3B">
        <w:t> </w:t>
      </w:r>
      <w:r>
        <w:t>EC-B</w:t>
      </w:r>
      <w:r w:rsidR="00243E3B">
        <w:t> </w:t>
      </w:r>
      <w:r>
        <w:t>12), enquanto a altura mais baixa do gancho foi de 40</w:t>
      </w:r>
      <w:r w:rsidR="00243E3B">
        <w:t> </w:t>
      </w:r>
      <w:r>
        <w:t>metros (205</w:t>
      </w:r>
      <w:r w:rsidR="00243E3B">
        <w:t> </w:t>
      </w:r>
      <w:r>
        <w:t>EC-B</w:t>
      </w:r>
      <w:r w:rsidR="00243E3B">
        <w:t> </w:t>
      </w:r>
      <w:r>
        <w:t>10). O comprimento mais curto de lança no estaleiro de construção foi de 36,16</w:t>
      </w:r>
      <w:r w:rsidR="00243E3B">
        <w:t> </w:t>
      </w:r>
      <w:r>
        <w:t>metros (340</w:t>
      </w:r>
      <w:r w:rsidR="00243E3B">
        <w:t> </w:t>
      </w:r>
      <w:r>
        <w:t>EC-B</w:t>
      </w:r>
      <w:r w:rsidR="00243E3B">
        <w:t> </w:t>
      </w:r>
      <w:r>
        <w:t>12).</w:t>
      </w:r>
    </w:p>
    <w:p w14:paraId="1EF3C80E" w14:textId="7D57102A" w:rsidR="006D035C" w:rsidRDefault="002A27E4" w:rsidP="006C3421">
      <w:pPr>
        <w:pStyle w:val="Copytext11Pt"/>
      </w:pPr>
      <w:r>
        <w:t>Para este fim, as gruas são concebidas de forma a elevar até 16</w:t>
      </w:r>
      <w:r w:rsidR="00243E3B">
        <w:t> </w:t>
      </w:r>
      <w:r>
        <w:t>toneladas (340</w:t>
      </w:r>
      <w:r w:rsidR="00243E3B">
        <w:t> </w:t>
      </w:r>
      <w:r>
        <w:t>EC-B</w:t>
      </w:r>
      <w:r w:rsidR="00243E3B">
        <w:t> </w:t>
      </w:r>
      <w:r>
        <w:t>16) ou doze</w:t>
      </w:r>
      <w:r w:rsidR="004F50DA">
        <w:t> </w:t>
      </w:r>
      <w:r>
        <w:t>toneladas (340</w:t>
      </w:r>
      <w:r w:rsidR="00243E3B">
        <w:t> </w:t>
      </w:r>
      <w:r>
        <w:t>EC-B</w:t>
      </w:r>
      <w:r w:rsidR="00243E3B">
        <w:t> </w:t>
      </w:r>
      <w:r>
        <w:t>12). Os dois tipos de gruas atingem a mesma altura máxima de gancho (84,7</w:t>
      </w:r>
      <w:r w:rsidR="004F50DA">
        <w:t> </w:t>
      </w:r>
      <w:r>
        <w:t>metros) e o mesmo alcance máximo (78</w:t>
      </w:r>
      <w:r w:rsidR="004F50DA">
        <w:t> </w:t>
      </w:r>
      <w:r>
        <w:t>metros). A capacidade de carga com o alcance máximo do 340</w:t>
      </w:r>
      <w:r w:rsidR="004F50DA">
        <w:t> </w:t>
      </w:r>
      <w:r>
        <w:t>EC-B</w:t>
      </w:r>
      <w:r w:rsidR="004F50DA">
        <w:t> </w:t>
      </w:r>
      <w:r>
        <w:t>16 é de 2.100</w:t>
      </w:r>
      <w:r w:rsidR="004F50DA">
        <w:t> </w:t>
      </w:r>
      <w:r>
        <w:t>quilogramas, enquanto o 340</w:t>
      </w:r>
      <w:r w:rsidR="004F50DA">
        <w:t> </w:t>
      </w:r>
      <w:r>
        <w:t>EC-B</w:t>
      </w:r>
      <w:r w:rsidR="004F50DA">
        <w:t> </w:t>
      </w:r>
      <w:r>
        <w:t>12 pode elevar mais 300</w:t>
      </w:r>
      <w:r w:rsidR="004F50DA">
        <w:t> </w:t>
      </w:r>
      <w:r>
        <w:t>quilogramas.</w:t>
      </w:r>
    </w:p>
    <w:p w14:paraId="05CC07AE" w14:textId="5280F5D0" w:rsidR="00DB0BF1" w:rsidRDefault="00DB0BF1" w:rsidP="006C3421">
      <w:pPr>
        <w:pStyle w:val="Copytext11Pt"/>
      </w:pPr>
      <w:r>
        <w:lastRenderedPageBreak/>
        <w:t>A 205</w:t>
      </w:r>
      <w:r w:rsidR="004F50DA">
        <w:t> </w:t>
      </w:r>
      <w:r>
        <w:t>EC-B</w:t>
      </w:r>
      <w:r w:rsidR="004F50DA">
        <w:t> </w:t>
      </w:r>
      <w:r>
        <w:t>10 pode trabalhar a uma altura máxima de 68,2</w:t>
      </w:r>
      <w:r w:rsidR="004F50DA">
        <w:t> </w:t>
      </w:r>
      <w:r>
        <w:t>metros e elevar até dez</w:t>
      </w:r>
      <w:r w:rsidR="004F50DA">
        <w:t> </w:t>
      </w:r>
      <w:r>
        <w:t>toneladas. Tem um alcance máximo de 65</w:t>
      </w:r>
      <w:r w:rsidR="004F50DA">
        <w:t> </w:t>
      </w:r>
      <w:r>
        <w:t>metros e pode elevar um máximo de 2.100</w:t>
      </w:r>
      <w:r w:rsidR="004F50DA">
        <w:t> </w:t>
      </w:r>
      <w:r>
        <w:t>quilogramas na ponta.</w:t>
      </w:r>
    </w:p>
    <w:p w14:paraId="0E95A416" w14:textId="77777777" w:rsidR="00C91E78" w:rsidRPr="00946758" w:rsidRDefault="00C91E78" w:rsidP="00C91E78">
      <w:pPr>
        <w:pStyle w:val="Copyhead11Pt"/>
      </w:pPr>
      <w:r>
        <w:t>O canal histórico representa o elemento central do bairro</w:t>
      </w:r>
    </w:p>
    <w:p w14:paraId="1DC4A348" w14:textId="0505405B" w:rsidR="00C91E78" w:rsidRDefault="00C91E78" w:rsidP="00C91E78">
      <w:pPr>
        <w:pStyle w:val="Copytext11Pt"/>
      </w:pPr>
      <w:r>
        <w:t>O bairro situa-se na região de Île-de-France, a 25</w:t>
      </w:r>
      <w:r w:rsidR="004F50DA">
        <w:t> </w:t>
      </w:r>
      <w:r>
        <w:t>quilómetros de Paris e a 10</w:t>
      </w:r>
      <w:r w:rsidR="004F50DA">
        <w:t> </w:t>
      </w:r>
      <w:r>
        <w:t>quilómetros de Versalhes. O canal que atravessa a área é um vestígio do antigo sistema de rega do parque do Palácio de Versalhes. As instalações históricas bem preservadas eram constituídas por uma rede de cerca de 200</w:t>
      </w:r>
      <w:r w:rsidR="004F50DA">
        <w:t> </w:t>
      </w:r>
      <w:r>
        <w:t>quilómetros de canais e aquedutos que canalizavam a água da chuva dos lagos circundantes para os tanques e fontes do palácio. O sistema, único no mundo nessa altura, utilizava fossos primários e secundários. Hoje em dia, o fosso representa o elemento central do bairro “Parc-du-Lac”.</w:t>
      </w:r>
    </w:p>
    <w:p w14:paraId="1981F2F4" w14:textId="77777777" w:rsidR="0064389B" w:rsidRPr="00FE3742" w:rsidRDefault="0064389B" w:rsidP="0064389B">
      <w:pPr>
        <w:pStyle w:val="BoilerplateCopyhead9Pt"/>
        <w:rPr>
          <w:rFonts w:eastAsiaTheme="minorHAnsi" w:cs="Arial"/>
          <w:bCs/>
          <w:lang w:eastAsia="en-US"/>
        </w:rPr>
      </w:pPr>
      <w:r w:rsidRPr="00FE3742">
        <w:rPr>
          <w:rFonts w:eastAsiaTheme="minorHAnsi" w:cs="Arial"/>
          <w:bCs/>
          <w:lang w:eastAsia="en-US"/>
        </w:rPr>
        <w:t>Sobre a divisão de guindastes de torre da Liebherr</w:t>
      </w:r>
    </w:p>
    <w:p w14:paraId="29522EDE" w14:textId="77777777" w:rsidR="0064389B" w:rsidRPr="00FE3742" w:rsidRDefault="0064389B" w:rsidP="0064389B">
      <w:pPr>
        <w:pStyle w:val="BoilerplateCopytext9Pt"/>
        <w:rPr>
          <w:rFonts w:eastAsiaTheme="minorHAnsi" w:cs="Arial"/>
          <w:lang w:eastAsia="en-US"/>
        </w:rPr>
      </w:pPr>
      <w:r w:rsidRPr="00FE3742">
        <w:rPr>
          <w:rFonts w:eastAsiaTheme="minorHAnsi" w:cs="Arial"/>
          <w:lang w:eastAsia="en-US"/>
        </w:rPr>
        <w:t>Mais de sete décadas de experiência fazem da Liebherr uma especialista reconhecida em tecnologia de elevação em canteiros de obras de todos os tipos. A linha Tower Crane da Liebherr inclui uma ampla variedade de guindastes de torre de alta qualidade, que são usados em todo o mundo. Isso inclui guindastes especiais de montagem rápida, com torre giratória e lança ajustável, bem como gruas móveis. Além de fornecer os produtos da linha Tower Crane, a Liebherr também oferece uma ampla variedade de serviços, que completam seu portfólio: o Tower Crane Solutions, o Tower Crane Center e o Tower Crane Customer Service.</w:t>
      </w:r>
    </w:p>
    <w:p w14:paraId="50DCC547" w14:textId="77777777" w:rsidR="0064389B" w:rsidRPr="00FE3742" w:rsidRDefault="0064389B" w:rsidP="0064389B">
      <w:pPr>
        <w:pStyle w:val="m818051786694630071boilerplatecopyhead9pt"/>
        <w:shd w:val="clear" w:color="auto" w:fill="FFFFFF"/>
        <w:spacing w:before="0" w:beforeAutospacing="0" w:after="240" w:afterAutospacing="0" w:line="240" w:lineRule="atLeast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E374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Sobre o grupo Liebherr</w:t>
      </w:r>
    </w:p>
    <w:p w14:paraId="40890B56" w14:textId="77777777" w:rsidR="0064389B" w:rsidRPr="00FE3742" w:rsidRDefault="0064389B" w:rsidP="0064389B">
      <w:pPr>
        <w:pStyle w:val="m818051786694630071boilerplatecopytext9pt"/>
        <w:shd w:val="clear" w:color="auto" w:fill="FFFFFF"/>
        <w:spacing w:before="0" w:beforeAutospacing="0" w:after="240" w:afterAutospacing="0" w:line="240" w:lineRule="atLeast"/>
        <w:rPr>
          <w:rFonts w:ascii="Arial" w:eastAsiaTheme="minorHAnsi" w:hAnsi="Arial" w:cs="Arial"/>
          <w:sz w:val="18"/>
          <w:szCs w:val="18"/>
          <w:lang w:eastAsia="en-US"/>
        </w:rPr>
      </w:pPr>
      <w:r w:rsidRPr="00FE3742">
        <w:rPr>
          <w:rFonts w:ascii="Arial" w:eastAsiaTheme="minorHAnsi" w:hAnsi="Arial" w:cs="Arial"/>
          <w:sz w:val="18"/>
          <w:szCs w:val="18"/>
          <w:lang w:eastAsia="en-US"/>
        </w:rPr>
        <w:t>O grupo Liebherr é uma empresa de tecnologia familiar com uma gama de produtos amplamente diversificada. A empresa é um dos maiores fabricantes de máquinas de construção do mundo. No entanto, também oferece produtos e serviços de alta qualidade e orientados para benefícios em muitas outras áreas. Hoje, o grupo compreende mais de 140 empresas em todos os continentes. Em 2021, empregava mais de 49.000 colaboradores e gerou um faturamento total consolidado de mais de 11,6 bilhões de euros. A Liebherr foi fundada no ano de 1949 em Kirchdorf an der Iller, no sul da Alemanha. Desde então, os colaboradores têm perseguido o objetivo de convencer seus clientes com soluções sofisticadas e contribuir para o progresso tecnológico.</w:t>
      </w:r>
    </w:p>
    <w:p w14:paraId="731373CB" w14:textId="77777777" w:rsidR="00FF5A9D" w:rsidRPr="0064389B" w:rsidRDefault="00FF5A9D" w:rsidP="009A3D17">
      <w:pPr>
        <w:pStyle w:val="Copyhead11Pt"/>
        <w:rPr>
          <w:lang w:val="pt-BR"/>
        </w:rPr>
      </w:pPr>
    </w:p>
    <w:p w14:paraId="62450F59" w14:textId="73FE0505" w:rsidR="009A3D17" w:rsidRPr="00D06199" w:rsidRDefault="00342F08" w:rsidP="009A3D17">
      <w:pPr>
        <w:pStyle w:val="Copyhead11P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A5F2F3" wp14:editId="205DE72E">
            <wp:simplePos x="0" y="0"/>
            <wp:positionH relativeFrom="margin">
              <wp:align>left</wp:align>
            </wp:positionH>
            <wp:positionV relativeFrom="paragraph">
              <wp:posOffset>284683</wp:posOffset>
            </wp:positionV>
            <wp:extent cx="2671689" cy="1779905"/>
            <wp:effectExtent l="0" t="0" r="0" b="0"/>
            <wp:wrapNone/>
            <wp:docPr id="2" name="Grafik 2" descr="Ein Bild, das draußen, Himmel, Sonnenuntergang, Kr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außen, Himmel, Sonnenuntergang, Kra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689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Imagens</w:t>
      </w:r>
    </w:p>
    <w:p w14:paraId="0E6AAA4B" w14:textId="5CDBD087" w:rsidR="009A3D17" w:rsidRPr="00D06199" w:rsidRDefault="009A3D17" w:rsidP="009A3D17"/>
    <w:p w14:paraId="2D13B45F" w14:textId="4E912D8F" w:rsidR="009A3D17" w:rsidRPr="00D06199" w:rsidRDefault="009A3D17" w:rsidP="009A3D17"/>
    <w:p w14:paraId="67FB7208" w14:textId="77777777" w:rsidR="009A3D17" w:rsidRPr="00D06199" w:rsidRDefault="009A3D17" w:rsidP="009A3D17"/>
    <w:p w14:paraId="34528EB9" w14:textId="77777777" w:rsidR="009A3D17" w:rsidRPr="00D06199" w:rsidRDefault="009A3D17" w:rsidP="009A3D17"/>
    <w:p w14:paraId="5E3A25AC" w14:textId="77E097FF" w:rsidR="009A3D17" w:rsidRPr="00D06199" w:rsidRDefault="009A3D17" w:rsidP="009A3D17"/>
    <w:p w14:paraId="77C428D9" w14:textId="77777777" w:rsidR="009A3D17" w:rsidRPr="00D06199" w:rsidRDefault="009A3D17" w:rsidP="009A3D17"/>
    <w:p w14:paraId="3B600637" w14:textId="183F30E8" w:rsidR="009A3D17" w:rsidRPr="00FF5A9D" w:rsidRDefault="00342F08" w:rsidP="00FF5A9D">
      <w:pPr>
        <w:pStyle w:val="Caption9Pt"/>
      </w:pPr>
      <w:r>
        <w:t>liebherr-ec-b-parc-du-lac-cobat-constructions-01</w:t>
      </w:r>
      <w:r>
        <w:br/>
        <w:t>Sete gruas de torre Liebherr estiveram em utilização no estaleiro de construção até ao outono de 2023.</w:t>
      </w:r>
    </w:p>
    <w:p w14:paraId="165374E9" w14:textId="77777777" w:rsidR="00213BCA" w:rsidRPr="00F54610" w:rsidRDefault="00213BCA">
      <w:r>
        <w:br w:type="page"/>
      </w:r>
    </w:p>
    <w:p w14:paraId="6DDB4FB5" w14:textId="58AA8B7D" w:rsidR="009A3D17" w:rsidRPr="00F54610" w:rsidRDefault="00342F08" w:rsidP="009A3D17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1AD0D19" wp14:editId="2728C1DE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671527" cy="177990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527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DC9E5" w14:textId="118EF704" w:rsidR="009A3D17" w:rsidRPr="00F54610" w:rsidRDefault="009A3D17" w:rsidP="009A3D17"/>
    <w:p w14:paraId="0787027A" w14:textId="4FF2A04D" w:rsidR="009A3D17" w:rsidRPr="00F54610" w:rsidRDefault="009A3D17" w:rsidP="009A3D17"/>
    <w:p w14:paraId="6176C335" w14:textId="77777777" w:rsidR="009A3D17" w:rsidRPr="00F54610" w:rsidRDefault="009A3D17" w:rsidP="009A3D17"/>
    <w:p w14:paraId="242BADA2" w14:textId="72868809" w:rsidR="009A3D17" w:rsidRPr="00F54610" w:rsidRDefault="009A3D17" w:rsidP="009A3D17"/>
    <w:p w14:paraId="740B5D88" w14:textId="28754B13" w:rsidR="00A83F1C" w:rsidRPr="00F54610" w:rsidRDefault="00A83F1C" w:rsidP="009A3D17">
      <w:r>
        <w:br/>
      </w:r>
    </w:p>
    <w:p w14:paraId="369EE4D1" w14:textId="4123F9B5" w:rsidR="009A3D17" w:rsidRPr="001611AD" w:rsidRDefault="00342F08" w:rsidP="009A3D17">
      <w:pPr>
        <w:pStyle w:val="Caption9Pt"/>
      </w:pPr>
      <w:r>
        <w:t>liebherr-ec-b-parc-du-lac-cobat-constructions-02</w:t>
      </w:r>
      <w:r>
        <w:br/>
        <w:t>A zona residencial tem um parque mesmo à porta e o lago “Lac de la Sourderie” não fica longe.</w:t>
      </w:r>
    </w:p>
    <w:p w14:paraId="3C478E79" w14:textId="3E85CA9C" w:rsidR="00342F08" w:rsidRPr="001611AD" w:rsidRDefault="00A83F1C" w:rsidP="009A3D17">
      <w:pPr>
        <w:pStyle w:val="Caption9P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12F0A1A" wp14:editId="65E5F17E">
            <wp:simplePos x="0" y="0"/>
            <wp:positionH relativeFrom="margin">
              <wp:align>left</wp:align>
            </wp:positionH>
            <wp:positionV relativeFrom="paragraph">
              <wp:posOffset>179273</wp:posOffset>
            </wp:positionV>
            <wp:extent cx="2671527" cy="177990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527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6E0DC" w14:textId="3A8940C0" w:rsidR="00342F08" w:rsidRPr="001611AD" w:rsidRDefault="00342F08"/>
    <w:p w14:paraId="15F375B7" w14:textId="77777777" w:rsidR="00342F08" w:rsidRPr="001611AD" w:rsidRDefault="00342F08"/>
    <w:p w14:paraId="42FBF4B7" w14:textId="04F1FC21" w:rsidR="00342F08" w:rsidRPr="001611AD" w:rsidRDefault="00342F08"/>
    <w:p w14:paraId="3E85F37C" w14:textId="77777777" w:rsidR="00342F08" w:rsidRPr="001611AD" w:rsidRDefault="00342F08"/>
    <w:p w14:paraId="0B14DD73" w14:textId="306A2A99" w:rsidR="00342F08" w:rsidRPr="001611AD" w:rsidRDefault="00A83F1C">
      <w:r>
        <w:br/>
      </w:r>
      <w:r>
        <w:br/>
      </w:r>
    </w:p>
    <w:p w14:paraId="25174C28" w14:textId="32576CF5" w:rsidR="00342F08" w:rsidRPr="00F54610" w:rsidRDefault="00342F08" w:rsidP="00342F08">
      <w:pPr>
        <w:pStyle w:val="Caption9Pt"/>
      </w:pPr>
      <w:r>
        <w:t>liebherr-ec-b-parc-du-lac-cobat-constructions-03</w:t>
      </w:r>
      <w:r>
        <w:br/>
        <w:t>Para além dos edifícios residenciais, estão também a ser construídas instalações desportivas e áreas comerciais no bairro.</w:t>
      </w:r>
    </w:p>
    <w:p w14:paraId="5E607DE6" w14:textId="77777777" w:rsidR="00A83F1C" w:rsidRPr="00F54610" w:rsidRDefault="00A83F1C" w:rsidP="00342F08">
      <w:pPr>
        <w:pStyle w:val="Caption9Pt"/>
      </w:pPr>
    </w:p>
    <w:p w14:paraId="390D1199" w14:textId="3657F450" w:rsidR="00342F08" w:rsidRPr="00F54610" w:rsidRDefault="00342F08" w:rsidP="00342F08">
      <w:pPr>
        <w:pStyle w:val="Caption9P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9EA7473" wp14:editId="67446804">
            <wp:simplePos x="0" y="0"/>
            <wp:positionH relativeFrom="margin">
              <wp:align>left</wp:align>
            </wp:positionH>
            <wp:positionV relativeFrom="paragraph">
              <wp:posOffset>-1977</wp:posOffset>
            </wp:positionV>
            <wp:extent cx="2671445" cy="177990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527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4F75A" w14:textId="4FA6354F" w:rsidR="00342F08" w:rsidRPr="00F54610" w:rsidRDefault="00342F08"/>
    <w:p w14:paraId="7C5EB467" w14:textId="2D9B320D" w:rsidR="00342F08" w:rsidRPr="00F54610" w:rsidRDefault="00342F08"/>
    <w:p w14:paraId="208B3A7D" w14:textId="77777777" w:rsidR="00342F08" w:rsidRPr="00F54610" w:rsidRDefault="00342F08"/>
    <w:p w14:paraId="0831E324" w14:textId="77777777" w:rsidR="00342F08" w:rsidRPr="00F54610" w:rsidRDefault="00342F08"/>
    <w:p w14:paraId="56C5BB93" w14:textId="77777777" w:rsidR="00342F08" w:rsidRPr="00F54610" w:rsidRDefault="00342F08"/>
    <w:p w14:paraId="55329082" w14:textId="1EAD1EC2" w:rsidR="00342F08" w:rsidRPr="00F54610" w:rsidRDefault="00342F08" w:rsidP="00A83F1C">
      <w:pPr>
        <w:pStyle w:val="Caption9Pt"/>
      </w:pPr>
      <w:r>
        <w:br/>
        <w:t>liebherr-ec-b-parc-du-lac-cobat-constructions-04</w:t>
      </w:r>
      <w:r>
        <w:br/>
        <w:t>As sete gruas estão pintadas de azul e vermelho, as cores da empresa de construção Cobat Constructions, sediada em Méru, a norte de Paris</w:t>
      </w:r>
      <w:r w:rsidR="005278A4">
        <w:t>.</w:t>
      </w:r>
    </w:p>
    <w:p w14:paraId="79D094B5" w14:textId="77777777" w:rsidR="00A83F1C" w:rsidRPr="00F54610" w:rsidRDefault="00A83F1C">
      <w:pPr>
        <w:rPr>
          <w:rFonts w:ascii="Arial" w:eastAsia="Times New Roman" w:hAnsi="Arial" w:cs="Times New Roman"/>
          <w:b/>
          <w:szCs w:val="18"/>
        </w:rPr>
      </w:pPr>
      <w:r>
        <w:br w:type="page"/>
      </w:r>
    </w:p>
    <w:p w14:paraId="08BCF461" w14:textId="7B25F262" w:rsidR="009A3D17" w:rsidRPr="00D06199" w:rsidRDefault="00D63B50" w:rsidP="009A3D17">
      <w:pPr>
        <w:pStyle w:val="Copyhead11Pt"/>
      </w:pPr>
      <w:r>
        <w:lastRenderedPageBreak/>
        <w:t>Contacto</w:t>
      </w:r>
    </w:p>
    <w:p w14:paraId="53F7E788" w14:textId="0EBF73C9" w:rsidR="009A3D17" w:rsidRPr="00D06199" w:rsidRDefault="00163B53" w:rsidP="009A3D17">
      <w:pPr>
        <w:pStyle w:val="Copytext11Pt"/>
      </w:pPr>
      <w:r>
        <w:t>Astrid Kuzia</w:t>
      </w:r>
      <w:r>
        <w:br/>
        <w:t>Especialista em comunicação</w:t>
      </w:r>
      <w:r>
        <w:br/>
        <w:t>Telefone: +49 7351/41 – 4044</w:t>
      </w:r>
      <w:r>
        <w:br/>
        <w:t>E-mail: astrid.kuzia@liebherr.com</w:t>
      </w:r>
    </w:p>
    <w:p w14:paraId="687A3262" w14:textId="77777777" w:rsidR="009A3D17" w:rsidRPr="00BA1DEA" w:rsidRDefault="009A3D17" w:rsidP="009A3D17">
      <w:pPr>
        <w:pStyle w:val="Copyhead11Pt"/>
      </w:pPr>
      <w:r>
        <w:t>Publicado por</w:t>
      </w:r>
    </w:p>
    <w:p w14:paraId="32EBBB9C" w14:textId="18B1209B" w:rsidR="00B81ED6" w:rsidRPr="00B81ED6" w:rsidRDefault="00163B53" w:rsidP="00163B53">
      <w:pPr>
        <w:pStyle w:val="Copytext11Pt"/>
      </w:pPr>
      <w:r>
        <w:t>Liebherr-Werk Biberach GmbH</w:t>
      </w:r>
      <w:r>
        <w:br/>
        <w:t>Biberach/Alemanha</w:t>
      </w:r>
      <w:r>
        <w:br/>
        <w:t>www.liebherr.com</w:t>
      </w:r>
    </w:p>
    <w:sectPr w:rsidR="00B81ED6" w:rsidRPr="00B81ED6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1AAC" w14:textId="77777777" w:rsidR="001A1AD7" w:rsidRDefault="001A1AD7" w:rsidP="00B81ED6">
      <w:pPr>
        <w:spacing w:after="0" w:line="240" w:lineRule="auto"/>
      </w:pPr>
      <w:r>
        <w:separator/>
      </w:r>
    </w:p>
  </w:endnote>
  <w:endnote w:type="continuationSeparator" w:id="0">
    <w:p w14:paraId="738EF543" w14:textId="77777777" w:rsidR="001A1AD7" w:rsidRDefault="001A1AD7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638811FE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278A4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5278A4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5278A4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5278A4">
      <w:rPr>
        <w:rFonts w:ascii="Arial" w:hAnsi="Arial" w:cs="Arial"/>
      </w:rPr>
      <w:fldChar w:fldCharType="separate"/>
    </w:r>
    <w:r w:rsidR="005278A4">
      <w:rPr>
        <w:rFonts w:ascii="Arial" w:hAnsi="Arial" w:cs="Arial"/>
        <w:noProof/>
      </w:rPr>
      <w:t>4</w:t>
    </w:r>
    <w:r w:rsidR="005278A4" w:rsidRPr="0093605C">
      <w:rPr>
        <w:rFonts w:ascii="Arial" w:hAnsi="Arial" w:cs="Arial"/>
        <w:noProof/>
      </w:rPr>
      <w:t>/</w:t>
    </w:r>
    <w:r w:rsidR="005278A4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8D6C" w14:textId="77777777" w:rsidR="001A1AD7" w:rsidRDefault="001A1AD7" w:rsidP="00B81ED6">
      <w:pPr>
        <w:spacing w:after="0" w:line="240" w:lineRule="auto"/>
      </w:pPr>
      <w:r>
        <w:separator/>
      </w:r>
    </w:p>
  </w:footnote>
  <w:footnote w:type="continuationSeparator" w:id="0">
    <w:p w14:paraId="0AD2654C" w14:textId="77777777" w:rsidR="001A1AD7" w:rsidRDefault="001A1AD7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684330989">
    <w:abstractNumId w:val="0"/>
  </w:num>
  <w:num w:numId="2" w16cid:durableId="638807747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68714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ED6"/>
    <w:rsid w:val="000217F7"/>
    <w:rsid w:val="00033002"/>
    <w:rsid w:val="00066E54"/>
    <w:rsid w:val="00081334"/>
    <w:rsid w:val="00095C96"/>
    <w:rsid w:val="000E3C3F"/>
    <w:rsid w:val="00131EFF"/>
    <w:rsid w:val="001419B4"/>
    <w:rsid w:val="00145DB7"/>
    <w:rsid w:val="001611AD"/>
    <w:rsid w:val="00163B53"/>
    <w:rsid w:val="0017380B"/>
    <w:rsid w:val="0017616D"/>
    <w:rsid w:val="001924A0"/>
    <w:rsid w:val="00193AA4"/>
    <w:rsid w:val="001A1AD7"/>
    <w:rsid w:val="001F48C4"/>
    <w:rsid w:val="00213BCA"/>
    <w:rsid w:val="00243E3B"/>
    <w:rsid w:val="00285863"/>
    <w:rsid w:val="002A27E4"/>
    <w:rsid w:val="002C3350"/>
    <w:rsid w:val="00305FCC"/>
    <w:rsid w:val="00327624"/>
    <w:rsid w:val="00342F08"/>
    <w:rsid w:val="003524D2"/>
    <w:rsid w:val="003936A6"/>
    <w:rsid w:val="00451149"/>
    <w:rsid w:val="004670D7"/>
    <w:rsid w:val="00482C20"/>
    <w:rsid w:val="004A4A4C"/>
    <w:rsid w:val="004C669D"/>
    <w:rsid w:val="004F50DA"/>
    <w:rsid w:val="005278A4"/>
    <w:rsid w:val="00556698"/>
    <w:rsid w:val="00565529"/>
    <w:rsid w:val="00583762"/>
    <w:rsid w:val="005B237A"/>
    <w:rsid w:val="005E1C69"/>
    <w:rsid w:val="0064389B"/>
    <w:rsid w:val="00652E53"/>
    <w:rsid w:val="006A5C1F"/>
    <w:rsid w:val="006C2851"/>
    <w:rsid w:val="006C3421"/>
    <w:rsid w:val="006D035C"/>
    <w:rsid w:val="00704EC2"/>
    <w:rsid w:val="0074326A"/>
    <w:rsid w:val="00747169"/>
    <w:rsid w:val="00751515"/>
    <w:rsid w:val="007530DE"/>
    <w:rsid w:val="00761197"/>
    <w:rsid w:val="00773DB2"/>
    <w:rsid w:val="007B4E32"/>
    <w:rsid w:val="007C0E4C"/>
    <w:rsid w:val="007C2DD9"/>
    <w:rsid w:val="007D2B66"/>
    <w:rsid w:val="007F2586"/>
    <w:rsid w:val="00824226"/>
    <w:rsid w:val="00831491"/>
    <w:rsid w:val="009169F9"/>
    <w:rsid w:val="0093605C"/>
    <w:rsid w:val="00946758"/>
    <w:rsid w:val="00965077"/>
    <w:rsid w:val="00993FFE"/>
    <w:rsid w:val="009A3D17"/>
    <w:rsid w:val="00A00E3E"/>
    <w:rsid w:val="00A14614"/>
    <w:rsid w:val="00A261BF"/>
    <w:rsid w:val="00A478F3"/>
    <w:rsid w:val="00A666AF"/>
    <w:rsid w:val="00A80656"/>
    <w:rsid w:val="00A83F1C"/>
    <w:rsid w:val="00A9615C"/>
    <w:rsid w:val="00AA5CC2"/>
    <w:rsid w:val="00AC2129"/>
    <w:rsid w:val="00AE4D0F"/>
    <w:rsid w:val="00AF1F99"/>
    <w:rsid w:val="00B55BC8"/>
    <w:rsid w:val="00B81ED6"/>
    <w:rsid w:val="00BB02A9"/>
    <w:rsid w:val="00BB0BFF"/>
    <w:rsid w:val="00BD7045"/>
    <w:rsid w:val="00BD7B50"/>
    <w:rsid w:val="00C464EC"/>
    <w:rsid w:val="00C77574"/>
    <w:rsid w:val="00C91E78"/>
    <w:rsid w:val="00CF2D9F"/>
    <w:rsid w:val="00D06199"/>
    <w:rsid w:val="00D56370"/>
    <w:rsid w:val="00D63B50"/>
    <w:rsid w:val="00D66BFC"/>
    <w:rsid w:val="00D860AC"/>
    <w:rsid w:val="00D93B46"/>
    <w:rsid w:val="00DB0BF1"/>
    <w:rsid w:val="00DE3007"/>
    <w:rsid w:val="00DF40C0"/>
    <w:rsid w:val="00E260E6"/>
    <w:rsid w:val="00E32363"/>
    <w:rsid w:val="00E847CC"/>
    <w:rsid w:val="00EA26F3"/>
    <w:rsid w:val="00ED1A7C"/>
    <w:rsid w:val="00ED48FF"/>
    <w:rsid w:val="00F54610"/>
    <w:rsid w:val="00FA13F2"/>
    <w:rsid w:val="00FC5412"/>
    <w:rsid w:val="00FE5F9E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P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P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P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P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P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P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P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P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78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78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78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78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78F3"/>
    <w:rPr>
      <w:b/>
      <w:bCs/>
      <w:sz w:val="20"/>
      <w:szCs w:val="20"/>
    </w:rPr>
  </w:style>
  <w:style w:type="paragraph" w:customStyle="1" w:styleId="m818051786694630071boilerplatecopyhead9pt">
    <w:name w:val="m_818051786694630071boilerplatecopyhead9pt"/>
    <w:basedOn w:val="Standard"/>
    <w:rsid w:val="0064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m818051786694630071boilerplatecopytext9pt">
    <w:name w:val="m_818051786694630071boilerplatecopytext9pt"/>
    <w:basedOn w:val="Standard"/>
    <w:rsid w:val="0064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E5BA69AB0F49AEBDA0B931A285D1" ma:contentTypeVersion="16" ma:contentTypeDescription="Ein neues Dokument erstellen." ma:contentTypeScope="" ma:versionID="f5f0d5722c5a38f055bb863dce8646e7">
  <xsd:schema xmlns:xsd="http://www.w3.org/2001/XMLSchema" xmlns:xs="http://www.w3.org/2001/XMLSchema" xmlns:p="http://schemas.microsoft.com/office/2006/metadata/properties" xmlns:ns2="8a583338-d06b-4077-afc2-42f30bb34c4b" xmlns:ns3="21f7d9be-73b9-4727-a20b-acc7e6305b1f" targetNamespace="http://schemas.microsoft.com/office/2006/metadata/properties" ma:root="true" ma:fieldsID="42f08a4a3fcce9e99f799206cd2c0082" ns2:_="" ns3:_="">
    <xsd:import namespace="8a583338-d06b-4077-afc2-42f30bb34c4b"/>
    <xsd:import namespace="21f7d9be-73b9-4727-a20b-acc7e6305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3338-d06b-4077-afc2-42f30bb3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d9be-73b9-4727-a20b-acc7e6305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b46e8c-750c-4647-92aa-254b1738c966}" ma:internalName="TaxCatchAll" ma:showField="CatchAllData" ma:web="21f7d9be-73b9-4727-a20b-acc7e6305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540A-70BC-4028-B272-AD2117F43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3338-d06b-4077-afc2-42f30bb34c4b"/>
    <ds:schemaRef ds:uri="21f7d9be-73b9-4727-a20b-acc7e6305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9F72A-A035-446E-BEB8-2AC06B317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9524C-C384-41B4-8474-425A4D9F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(LBC)</cp:lastModifiedBy>
  <cp:revision>54</cp:revision>
  <dcterms:created xsi:type="dcterms:W3CDTF">2023-03-23T06:40:00Z</dcterms:created>
  <dcterms:modified xsi:type="dcterms:W3CDTF">2023-11-29T09:42:00Z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