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A00E3E" w:rsidRPr="00081334" w:rsidRDefault="00E847CC" w:rsidP="00831491">
      <w:pPr>
        <w:pStyle w:val="Topline16Pt"/>
        <w:jc w:val="both"/>
      </w:pPr>
      <w:r>
        <w:t>Communiqué de presse</w:t>
      </w:r>
    </w:p>
    <w:p w14:paraId="2D95C493" w14:textId="25F8323A" w:rsidR="00E847CC" w:rsidRPr="00081334" w:rsidRDefault="00081334" w:rsidP="00E847CC">
      <w:pPr>
        <w:pStyle w:val="HeadlineH233Pt"/>
        <w:spacing w:line="240" w:lineRule="auto"/>
        <w:rPr>
          <w:rFonts w:cs="Arial"/>
        </w:rPr>
      </w:pPr>
      <w:r>
        <w:t>Sept d’un coup : les grues Liebherr construisent un quartier résidentiel et commercial près de Paris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58C88474" w:rsidR="009A3D17" w:rsidRPr="00081334" w:rsidRDefault="00081334" w:rsidP="009A3D17">
      <w:pPr>
        <w:pStyle w:val="Bulletpoints11Pt"/>
      </w:pPr>
      <w:r>
        <w:t>La 340</w:t>
      </w:r>
      <w:r w:rsidR="00470598">
        <w:t> </w:t>
      </w:r>
      <w:r>
        <w:t>EC-B</w:t>
      </w:r>
      <w:r w:rsidR="00470598">
        <w:t> </w:t>
      </w:r>
      <w:r>
        <w:t>12 et 16 et la 205</w:t>
      </w:r>
      <w:r w:rsidR="00470598">
        <w:t> </w:t>
      </w:r>
      <w:r>
        <w:t>EC-B</w:t>
      </w:r>
      <w:r w:rsidR="00470598">
        <w:t> </w:t>
      </w:r>
      <w:r>
        <w:t>10 en service</w:t>
      </w:r>
    </w:p>
    <w:p w14:paraId="5A21C9E8" w14:textId="23D6844A" w:rsidR="009A3D17" w:rsidRPr="00081334" w:rsidRDefault="00081334" w:rsidP="009A3D17">
      <w:pPr>
        <w:pStyle w:val="Bulletpoints11Pt"/>
      </w:pPr>
      <w:r>
        <w:t>Plus de 500</w:t>
      </w:r>
      <w:r w:rsidR="00470598">
        <w:t> </w:t>
      </w:r>
      <w:r>
        <w:t xml:space="preserve">logements dans un nouveau quartier </w:t>
      </w:r>
    </w:p>
    <w:p w14:paraId="5D4BA1EC" w14:textId="663FD5C3" w:rsidR="009A3D17" w:rsidRPr="00FE5F9E" w:rsidRDefault="00FE5F9E" w:rsidP="009A3D17">
      <w:pPr>
        <w:pStyle w:val="Bulletpoints11Pt"/>
      </w:pPr>
      <w:r>
        <w:t>L'approvisionnement historique en eau du château de Versailles est intégré au quartier</w:t>
      </w:r>
    </w:p>
    <w:p w14:paraId="398FB001" w14:textId="55A1BB83" w:rsidR="009A3D17" w:rsidRPr="000217F7" w:rsidRDefault="000217F7" w:rsidP="009A3D17">
      <w:pPr>
        <w:pStyle w:val="Teaser11Pt"/>
      </w:pPr>
      <w:r>
        <w:t xml:space="preserve">Non loin de Versailles, un nouveau quartier résidentiel voit le jour sur un sol chargé d'histoire. Le quartier, appelé </w:t>
      </w:r>
      <w:r w:rsidR="00C56F76">
        <w:t>« </w:t>
      </w:r>
      <w:r>
        <w:t>Parc du Lac</w:t>
      </w:r>
      <w:r w:rsidR="00C56F76">
        <w:t> »</w:t>
      </w:r>
      <w:r>
        <w:t>, est traversé par un canal du 17e siècle, vestige du système d'irrigation du château de Versailles qui est situé à proximité. Les grues à tour Liebherr apportent une aide efficace à la construction des bâtiments.</w:t>
      </w:r>
    </w:p>
    <w:p w14:paraId="365E71D3" w14:textId="0E09F155" w:rsidR="007C0E4C" w:rsidRDefault="001F48C4" w:rsidP="00A80656">
      <w:pPr>
        <w:pStyle w:val="Copytext11Pt"/>
      </w:pPr>
      <w:r>
        <w:t xml:space="preserve">Voisins-le-Bretonneux (France), </w:t>
      </w:r>
      <w:r w:rsidR="009F03DF">
        <w:t>1</w:t>
      </w:r>
      <w:r w:rsidR="009F03DF" w:rsidRPr="009F03DF">
        <w:t>er décembre</w:t>
      </w:r>
      <w:r>
        <w:t xml:space="preserve"> 2023</w:t>
      </w:r>
      <w:r w:rsidR="00470598">
        <w:t xml:space="preserve"> –</w:t>
      </w:r>
      <w:r>
        <w:t xml:space="preserve"> Non loin du lac de la Sourderie, dans la commune française de Voisins-le-Bretonneux, un écoquartier de dix hectares est en train de voir le jour, avec des bâtiments à haute efficacité énergétique, un système de récupération des eaux pluviales et une zone de loisirs. </w:t>
      </w:r>
    </w:p>
    <w:p w14:paraId="1E011D79" w14:textId="666E2C94" w:rsidR="007C0E4C" w:rsidRPr="006C2851" w:rsidRDefault="007C0E4C" w:rsidP="007C0E4C">
      <w:pPr>
        <w:pStyle w:val="Copyhead11Pt"/>
      </w:pPr>
      <w:r>
        <w:t xml:space="preserve">Création de logements, de commerces et d'équipements publics </w:t>
      </w:r>
    </w:p>
    <w:p w14:paraId="07626C2C" w14:textId="4894EF79" w:rsidR="00AE4D0F" w:rsidRPr="00ED48FF" w:rsidRDefault="00A80656" w:rsidP="00AE4D0F">
      <w:pPr>
        <w:pStyle w:val="Copytext11Pt"/>
      </w:pPr>
      <w:r>
        <w:t>Sept grues à tour Liebherr étaient chargées de déplacer les panneaux, les éléments en béton et les coffrages : une 340</w:t>
      </w:r>
      <w:r w:rsidR="00470598">
        <w:t> </w:t>
      </w:r>
      <w:r>
        <w:t>EC-B</w:t>
      </w:r>
      <w:r w:rsidR="00470598">
        <w:t> </w:t>
      </w:r>
      <w:r>
        <w:t>16, trois 340</w:t>
      </w:r>
      <w:r w:rsidR="00470598">
        <w:t> </w:t>
      </w:r>
      <w:r>
        <w:t>EC-B</w:t>
      </w:r>
      <w:r w:rsidR="00470598">
        <w:t> </w:t>
      </w:r>
      <w:r>
        <w:t>12 et trois 205</w:t>
      </w:r>
      <w:r w:rsidR="00470598">
        <w:t> </w:t>
      </w:r>
      <w:r>
        <w:t>EC-B</w:t>
      </w:r>
      <w:r w:rsidR="00470598">
        <w:t> </w:t>
      </w:r>
      <w:r>
        <w:t>10. Elles sont peintes en bleu et rouge, les couleurs de l'entreprise de construction responsable, Cobat Constructions. Les bâtiments devraient être achevés en 2024 et offriront alors un espace pour plus de 500</w:t>
      </w:r>
      <w:r w:rsidR="00470598">
        <w:t> </w:t>
      </w:r>
      <w:r>
        <w:t>logements, des bâtiments commerciaux et des équipements publics tels qu'une crèche, un centre communautaire et un centre sportif.</w:t>
      </w:r>
    </w:p>
    <w:p w14:paraId="38AB5F99" w14:textId="70FF5BAD" w:rsidR="00946758" w:rsidRPr="00A9615C" w:rsidRDefault="00A9615C" w:rsidP="00A9615C">
      <w:pPr>
        <w:pStyle w:val="Copyhead11Pt"/>
      </w:pPr>
      <w:r>
        <w:t>Entre 75 et 40</w:t>
      </w:r>
      <w:r w:rsidR="00470598">
        <w:t> </w:t>
      </w:r>
      <w:r>
        <w:t>mètres de hauteur sous crochet</w:t>
      </w:r>
    </w:p>
    <w:p w14:paraId="766E97AB" w14:textId="37235F2F" w:rsidR="002A27E4" w:rsidRDefault="005E1C69" w:rsidP="00A80656">
      <w:pPr>
        <w:pStyle w:val="Copytext11Pt"/>
      </w:pPr>
      <w:r>
        <w:t>Les travaux ont débuté en avril</w:t>
      </w:r>
      <w:r w:rsidR="00470598">
        <w:t> </w:t>
      </w:r>
      <w:r>
        <w:t>2021 et les grues étaient sur le chantier depuis juin</w:t>
      </w:r>
      <w:r w:rsidR="00470598">
        <w:t> </w:t>
      </w:r>
      <w:r>
        <w:t>2022. La hauteur sous crochet la plus élevée y était de 75</w:t>
      </w:r>
      <w:r w:rsidR="00470598">
        <w:t> </w:t>
      </w:r>
      <w:r>
        <w:t>mètres pour une longueur de flèche maximale de 52,68 mètres (340</w:t>
      </w:r>
      <w:r w:rsidR="00470598">
        <w:t> </w:t>
      </w:r>
      <w:r>
        <w:t>EC-B</w:t>
      </w:r>
      <w:r w:rsidR="00470598">
        <w:t> </w:t>
      </w:r>
      <w:r>
        <w:t>12), la hauteur sous crochet la plus basse était de 40 mètres (205</w:t>
      </w:r>
      <w:r w:rsidR="00470598">
        <w:t> </w:t>
      </w:r>
      <w:r>
        <w:t>EC-B</w:t>
      </w:r>
      <w:r w:rsidR="00470598">
        <w:t> </w:t>
      </w:r>
      <w:r>
        <w:t>10). La longueur de flèche la plus courte sur le chantier était de 36,16 mètres (340</w:t>
      </w:r>
      <w:r w:rsidR="00470598">
        <w:t> </w:t>
      </w:r>
      <w:r>
        <w:t>EC-B</w:t>
      </w:r>
      <w:r w:rsidR="00470598">
        <w:t> </w:t>
      </w:r>
      <w:r>
        <w:t>12).</w:t>
      </w:r>
    </w:p>
    <w:p w14:paraId="1EF3C80E" w14:textId="20C37499" w:rsidR="006D035C" w:rsidRDefault="002A27E4" w:rsidP="006C3421">
      <w:pPr>
        <w:pStyle w:val="Copytext11Pt"/>
      </w:pPr>
      <w:r>
        <w:t>Les grues sont conçues pour soulever jusqu'à 16</w:t>
      </w:r>
      <w:r w:rsidR="00470598">
        <w:t> </w:t>
      </w:r>
      <w:r>
        <w:t>tonnes (340</w:t>
      </w:r>
      <w:r w:rsidR="00470598">
        <w:t> </w:t>
      </w:r>
      <w:r>
        <w:t>EC-B</w:t>
      </w:r>
      <w:r w:rsidR="00470598">
        <w:t> </w:t>
      </w:r>
      <w:r>
        <w:t>16) ou 12</w:t>
      </w:r>
      <w:r w:rsidR="00470598">
        <w:t> </w:t>
      </w:r>
      <w:r>
        <w:t>tonnes (340</w:t>
      </w:r>
      <w:r w:rsidR="00470598">
        <w:t> </w:t>
      </w:r>
      <w:r>
        <w:t>EC-B</w:t>
      </w:r>
      <w:r w:rsidR="00470598">
        <w:t> </w:t>
      </w:r>
      <w:r>
        <w:t>12). Les deux types de grues atteignent la même hauteur maximale sous crochet (84,7</w:t>
      </w:r>
      <w:r w:rsidR="00470598">
        <w:t> </w:t>
      </w:r>
      <w:r>
        <w:t xml:space="preserve">mètres) et la même </w:t>
      </w:r>
      <w:r>
        <w:lastRenderedPageBreak/>
        <w:t>portée maximale (78</w:t>
      </w:r>
      <w:r w:rsidR="00470598">
        <w:t> </w:t>
      </w:r>
      <w:r>
        <w:t>mètres). La capacité de charge à la portée maximale est de 2100 kilogrammes pour la grue 340</w:t>
      </w:r>
      <w:r w:rsidR="00470598">
        <w:t> </w:t>
      </w:r>
      <w:r>
        <w:t>EC-B</w:t>
      </w:r>
      <w:r w:rsidR="00470598">
        <w:t> </w:t>
      </w:r>
      <w:r>
        <w:t>16, la 340</w:t>
      </w:r>
      <w:r w:rsidR="00470598">
        <w:t> </w:t>
      </w:r>
      <w:r>
        <w:t>EC-B</w:t>
      </w:r>
      <w:r w:rsidR="00470598">
        <w:t> </w:t>
      </w:r>
      <w:r>
        <w:t>12 pouvant supporter 300 kilogrammes de plus.</w:t>
      </w:r>
    </w:p>
    <w:p w14:paraId="05CC07AE" w14:textId="4D23309D" w:rsidR="00DB0BF1" w:rsidRDefault="00DB0BF1" w:rsidP="006C3421">
      <w:pPr>
        <w:pStyle w:val="Copytext11Pt"/>
      </w:pPr>
      <w:r>
        <w:t>La 205</w:t>
      </w:r>
      <w:r w:rsidR="00470598">
        <w:t> </w:t>
      </w:r>
      <w:r>
        <w:t>EC-B</w:t>
      </w:r>
      <w:r w:rsidR="00470598">
        <w:t> </w:t>
      </w:r>
      <w:r>
        <w:t>10 peut travailler à une hauteur maximale de 68,2</w:t>
      </w:r>
      <w:r w:rsidR="00470598">
        <w:t> </w:t>
      </w:r>
      <w:r>
        <w:t>mètres et soulever jusqu'à dix</w:t>
      </w:r>
      <w:r w:rsidR="00470598">
        <w:t> </w:t>
      </w:r>
      <w:r>
        <w:t>tonnes. Elle atteint une portée maximale de 65 mètres et peut soulever un poids maximal de 2100 kilogrammes à sa pointe.</w:t>
      </w:r>
    </w:p>
    <w:p w14:paraId="0E95A416" w14:textId="77777777" w:rsidR="00C91E78" w:rsidRPr="00946758" w:rsidRDefault="00C91E78" w:rsidP="00C91E78">
      <w:pPr>
        <w:pStyle w:val="Copyhead11Pt"/>
      </w:pPr>
      <w:r>
        <w:t>Le canal historique se situe au cœur quartier</w:t>
      </w:r>
    </w:p>
    <w:p w14:paraId="1DC4A348" w14:textId="5CC9AD9A" w:rsidR="00C91E78" w:rsidRDefault="00C91E78" w:rsidP="00C91E78">
      <w:pPr>
        <w:pStyle w:val="Copytext11Pt"/>
      </w:pPr>
      <w:r>
        <w:t>Le quartier se trouve en Île-de-France, à 25 kilomètres de Paris et à dix</w:t>
      </w:r>
      <w:r w:rsidR="00470598">
        <w:t> </w:t>
      </w:r>
      <w:r>
        <w:t>kilomètres de Versailles. Le canal qui traverse la zone est un vestige de l'ancien système d'irrigation du parc du château de Versailles. Le site historique bien conservé était constitué d'un réseau d'environ 200 kilomètres de canaux et d'aqueducs qui acheminaient l'eau de pluie des lacs environnants vers les bassins et les fontaines du château. Ce système, unique au monde à l'époque utilisait des fossés d'eau primaires et secondaires. Aujourd'hui, le fossé constitue le cœur du quartier « Parc-du-Lac ».</w:t>
      </w:r>
    </w:p>
    <w:p w14:paraId="73BE4ABB" w14:textId="77777777" w:rsidR="006E54D1" w:rsidRPr="00096589" w:rsidRDefault="006E54D1" w:rsidP="006E54D1">
      <w:pPr>
        <w:pStyle w:val="BoilerplateCopyhead9Pt"/>
      </w:pPr>
      <w:r>
        <w:t>Au sujet du segment des grues à tour Liebherr</w:t>
      </w:r>
    </w:p>
    <w:p w14:paraId="6645DADF" w14:textId="77777777" w:rsidR="006E54D1" w:rsidRPr="00207367" w:rsidRDefault="006E54D1" w:rsidP="006E54D1">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20EA8F6E" w14:textId="77777777" w:rsidR="006E54D1" w:rsidRPr="00DE6E5C" w:rsidRDefault="006E54D1" w:rsidP="006E54D1">
      <w:pPr>
        <w:pStyle w:val="BoilerplateCopyhead9Pt"/>
      </w:pPr>
      <w:r>
        <w:t>À propos du groupe Liebherr</w:t>
      </w:r>
    </w:p>
    <w:p w14:paraId="618D3072" w14:textId="77777777" w:rsidR="006E54D1" w:rsidRPr="004C669D" w:rsidRDefault="006E54D1" w:rsidP="006E54D1">
      <w:pPr>
        <w:pStyle w:val="BoilerplateCopytext9Pt"/>
      </w:pPr>
      <w:r>
        <w:t>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Kirchdorf an der Iller, dans le sud de l’Allemagne. Depuis, ses collaborateurs ont pour objectif de séduire les clients avec des solutions sophistiquées et de contribuer au progrès technologique.</w:t>
      </w:r>
    </w:p>
    <w:p w14:paraId="62450F59" w14:textId="73FE0505" w:rsidR="009A3D17" w:rsidRPr="00D06199" w:rsidRDefault="00342F08" w:rsidP="009A3D17">
      <w:pPr>
        <w:pStyle w:val="Copyhead11Pt"/>
      </w:pPr>
      <w:r>
        <w:rPr>
          <w:noProof/>
        </w:rPr>
        <w:drawing>
          <wp:anchor distT="0" distB="0" distL="114300" distR="114300" simplePos="0" relativeHeight="251661312" behindDoc="0" locked="0" layoutInCell="1" allowOverlap="1" wp14:anchorId="36A5F2F3" wp14:editId="205DE72E">
            <wp:simplePos x="0" y="0"/>
            <wp:positionH relativeFrom="margin">
              <wp:align>left</wp:align>
            </wp:positionH>
            <wp:positionV relativeFrom="paragraph">
              <wp:posOffset>284683</wp:posOffset>
            </wp:positionV>
            <wp:extent cx="2671689" cy="1779905"/>
            <wp:effectExtent l="0" t="0" r="0" b="0"/>
            <wp:wrapNone/>
            <wp:docPr id="2" name="Grafik 2" descr="Ein Bild, das draußen, Himmel, Sonnenuntergang,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Sonnenuntergang, Kra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1689" cy="1779905"/>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5CDBD087" w:rsidR="009A3D17" w:rsidRPr="00D06199" w:rsidRDefault="009A3D17" w:rsidP="009A3D17"/>
    <w:p w14:paraId="2D13B45F" w14:textId="4E912D8F" w:rsidR="009A3D17" w:rsidRPr="00D06199" w:rsidRDefault="009A3D17" w:rsidP="009A3D17"/>
    <w:p w14:paraId="67FB7208" w14:textId="77777777" w:rsidR="009A3D17" w:rsidRPr="00D06199" w:rsidRDefault="009A3D17" w:rsidP="009A3D17"/>
    <w:p w14:paraId="34528EB9" w14:textId="77777777" w:rsidR="009A3D17" w:rsidRPr="00D06199" w:rsidRDefault="009A3D17" w:rsidP="009A3D17"/>
    <w:p w14:paraId="5E3A25AC" w14:textId="77E097FF" w:rsidR="009A3D17" w:rsidRPr="00D06199" w:rsidRDefault="009A3D17" w:rsidP="009A3D17"/>
    <w:p w14:paraId="77C428D9" w14:textId="77777777" w:rsidR="009A3D17" w:rsidRPr="00D06199" w:rsidRDefault="009A3D17" w:rsidP="009A3D17"/>
    <w:p w14:paraId="3B600637" w14:textId="15830AAE" w:rsidR="009A3D17" w:rsidRPr="00FF5A9D" w:rsidRDefault="00342F08" w:rsidP="00FF5A9D">
      <w:pPr>
        <w:pStyle w:val="Caption9Pt"/>
      </w:pPr>
      <w:r>
        <w:t>liebherr-ec-b-parc-du-lac-cobat-constructions-01</w:t>
      </w:r>
      <w:r>
        <w:br/>
        <w:t>Sept grues à tour Liebherr ont été utilisées sur le chantier jusqu'à l'automne</w:t>
      </w:r>
      <w:r w:rsidR="00C56F76">
        <w:t> </w:t>
      </w:r>
      <w:r>
        <w:t>2023.</w:t>
      </w:r>
    </w:p>
    <w:p w14:paraId="165374E9" w14:textId="77777777" w:rsidR="00213BCA" w:rsidRPr="00F54610" w:rsidRDefault="00213BCA">
      <w:r>
        <w:br w:type="page"/>
      </w:r>
    </w:p>
    <w:p w14:paraId="6DDB4FB5" w14:textId="58AA8B7D" w:rsidR="009A3D17" w:rsidRPr="00F54610" w:rsidRDefault="00342F08" w:rsidP="009A3D17">
      <w:r>
        <w:rPr>
          <w:noProof/>
        </w:rPr>
        <w:lastRenderedPageBreak/>
        <w:drawing>
          <wp:anchor distT="0" distB="0" distL="114300" distR="114300" simplePos="0" relativeHeight="251663360" behindDoc="0" locked="0" layoutInCell="1" allowOverlap="1" wp14:anchorId="61AD0D19" wp14:editId="2728C1DE">
            <wp:simplePos x="0" y="0"/>
            <wp:positionH relativeFrom="margin">
              <wp:align>left</wp:align>
            </wp:positionH>
            <wp:positionV relativeFrom="paragraph">
              <wp:posOffset>1905</wp:posOffset>
            </wp:positionV>
            <wp:extent cx="2671527" cy="17799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118DC9E5" w14:textId="118EF704" w:rsidR="009A3D17" w:rsidRPr="00F54610" w:rsidRDefault="009A3D17" w:rsidP="009A3D17"/>
    <w:p w14:paraId="0787027A" w14:textId="4FF2A04D" w:rsidR="009A3D17" w:rsidRPr="00F54610" w:rsidRDefault="009A3D17" w:rsidP="009A3D17"/>
    <w:p w14:paraId="6176C335" w14:textId="77777777" w:rsidR="009A3D17" w:rsidRPr="00F54610" w:rsidRDefault="009A3D17" w:rsidP="009A3D17"/>
    <w:p w14:paraId="242BADA2" w14:textId="72868809" w:rsidR="009A3D17" w:rsidRPr="00F54610" w:rsidRDefault="009A3D17" w:rsidP="009A3D17"/>
    <w:p w14:paraId="740B5D88" w14:textId="28754B13" w:rsidR="00A83F1C" w:rsidRPr="00F54610" w:rsidRDefault="00A83F1C" w:rsidP="009A3D17">
      <w:r>
        <w:br/>
      </w:r>
    </w:p>
    <w:p w14:paraId="369EE4D1" w14:textId="4123F9B5" w:rsidR="009A3D17" w:rsidRPr="001611AD" w:rsidRDefault="00342F08" w:rsidP="009A3D17">
      <w:pPr>
        <w:pStyle w:val="Caption9Pt"/>
      </w:pPr>
      <w:r>
        <w:t>liebherr-ec-b-parc-du-lac-cobat-constructions-02</w:t>
      </w:r>
      <w:r>
        <w:br/>
        <w:t>Le quartier résidentiel dispose d'un parc juste devant la porte, non loin se trouve le lac de la Sourderie.</w:t>
      </w:r>
    </w:p>
    <w:p w14:paraId="3C478E79" w14:textId="3E85CA9C" w:rsidR="00342F08" w:rsidRPr="001611AD" w:rsidRDefault="00A83F1C" w:rsidP="009A3D17">
      <w:pPr>
        <w:pStyle w:val="Caption9Pt"/>
      </w:pPr>
      <w:r>
        <w:rPr>
          <w:noProof/>
        </w:rPr>
        <w:drawing>
          <wp:anchor distT="0" distB="0" distL="114300" distR="114300" simplePos="0" relativeHeight="251665408" behindDoc="0" locked="0" layoutInCell="1" allowOverlap="1" wp14:anchorId="212F0A1A" wp14:editId="65E5F17E">
            <wp:simplePos x="0" y="0"/>
            <wp:positionH relativeFrom="margin">
              <wp:align>left</wp:align>
            </wp:positionH>
            <wp:positionV relativeFrom="paragraph">
              <wp:posOffset>179273</wp:posOffset>
            </wp:positionV>
            <wp:extent cx="2671527"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4316E0DC" w14:textId="3A8940C0" w:rsidR="00342F08" w:rsidRPr="001611AD" w:rsidRDefault="00342F08"/>
    <w:p w14:paraId="15F375B7" w14:textId="77777777" w:rsidR="00342F08" w:rsidRPr="001611AD" w:rsidRDefault="00342F08"/>
    <w:p w14:paraId="42FBF4B7" w14:textId="04F1FC21" w:rsidR="00342F08" w:rsidRPr="001611AD" w:rsidRDefault="00342F08"/>
    <w:p w14:paraId="3E85F37C" w14:textId="77777777" w:rsidR="00342F08" w:rsidRPr="001611AD" w:rsidRDefault="00342F08"/>
    <w:p w14:paraId="0B14DD73" w14:textId="306A2A99" w:rsidR="00342F08" w:rsidRPr="001611AD" w:rsidRDefault="00A83F1C">
      <w:r>
        <w:br/>
      </w:r>
      <w:r>
        <w:br/>
      </w:r>
    </w:p>
    <w:p w14:paraId="25174C28" w14:textId="32576CF5" w:rsidR="00342F08" w:rsidRPr="00F54610" w:rsidRDefault="00342F08" w:rsidP="00342F08">
      <w:pPr>
        <w:pStyle w:val="Caption9Pt"/>
      </w:pPr>
      <w:r>
        <w:t>liebherr-ec-b-parc-du-lac-cobat-constructions-03</w:t>
      </w:r>
      <w:r>
        <w:br/>
        <w:t>Outre des immeubles d'habitation, le quartier accueillera des installations sportives et des espaces commerciaux.</w:t>
      </w:r>
    </w:p>
    <w:p w14:paraId="5E607DE6" w14:textId="77777777" w:rsidR="00A83F1C" w:rsidRPr="00F54610" w:rsidRDefault="00A83F1C" w:rsidP="00342F08">
      <w:pPr>
        <w:pStyle w:val="Caption9Pt"/>
      </w:pPr>
    </w:p>
    <w:p w14:paraId="390D1199" w14:textId="3657F450" w:rsidR="00342F08" w:rsidRPr="00F54610" w:rsidRDefault="00342F08" w:rsidP="00342F08">
      <w:pPr>
        <w:pStyle w:val="Caption9Pt"/>
      </w:pPr>
      <w:r>
        <w:rPr>
          <w:noProof/>
        </w:rPr>
        <w:drawing>
          <wp:anchor distT="0" distB="0" distL="114300" distR="114300" simplePos="0" relativeHeight="251667456" behindDoc="0" locked="0" layoutInCell="1" allowOverlap="1" wp14:anchorId="69EA7473" wp14:editId="67446804">
            <wp:simplePos x="0" y="0"/>
            <wp:positionH relativeFrom="margin">
              <wp:align>left</wp:align>
            </wp:positionH>
            <wp:positionV relativeFrom="paragraph">
              <wp:posOffset>-1977</wp:posOffset>
            </wp:positionV>
            <wp:extent cx="2671445" cy="17799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79C4F75A" w14:textId="4FA6354F" w:rsidR="00342F08" w:rsidRPr="00F54610" w:rsidRDefault="00342F08"/>
    <w:p w14:paraId="7C5EB467" w14:textId="2D9B320D" w:rsidR="00342F08" w:rsidRPr="00F54610" w:rsidRDefault="00342F08"/>
    <w:p w14:paraId="208B3A7D" w14:textId="77777777" w:rsidR="00342F08" w:rsidRPr="00F54610" w:rsidRDefault="00342F08"/>
    <w:p w14:paraId="0831E324" w14:textId="77777777" w:rsidR="00342F08" w:rsidRPr="00F54610" w:rsidRDefault="00342F08"/>
    <w:p w14:paraId="56C5BB93" w14:textId="77777777" w:rsidR="00342F08" w:rsidRPr="00F54610" w:rsidRDefault="00342F08"/>
    <w:p w14:paraId="55329082" w14:textId="2FA7DD06" w:rsidR="00342F08" w:rsidRPr="00F54610" w:rsidRDefault="00342F08" w:rsidP="00A83F1C">
      <w:pPr>
        <w:pStyle w:val="Caption9Pt"/>
      </w:pPr>
      <w:r>
        <w:br/>
        <w:t>liebherr-ec-b-parc-du-lac-cobat-constructions-04</w:t>
      </w:r>
      <w:r>
        <w:br/>
        <w:t>Les sept grues sont peintes en bleu et rouge, les couleurs de l'entreprise de construction Cobat Constructions, basée à Méru, au nord de Paris</w:t>
      </w:r>
      <w:r w:rsidR="00C56F76">
        <w:t>.</w:t>
      </w:r>
    </w:p>
    <w:p w14:paraId="79D094B5" w14:textId="77777777" w:rsidR="00A83F1C" w:rsidRPr="00F54610" w:rsidRDefault="00A83F1C">
      <w:pPr>
        <w:rPr>
          <w:rFonts w:ascii="Arial" w:eastAsia="Times New Roman" w:hAnsi="Arial" w:cs="Times New Roman"/>
          <w:b/>
          <w:szCs w:val="18"/>
        </w:rPr>
      </w:pPr>
      <w:r>
        <w:br w:type="page"/>
      </w:r>
    </w:p>
    <w:p w14:paraId="08BCF461" w14:textId="7B25F262" w:rsidR="009A3D17" w:rsidRPr="00D06199" w:rsidRDefault="00D63B50" w:rsidP="009A3D17">
      <w:pPr>
        <w:pStyle w:val="Copyhead11Pt"/>
      </w:pPr>
      <w:r>
        <w:lastRenderedPageBreak/>
        <w:t>Contact</w:t>
      </w:r>
    </w:p>
    <w:p w14:paraId="53F7E788" w14:textId="0EBF73C9" w:rsidR="009A3D17" w:rsidRPr="00D06199" w:rsidRDefault="00163B53" w:rsidP="009A3D17">
      <w:pPr>
        <w:pStyle w:val="Copytext11Pt"/>
      </w:pPr>
      <w:r>
        <w:t>Astrid Kuzia</w:t>
      </w:r>
      <w:r>
        <w:br/>
        <w:t>Spécialiste de la communication</w:t>
      </w:r>
      <w:r>
        <w:br/>
        <w:t>Téléphone : +49 7351/41 - 4044</w:t>
      </w:r>
      <w:r>
        <w:br/>
        <w:t>E-mail : astrid.kuzia@liebherr.com</w:t>
      </w:r>
    </w:p>
    <w:p w14:paraId="687A3262" w14:textId="77777777" w:rsidR="009A3D17" w:rsidRPr="00BA1DEA" w:rsidRDefault="009A3D17" w:rsidP="009A3D17">
      <w:pPr>
        <w:pStyle w:val="Copyhead11Pt"/>
      </w:pPr>
      <w:r>
        <w:t>Une publication de</w:t>
      </w:r>
    </w:p>
    <w:p w14:paraId="32EBBB9C" w14:textId="18B1209B" w:rsidR="00B81ED6" w:rsidRPr="00B81ED6" w:rsidRDefault="00163B53" w:rsidP="00163B53">
      <w:pPr>
        <w:pStyle w:val="Copytext11Pt"/>
      </w:pPr>
      <w:r>
        <w:t>Liebherr-Werk Biberach GmbH</w:t>
      </w:r>
      <w:r>
        <w:br/>
        <w:t>Biberach / Allemagne</w:t>
      </w:r>
      <w:r>
        <w:br/>
        <w:t>www.liebherr.com</w:t>
      </w: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9493" w14:textId="77777777" w:rsidR="005F4F90" w:rsidRDefault="005F4F90" w:rsidP="00B81ED6">
      <w:pPr>
        <w:spacing w:after="0" w:line="240" w:lineRule="auto"/>
      </w:pPr>
      <w:r>
        <w:separator/>
      </w:r>
    </w:p>
  </w:endnote>
  <w:endnote w:type="continuationSeparator" w:id="0">
    <w:p w14:paraId="22B3F01E" w14:textId="77777777" w:rsidR="005F4F90" w:rsidRDefault="005F4F9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FBDE44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03D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F03D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03D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F03DF">
      <w:rPr>
        <w:rFonts w:ascii="Arial" w:hAnsi="Arial" w:cs="Arial"/>
      </w:rPr>
      <w:fldChar w:fldCharType="separate"/>
    </w:r>
    <w:r w:rsidR="009F03DF">
      <w:rPr>
        <w:rFonts w:ascii="Arial" w:hAnsi="Arial" w:cs="Arial"/>
        <w:noProof/>
      </w:rPr>
      <w:t>4</w:t>
    </w:r>
    <w:r w:rsidR="009F03DF" w:rsidRPr="0093605C">
      <w:rPr>
        <w:rFonts w:ascii="Arial" w:hAnsi="Arial" w:cs="Arial"/>
        <w:noProof/>
      </w:rPr>
      <w:t>/</w:t>
    </w:r>
    <w:r w:rsidR="009F03D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4C1F" w14:textId="77777777" w:rsidR="005F4F90" w:rsidRDefault="005F4F90" w:rsidP="00B81ED6">
      <w:pPr>
        <w:spacing w:after="0" w:line="240" w:lineRule="auto"/>
      </w:pPr>
      <w:r>
        <w:separator/>
      </w:r>
    </w:p>
  </w:footnote>
  <w:footnote w:type="continuationSeparator" w:id="0">
    <w:p w14:paraId="68A9D5D7" w14:textId="77777777" w:rsidR="005F4F90" w:rsidRDefault="005F4F9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84330989">
    <w:abstractNumId w:val="0"/>
  </w:num>
  <w:num w:numId="2" w16cid:durableId="63880774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8714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17F7"/>
    <w:rsid w:val="00033002"/>
    <w:rsid w:val="00066E54"/>
    <w:rsid w:val="00081334"/>
    <w:rsid w:val="00095C96"/>
    <w:rsid w:val="000E3C3F"/>
    <w:rsid w:val="00131EFF"/>
    <w:rsid w:val="001419B4"/>
    <w:rsid w:val="00145DB7"/>
    <w:rsid w:val="001611AD"/>
    <w:rsid w:val="00163B53"/>
    <w:rsid w:val="0016659F"/>
    <w:rsid w:val="0017380B"/>
    <w:rsid w:val="0017616D"/>
    <w:rsid w:val="001924A0"/>
    <w:rsid w:val="00193AA4"/>
    <w:rsid w:val="001A1AD7"/>
    <w:rsid w:val="001F48C4"/>
    <w:rsid w:val="00213BCA"/>
    <w:rsid w:val="00285863"/>
    <w:rsid w:val="002A27E4"/>
    <w:rsid w:val="002C3350"/>
    <w:rsid w:val="00305FCC"/>
    <w:rsid w:val="00327624"/>
    <w:rsid w:val="00342F08"/>
    <w:rsid w:val="003524D2"/>
    <w:rsid w:val="003936A6"/>
    <w:rsid w:val="00451149"/>
    <w:rsid w:val="004670D7"/>
    <w:rsid w:val="00470598"/>
    <w:rsid w:val="00482C20"/>
    <w:rsid w:val="004A4A4C"/>
    <w:rsid w:val="004C669D"/>
    <w:rsid w:val="00556698"/>
    <w:rsid w:val="00565529"/>
    <w:rsid w:val="00583762"/>
    <w:rsid w:val="005B237A"/>
    <w:rsid w:val="005E1C69"/>
    <w:rsid w:val="005F4F90"/>
    <w:rsid w:val="00652E53"/>
    <w:rsid w:val="006A5C1F"/>
    <w:rsid w:val="006C2851"/>
    <w:rsid w:val="006C3421"/>
    <w:rsid w:val="006D035C"/>
    <w:rsid w:val="006E54D1"/>
    <w:rsid w:val="0074326A"/>
    <w:rsid w:val="00747169"/>
    <w:rsid w:val="00751515"/>
    <w:rsid w:val="007530DE"/>
    <w:rsid w:val="00761197"/>
    <w:rsid w:val="00773DB2"/>
    <w:rsid w:val="007B4E32"/>
    <w:rsid w:val="007C0E4C"/>
    <w:rsid w:val="007C2DD9"/>
    <w:rsid w:val="007D2B66"/>
    <w:rsid w:val="007F2586"/>
    <w:rsid w:val="00824226"/>
    <w:rsid w:val="00831491"/>
    <w:rsid w:val="009169F9"/>
    <w:rsid w:val="009210BA"/>
    <w:rsid w:val="0093605C"/>
    <w:rsid w:val="00946758"/>
    <w:rsid w:val="00965077"/>
    <w:rsid w:val="00993FFE"/>
    <w:rsid w:val="009A3D17"/>
    <w:rsid w:val="009F03DF"/>
    <w:rsid w:val="00A00E3E"/>
    <w:rsid w:val="00A14614"/>
    <w:rsid w:val="00A261BF"/>
    <w:rsid w:val="00A478F3"/>
    <w:rsid w:val="00A666AF"/>
    <w:rsid w:val="00A80656"/>
    <w:rsid w:val="00A83F1C"/>
    <w:rsid w:val="00A9615C"/>
    <w:rsid w:val="00AA5CC2"/>
    <w:rsid w:val="00AC2129"/>
    <w:rsid w:val="00AE4D0F"/>
    <w:rsid w:val="00AF1F99"/>
    <w:rsid w:val="00B55BC8"/>
    <w:rsid w:val="00B81ED6"/>
    <w:rsid w:val="00BB02A9"/>
    <w:rsid w:val="00BB0BFF"/>
    <w:rsid w:val="00BD7045"/>
    <w:rsid w:val="00BD7B50"/>
    <w:rsid w:val="00C464EC"/>
    <w:rsid w:val="00C56F76"/>
    <w:rsid w:val="00C77574"/>
    <w:rsid w:val="00C91E78"/>
    <w:rsid w:val="00CF2D9F"/>
    <w:rsid w:val="00D06199"/>
    <w:rsid w:val="00D56370"/>
    <w:rsid w:val="00D63B50"/>
    <w:rsid w:val="00D66BFC"/>
    <w:rsid w:val="00D860AC"/>
    <w:rsid w:val="00D93B46"/>
    <w:rsid w:val="00DB0BF1"/>
    <w:rsid w:val="00DE3007"/>
    <w:rsid w:val="00DF40C0"/>
    <w:rsid w:val="00E260E6"/>
    <w:rsid w:val="00E32363"/>
    <w:rsid w:val="00E847CC"/>
    <w:rsid w:val="00EA26F3"/>
    <w:rsid w:val="00ED1A7C"/>
    <w:rsid w:val="00ED48FF"/>
    <w:rsid w:val="00F54610"/>
    <w:rsid w:val="00FA13F2"/>
    <w:rsid w:val="00FC5412"/>
    <w:rsid w:val="00FE5F9E"/>
    <w:rsid w:val="00FF5A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A478F3"/>
    <w:rPr>
      <w:sz w:val="16"/>
      <w:szCs w:val="16"/>
    </w:rPr>
  </w:style>
  <w:style w:type="paragraph" w:styleId="Kommentartext">
    <w:name w:val="annotation text"/>
    <w:basedOn w:val="Standard"/>
    <w:link w:val="KommentartextZchn"/>
    <w:uiPriority w:val="99"/>
    <w:semiHidden/>
    <w:unhideWhenUsed/>
    <w:rsid w:val="00A478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78F3"/>
    <w:rPr>
      <w:sz w:val="20"/>
      <w:szCs w:val="20"/>
    </w:rPr>
  </w:style>
  <w:style w:type="paragraph" w:styleId="Kommentarthema">
    <w:name w:val="annotation subject"/>
    <w:basedOn w:val="Kommentartext"/>
    <w:next w:val="Kommentartext"/>
    <w:link w:val="KommentarthemaZchn"/>
    <w:uiPriority w:val="99"/>
    <w:semiHidden/>
    <w:unhideWhenUsed/>
    <w:rsid w:val="00A478F3"/>
    <w:rPr>
      <w:b/>
      <w:bCs/>
    </w:rPr>
  </w:style>
  <w:style w:type="character" w:customStyle="1" w:styleId="KommentarthemaZchn">
    <w:name w:val="Kommentarthema Zchn"/>
    <w:basedOn w:val="KommentartextZchn"/>
    <w:link w:val="Kommentarthema"/>
    <w:uiPriority w:val="99"/>
    <w:semiHidden/>
    <w:rsid w:val="00A478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0364">
      <w:bodyDiv w:val="1"/>
      <w:marLeft w:val="0"/>
      <w:marRight w:val="0"/>
      <w:marTop w:val="0"/>
      <w:marBottom w:val="0"/>
      <w:divBdr>
        <w:top w:val="none" w:sz="0" w:space="0" w:color="auto"/>
        <w:left w:val="none" w:sz="0" w:space="0" w:color="auto"/>
        <w:bottom w:val="none" w:sz="0" w:space="0" w:color="auto"/>
        <w:right w:val="none" w:sz="0" w:space="0" w:color="auto"/>
      </w:divBdr>
    </w:div>
    <w:div w:id="1750766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07F3540A-70BC-4028-B272-AD2117F4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F72A-A035-446E-BEB8-2AC06B317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4</cp:revision>
  <dcterms:created xsi:type="dcterms:W3CDTF">2023-11-17T06:03:00Z</dcterms:created>
  <dcterms:modified xsi:type="dcterms:W3CDTF">2023-11-30T07:08:00Z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