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687A93" w:rsidRPr="00A534EF" w:rsidRDefault="00E847CC" w:rsidP="00E847CC">
      <w:pPr>
        <w:pStyle w:val="Topline16Pt"/>
      </w:pPr>
      <w:r>
        <w:t>Press release</w:t>
      </w:r>
    </w:p>
    <w:p w14:paraId="2D95C493" w14:textId="3D279AF5" w:rsidR="00E847CC" w:rsidRPr="00A534EF" w:rsidRDefault="00AA1F5A" w:rsidP="00E847CC">
      <w:pPr>
        <w:pStyle w:val="HeadlineH233Pt"/>
        <w:spacing w:line="240" w:lineRule="auto"/>
        <w:rPr>
          <w:rFonts w:cs="Arial"/>
        </w:rPr>
      </w:pPr>
      <w:r>
        <w:t xml:space="preserve">LTM 1750-9.1 in action in Cologne: balcony renovation at the </w:t>
      </w:r>
      <w:proofErr w:type="spellStart"/>
      <w:r>
        <w:t>Axa</w:t>
      </w:r>
      <w:proofErr w:type="spellEnd"/>
      <w:r>
        <w:t xml:space="preserve"> high-rise building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A75F416" w14:textId="30064ACC" w:rsidR="009A3D17" w:rsidRPr="005B79C2" w:rsidRDefault="005B79C2" w:rsidP="009A3D17">
      <w:pPr>
        <w:pStyle w:val="Bulletpoints11Pt"/>
      </w:pPr>
      <w:r>
        <w:t>Piece by piece onto the roof: LTM 1750-9.1 installs tower crane</w:t>
      </w:r>
      <w:r w:rsidR="00830BC0">
        <w:t>s</w:t>
      </w:r>
      <w:r>
        <w:t xml:space="preserve"> at a height of 147 metres</w:t>
      </w:r>
    </w:p>
    <w:p w14:paraId="508508B2" w14:textId="27EBA333" w:rsidR="005B79C2" w:rsidRPr="005B79C2" w:rsidRDefault="005B79C2" w:rsidP="005B79C2">
      <w:pPr>
        <w:pStyle w:val="Bulletpoints11Pt"/>
      </w:pPr>
      <w:r>
        <w:t xml:space="preserve">Lighter in tandem: LTM 1150-5.3 served as an auxiliary and assembly </w:t>
      </w:r>
      <w:proofErr w:type="gramStart"/>
      <w:r>
        <w:t>crane</w:t>
      </w:r>
      <w:proofErr w:type="gramEnd"/>
      <w:r>
        <w:t xml:space="preserve"> </w:t>
      </w:r>
    </w:p>
    <w:p w14:paraId="5D4BA1EC" w14:textId="3142B407" w:rsidR="009A3D17" w:rsidRPr="005B79C2" w:rsidRDefault="005B79C2" w:rsidP="005B79C2">
      <w:pPr>
        <w:pStyle w:val="Bulletpoints11Pt"/>
      </w:pPr>
      <w:r>
        <w:t xml:space="preserve">Crane rental company Colonia satisfied with long-standing </w:t>
      </w:r>
      <w:proofErr w:type="gramStart"/>
      <w:r>
        <w:t>partnership</w:t>
      </w:r>
      <w:proofErr w:type="gramEnd"/>
    </w:p>
    <w:p w14:paraId="398FB001" w14:textId="4B751512" w:rsidR="009A3D17" w:rsidRPr="00580D69" w:rsidRDefault="00580D69" w:rsidP="009A3D17">
      <w:pPr>
        <w:pStyle w:val="Teaser11Pt"/>
      </w:pPr>
      <w:r>
        <w:t>Once a showcase project and, at the planning stage, even Europe</w:t>
      </w:r>
      <w:r w:rsidR="00830BC0">
        <w:t>’</w:t>
      </w:r>
      <w:r>
        <w:t>s tallest residential building – the Axa high-rise on the banks of the Rhine in Cologne was completed in 1973 and still provides accommodation for around 1,000 people on 43 of its 45 floors. As the building</w:t>
      </w:r>
      <w:r w:rsidR="00830BC0">
        <w:t>’</w:t>
      </w:r>
      <w:r>
        <w:t>s exposed aggregate concrete balconies have been dilapidated for some time, they are now being removed and replaced. An LTM 1750-9.1 and, as an auxiliary crane, an LTM 1150-5.3 were brought in to prepare the work site.</w:t>
      </w:r>
    </w:p>
    <w:p w14:paraId="585FE4F6" w14:textId="34A421E4" w:rsidR="009A3D17" w:rsidRDefault="00580D69" w:rsidP="009A3D17">
      <w:pPr>
        <w:pStyle w:val="Copytext11Pt"/>
      </w:pPr>
      <w:r>
        <w:t>Ehingen (Donau), (Germany), 5 October 2023 – Today, the 147-metre high-rise is a listed building. This has made the renovation of its balconies quite a challenge, as noticeable changes to the building</w:t>
      </w:r>
      <w:r w:rsidR="00830BC0">
        <w:t>’</w:t>
      </w:r>
      <w:r>
        <w:t>s appearance are not permitted. To install the new, more weather-resistant balconies made of glass and aluminium, two tower cranes were mounted on the building</w:t>
      </w:r>
      <w:r w:rsidR="00830BC0">
        <w:t>’</w:t>
      </w:r>
      <w:r>
        <w:t xml:space="preserve">s roof at the end of June. An LTM 1750-9.1 played a key role in this project – with its 52-metre telescopic boom as well as a 15-metre mast extension and a 91-metre luffing jib, the mobile construction crane was tasked with lifting various parts of the two Liebherr tower cranes high into the air. </w:t>
      </w:r>
      <w:r w:rsidR="00830BC0">
        <w:t>“</w:t>
      </w:r>
      <w:r>
        <w:t>We used the entire ballast of 204 tonnes as well as all available equipment for the mobile crane for this operation,</w:t>
      </w:r>
      <w:r w:rsidR="00830BC0">
        <w:t>”</w:t>
      </w:r>
      <w:r>
        <w:t xml:space="preserve"> reports Christian Kühne, project manager at the crane company Colonia. The large crane was supported by an LTM 1150-5.3, which was used as an auxiliary and assembly crane on the ground. </w:t>
      </w:r>
    </w:p>
    <w:p w14:paraId="7EF97F50" w14:textId="5CBA8F1D" w:rsidR="00450A10" w:rsidRPr="00286510" w:rsidRDefault="00F56C17" w:rsidP="00286510">
      <w:pPr>
        <w:pStyle w:val="Copytext11Pt"/>
      </w:pPr>
      <w:r>
        <w:t>The LTM 1750-9.1 mobile crane is ideal for these lifts onto the 147-metre-high roof in the heart of Cologne. The 9-axle crane has a maximum pulley head height of 154 metres and can carry the complete telescopic boom on public roads. Thanks to the Y-guying system, considerable load increases can be achieved by combining the crane</w:t>
      </w:r>
      <w:r w:rsidR="00830BC0">
        <w:t>’</w:t>
      </w:r>
      <w:r>
        <w:t xml:space="preserve">s high lifting capacities with the variable jib system. As an all-terrain crane, the LTM 1750-9.1 was designed with particularly short set-up times and maximum mobility in mind. Extensive comfort and safety equipment, such as load charts for various wind speeds, round off the concept of the LTM 1750-9.1. </w:t>
      </w:r>
    </w:p>
    <w:p w14:paraId="7B13B5D3" w14:textId="7236C94B" w:rsidR="00DD0D6B" w:rsidRPr="00DD3814" w:rsidRDefault="00963745" w:rsidP="00DD0D6B">
      <w:pPr>
        <w:pStyle w:val="Copyhead11Pt"/>
      </w:pPr>
      <w:r>
        <w:t xml:space="preserve">Decades of customer satisfaction </w:t>
      </w:r>
    </w:p>
    <w:p w14:paraId="5D157F27" w14:textId="49FFA554" w:rsidR="00DD0D6B" w:rsidRPr="00823E4B" w:rsidRDefault="00BD6B5E" w:rsidP="009A3D17">
      <w:pPr>
        <w:pStyle w:val="Copytext11Pt"/>
        <w:rPr>
          <w:szCs w:val="22"/>
        </w:rPr>
      </w:pPr>
      <w:r>
        <w:t xml:space="preserve">The cranes were used in tandem for one week on the banks of the Rhine in Cologne. The 750-tonne crane was set up in under two days. </w:t>
      </w:r>
      <w:r w:rsidR="00830BC0">
        <w:t>“</w:t>
      </w:r>
      <w:r>
        <w:t xml:space="preserve">With a maximum hook height of 152 metres, a building height of </w:t>
      </w:r>
      <w:r>
        <w:lastRenderedPageBreak/>
        <w:t>147 metres and a load capacity of 13.4 tonnes, the constellation for this operation was already impressive,</w:t>
      </w:r>
      <w:r w:rsidR="00830BC0">
        <w:t>”</w:t>
      </w:r>
      <w:r>
        <w:t xml:space="preserve"> says Kühne. </w:t>
      </w:r>
      <w:r w:rsidR="00830BC0">
        <w:t>“</w:t>
      </w:r>
      <w:r>
        <w:t>Especially for special jobs like this, we can rely on Liebherr</w:t>
      </w:r>
      <w:r w:rsidR="00830BC0">
        <w:t>’</w:t>
      </w:r>
      <w:r>
        <w:t>s excellent quality and service.</w:t>
      </w:r>
      <w:r w:rsidR="00830BC0">
        <w:t>”</w:t>
      </w:r>
      <w:r>
        <w:t xml:space="preserve"> The crane rental company Colonia has been a customer of Liebherr-Werk Ehingen GmbH for decade</w:t>
      </w:r>
      <w:r w:rsidR="00830BC0">
        <w:t>s</w:t>
      </w:r>
      <w:r>
        <w:t xml:space="preserve"> and currently has 26 Liebherr cranes in its fleet. Four new additions – an LTM 1650-8.1, an LTM 1150-5.3, an LTM 1130-5.1 and an LTM 1110-5.1 – will join Colonia</w:t>
      </w:r>
      <w:r w:rsidR="00830BC0">
        <w:t>’</w:t>
      </w:r>
      <w:r>
        <w:t xml:space="preserve">s fleet </w:t>
      </w:r>
      <w:proofErr w:type="gramStart"/>
      <w:r>
        <w:t>in the near future</w:t>
      </w:r>
      <w:proofErr w:type="gramEnd"/>
      <w:r>
        <w:t xml:space="preserve">. </w:t>
      </w:r>
    </w:p>
    <w:p w14:paraId="14DC224C" w14:textId="77777777" w:rsidR="00283D8B" w:rsidRPr="002A074B" w:rsidRDefault="00283D8B" w:rsidP="00283D8B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2A074B">
        <w:rPr>
          <w:rFonts w:ascii="Arial" w:hAnsi="Arial"/>
          <w:b/>
          <w:sz w:val="18"/>
          <w:lang w:val="en-US"/>
        </w:rPr>
        <w:t>About Liebherr-Werk Ehingen GmbH</w:t>
      </w:r>
    </w:p>
    <w:p w14:paraId="5C1C7B0D" w14:textId="77777777" w:rsidR="00283D8B" w:rsidRPr="00452846" w:rsidRDefault="00283D8B" w:rsidP="00283D8B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 w:rsidRPr="002A074B">
        <w:rPr>
          <w:rFonts w:ascii="Arial" w:hAnsi="Arial"/>
          <w:sz w:val="18"/>
          <w:lang w:val="en-US"/>
        </w:rPr>
        <w:t xml:space="preserve">Liebherr-Werk Ehingen GmbH is a leading manufacturer of mobile and crawler cranes. Its range of mobile cranes extends from 2-axle 35 </w:t>
      </w:r>
      <w:proofErr w:type="spellStart"/>
      <w:r w:rsidRPr="002A074B">
        <w:rPr>
          <w:rFonts w:ascii="Arial" w:hAnsi="Arial"/>
          <w:sz w:val="18"/>
          <w:lang w:val="en-US"/>
        </w:rPr>
        <w:t>tonne</w:t>
      </w:r>
      <w:proofErr w:type="spellEnd"/>
      <w:r w:rsidRPr="002A074B">
        <w:rPr>
          <w:rFonts w:ascii="Arial" w:hAnsi="Arial"/>
          <w:sz w:val="18"/>
          <w:lang w:val="en-US"/>
        </w:rPr>
        <w:t xml:space="preserve"> cranes to heavy duty cranes with a lifting capacity of 1200 </w:t>
      </w:r>
      <w:proofErr w:type="spellStart"/>
      <w:r w:rsidRPr="002A074B">
        <w:rPr>
          <w:rFonts w:ascii="Arial" w:hAnsi="Arial"/>
          <w:sz w:val="18"/>
          <w:lang w:val="en-US"/>
        </w:rPr>
        <w:t>tonnes</w:t>
      </w:r>
      <w:proofErr w:type="spellEnd"/>
      <w:r w:rsidRPr="002A074B">
        <w:rPr>
          <w:rFonts w:ascii="Arial" w:hAnsi="Arial"/>
          <w:sz w:val="18"/>
          <w:lang w:val="en-US"/>
        </w:rPr>
        <w:t xml:space="preserve"> and a 9-axle chassis. Its lattice boom cranes on </w:t>
      </w:r>
      <w:proofErr w:type="gramStart"/>
      <w:r w:rsidRPr="002A074B">
        <w:rPr>
          <w:rFonts w:ascii="Arial" w:hAnsi="Arial"/>
          <w:sz w:val="18"/>
          <w:lang w:val="en-US"/>
        </w:rPr>
        <w:t>mobile</w:t>
      </w:r>
      <w:proofErr w:type="gramEnd"/>
      <w:r w:rsidRPr="002A074B">
        <w:rPr>
          <w:rFonts w:ascii="Arial" w:hAnsi="Arial"/>
          <w:sz w:val="18"/>
          <w:lang w:val="en-US"/>
        </w:rPr>
        <w:t xml:space="preserve"> or crawler travel gear deliver lifting capacities of up to 3000 </w:t>
      </w:r>
      <w:proofErr w:type="spellStart"/>
      <w:r w:rsidRPr="002A074B">
        <w:rPr>
          <w:rFonts w:ascii="Arial" w:hAnsi="Arial"/>
          <w:sz w:val="18"/>
          <w:lang w:val="en-US"/>
        </w:rPr>
        <w:t>tonnes</w:t>
      </w:r>
      <w:proofErr w:type="spellEnd"/>
      <w:r w:rsidRPr="002A074B">
        <w:rPr>
          <w:rFonts w:ascii="Arial" w:hAnsi="Arial"/>
          <w:sz w:val="18"/>
          <w:lang w:val="en-US"/>
        </w:rPr>
        <w:t xml:space="preserve">. With universal boom systems and extensive additional equipment, they can be seen in action on construction sites throughout the world. </w:t>
      </w:r>
      <w:r>
        <w:rPr>
          <w:rFonts w:ascii="Arial" w:hAnsi="Arial"/>
          <w:sz w:val="18"/>
        </w:rPr>
        <w:t>The Ehingen site has a workforce of 4,300. An extensive, global service network guarantees the high availability of Liebherr mobile and crawler cranes. In 2022, the Liebherr plant in Ehingen recorded a turnover of 2.37 billion euros.</w:t>
      </w:r>
    </w:p>
    <w:p w14:paraId="4BA97977" w14:textId="77777777" w:rsidR="00283D8B" w:rsidRPr="00452846" w:rsidRDefault="00283D8B" w:rsidP="00283D8B">
      <w:pPr>
        <w:spacing w:after="240" w:line="240" w:lineRule="exact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About the Liebherr Group</w:t>
      </w:r>
    </w:p>
    <w:p w14:paraId="3FA5989B" w14:textId="77777777" w:rsidR="00283D8B" w:rsidRPr="00452846" w:rsidRDefault="00283D8B" w:rsidP="00283D8B">
      <w:pPr>
        <w:spacing w:after="240" w:line="240" w:lineRule="exact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The Liebherr Group is a family-run technology company with a widely diversified product range. The company is one of the largest manufacturers of construction machines in the world. However, it also supplies high quality, user-focused </w:t>
      </w:r>
      <w:proofErr w:type="gramStart"/>
      <w:r>
        <w:rPr>
          <w:rFonts w:ascii="Arial" w:hAnsi="Arial"/>
          <w:sz w:val="18"/>
        </w:rPr>
        <w:t>products</w:t>
      </w:r>
      <w:proofErr w:type="gramEnd"/>
      <w:r>
        <w:rPr>
          <w:rFonts w:ascii="Arial" w:hAnsi="Arial"/>
          <w:sz w:val="18"/>
        </w:rPr>
        <w:t xml:space="preserve"> and services in many other sectors. The group currently comprises more than 140 companies based in every continent of the world. In 2022, it had a workforce of over 50,000 and recorded a consolidated total turnover of more than 12.5 billion euros. The company was founded in 1949 in </w:t>
      </w:r>
      <w:proofErr w:type="spellStart"/>
      <w:r>
        <w:rPr>
          <w:rFonts w:ascii="Arial" w:hAnsi="Arial"/>
          <w:sz w:val="18"/>
        </w:rPr>
        <w:t>Kirchdorf</w:t>
      </w:r>
      <w:proofErr w:type="spellEnd"/>
      <w:r>
        <w:rPr>
          <w:rFonts w:ascii="Arial" w:hAnsi="Arial"/>
          <w:sz w:val="18"/>
        </w:rPr>
        <w:t xml:space="preserve"> an der Iller in southern Germany. Since then, its aim has been to win customers by supplying high quality solutions and to contribute to technological progress.</w:t>
      </w:r>
    </w:p>
    <w:p w14:paraId="62450F59" w14:textId="20A1E3CD" w:rsidR="009A3D17" w:rsidRDefault="00450A10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C49AD6" wp14:editId="1A8874B6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1906270" cy="2541257"/>
            <wp:effectExtent l="0" t="0" r="0" b="0"/>
            <wp:wrapNone/>
            <wp:docPr id="649188546" name="Grafik 1" descr="Ein Bild, das draußen, Himmel, Baum, Hoch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88546" name="Grafik 1" descr="Ein Bild, das draußen, Himmel, Baum, Hoch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Images</w:t>
      </w:r>
    </w:p>
    <w:p w14:paraId="0CFF572D" w14:textId="3E337816" w:rsidR="00450A10" w:rsidRPr="00283D8B" w:rsidRDefault="00450A10" w:rsidP="009A3D17">
      <w:pPr>
        <w:pStyle w:val="Copyhead11Pt"/>
        <w:rPr>
          <w:lang w:val="en-US"/>
        </w:rPr>
      </w:pPr>
    </w:p>
    <w:p w14:paraId="0E6AAA4B" w14:textId="7B886490" w:rsidR="009A3D17" w:rsidRPr="008B5AF8" w:rsidRDefault="009A3D17" w:rsidP="009A3D17"/>
    <w:p w14:paraId="2D13B45F" w14:textId="58C8E588" w:rsidR="009A3D17" w:rsidRPr="008B5AF8" w:rsidRDefault="009A3D17" w:rsidP="009A3D17"/>
    <w:p w14:paraId="67FB7208" w14:textId="12DC8BFD" w:rsidR="009A3D17" w:rsidRDefault="009A3D17" w:rsidP="009A3D17"/>
    <w:p w14:paraId="419A82D6" w14:textId="4B98B2D3" w:rsidR="00450A10" w:rsidRPr="008B5AF8" w:rsidRDefault="00450A10" w:rsidP="009A3D17">
      <w:r>
        <w:br/>
      </w:r>
    </w:p>
    <w:p w14:paraId="34528EB9" w14:textId="01CF035C" w:rsidR="009A3D17" w:rsidRPr="008B5AF8" w:rsidRDefault="009A3D17" w:rsidP="009A3D17"/>
    <w:p w14:paraId="5E3A25AC" w14:textId="2A82FB4F" w:rsidR="009A3D17" w:rsidRPr="008B5AF8" w:rsidRDefault="009A3D17" w:rsidP="009A3D17"/>
    <w:p w14:paraId="77C428D9" w14:textId="0981030A" w:rsidR="009A3D17" w:rsidRPr="008B5AF8" w:rsidRDefault="009A3D17" w:rsidP="009A3D17"/>
    <w:p w14:paraId="4BE1F620" w14:textId="4F694C3E" w:rsidR="00450A10" w:rsidRDefault="009A3D17" w:rsidP="00C20FD3">
      <w:pPr>
        <w:pStyle w:val="Caption9Pt"/>
      </w:pPr>
      <w:r>
        <w:t>liebherr-axa-colonia-LTM1750-9.1-01.jpg</w:t>
      </w:r>
      <w:r>
        <w:br/>
        <w:t xml:space="preserve">Working in tandem on the </w:t>
      </w:r>
      <w:proofErr w:type="spellStart"/>
      <w:r>
        <w:t>Axa</w:t>
      </w:r>
      <w:proofErr w:type="spellEnd"/>
      <w:r>
        <w:t xml:space="preserve"> high-rise: an LTM 1750-9.1, supported by an LTM 1150-5.3, installs a tower crane at a height of 147 metres. </w:t>
      </w:r>
      <w:r>
        <w:br w:type="page"/>
      </w:r>
    </w:p>
    <w:p w14:paraId="6176C335" w14:textId="2160143E" w:rsidR="009A3D17" w:rsidRPr="005618E9" w:rsidRDefault="00C20FD3" w:rsidP="009A3D1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0F9F8E0" wp14:editId="7EF1FE9B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2548890" cy="1907540"/>
            <wp:effectExtent l="0" t="0" r="3810" b="0"/>
            <wp:wrapNone/>
            <wp:docPr id="1879473487" name="Grafik 3" descr="Ein Bild, das draußen, Himmel, Hochhaus, Metropolregi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3487" name="Grafik 3" descr="Ein Bild, das draußen, Himmel, Hochhaus, Metropolregi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BADA2" w14:textId="38CAB170" w:rsidR="009A3D17" w:rsidRPr="005618E9" w:rsidRDefault="009A3D17" w:rsidP="009A3D17"/>
    <w:p w14:paraId="3AB0F07A" w14:textId="7912FB89" w:rsidR="009A3D17" w:rsidRPr="005618E9" w:rsidRDefault="009A3D17" w:rsidP="009A3D17"/>
    <w:p w14:paraId="31063CE2" w14:textId="38539F09" w:rsidR="009A3D17" w:rsidRDefault="009A3D17" w:rsidP="009A3D17"/>
    <w:p w14:paraId="575A654B" w14:textId="062E96B2" w:rsidR="003936A6" w:rsidRPr="005618E9" w:rsidRDefault="003936A6" w:rsidP="009A3D17"/>
    <w:p w14:paraId="41ECDB1E" w14:textId="77777777" w:rsidR="009A3D17" w:rsidRPr="005618E9" w:rsidRDefault="009A3D17" w:rsidP="009A3D17"/>
    <w:p w14:paraId="6676477C" w14:textId="0A8F9EFB" w:rsidR="00C20FD3" w:rsidRDefault="00C20FD3" w:rsidP="009A3D17">
      <w:pPr>
        <w:pStyle w:val="Caption9Pt"/>
      </w:pPr>
      <w:r>
        <w:br/>
      </w:r>
    </w:p>
    <w:p w14:paraId="7232EDBE" w14:textId="26958490" w:rsidR="00C20FD3" w:rsidRPr="00823E4B" w:rsidRDefault="00C20FD3" w:rsidP="009A3D17">
      <w:pPr>
        <w:pStyle w:val="Caption9Pt"/>
      </w:pPr>
      <w:r>
        <w:t xml:space="preserve">liebherr-axa-colonia-LTM1750-9.1-02.jpg </w:t>
      </w:r>
      <w:r>
        <w:br/>
        <w:t>Impressive constellation for the LTM 1150-5.3: a maximum hook height of 152 metres, a lifting height of 147 metres and a lifting capacity of 13.4 tonnes.</w:t>
      </w:r>
    </w:p>
    <w:p w14:paraId="2D0E37F6" w14:textId="0ED0E6B5" w:rsidR="00C20FD3" w:rsidRPr="00823E4B" w:rsidRDefault="00C20FD3" w:rsidP="009A3D17">
      <w:pPr>
        <w:pStyle w:val="Caption9Pt"/>
      </w:pPr>
    </w:p>
    <w:p w14:paraId="31049A1F" w14:textId="7B08FCEC" w:rsidR="00C20FD3" w:rsidRPr="00823E4B" w:rsidRDefault="00C20FD3" w:rsidP="009A3D17">
      <w:pPr>
        <w:pStyle w:val="Caption9P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2842B3" wp14:editId="2C1B572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548890" cy="1907540"/>
            <wp:effectExtent l="0" t="0" r="3810" b="0"/>
            <wp:wrapNone/>
            <wp:docPr id="199674997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17FC0" w14:textId="77777777" w:rsidR="00C20FD3" w:rsidRPr="00823E4B" w:rsidRDefault="00C20FD3" w:rsidP="009A3D17">
      <w:pPr>
        <w:pStyle w:val="Caption9Pt"/>
      </w:pPr>
    </w:p>
    <w:p w14:paraId="3DB72124" w14:textId="77777777" w:rsidR="00C20FD3" w:rsidRPr="00823E4B" w:rsidRDefault="00C20FD3" w:rsidP="009A3D17">
      <w:pPr>
        <w:pStyle w:val="Caption9Pt"/>
      </w:pPr>
    </w:p>
    <w:p w14:paraId="55D7CC4F" w14:textId="77777777" w:rsidR="00C20FD3" w:rsidRPr="00823E4B" w:rsidRDefault="00C20FD3" w:rsidP="009A3D17">
      <w:pPr>
        <w:pStyle w:val="Caption9Pt"/>
      </w:pPr>
    </w:p>
    <w:p w14:paraId="52E49867" w14:textId="77777777" w:rsidR="00C20FD3" w:rsidRPr="00823E4B" w:rsidRDefault="00C20FD3" w:rsidP="009A3D17">
      <w:pPr>
        <w:pStyle w:val="Caption9Pt"/>
      </w:pPr>
    </w:p>
    <w:p w14:paraId="2E0C972C" w14:textId="77777777" w:rsidR="00C20FD3" w:rsidRPr="00823E4B" w:rsidRDefault="00C20FD3" w:rsidP="009A3D17">
      <w:pPr>
        <w:pStyle w:val="Caption9Pt"/>
      </w:pPr>
    </w:p>
    <w:p w14:paraId="1736A07F" w14:textId="77777777" w:rsidR="00C20FD3" w:rsidRPr="00823E4B" w:rsidRDefault="00C20FD3" w:rsidP="009A3D17">
      <w:pPr>
        <w:pStyle w:val="Caption9Pt"/>
      </w:pPr>
    </w:p>
    <w:p w14:paraId="324AFFEC" w14:textId="77777777" w:rsidR="00C20FD3" w:rsidRPr="00823E4B" w:rsidRDefault="00C20FD3" w:rsidP="009A3D17">
      <w:pPr>
        <w:pStyle w:val="Caption9Pt"/>
      </w:pPr>
    </w:p>
    <w:p w14:paraId="68415555" w14:textId="7919791C" w:rsidR="00C20FD3" w:rsidRPr="005618E9" w:rsidRDefault="00C20FD3" w:rsidP="009A3D17">
      <w:pPr>
        <w:pStyle w:val="Caption9Pt"/>
      </w:pPr>
      <w:r>
        <w:br/>
        <w:t>liebherr-axa-colonia-LTM1750-9.1-03.jpg</w:t>
      </w:r>
      <w:r>
        <w:br/>
        <w:t xml:space="preserve">The individual components of the tower crane were lifted onto the roof of the </w:t>
      </w:r>
      <w:proofErr w:type="spellStart"/>
      <w:r>
        <w:t>Axa</w:t>
      </w:r>
      <w:proofErr w:type="spellEnd"/>
      <w:r>
        <w:t xml:space="preserve"> high-rise building.</w:t>
      </w:r>
    </w:p>
    <w:p w14:paraId="08BCF461" w14:textId="395D8BA9" w:rsidR="009A3D17" w:rsidRPr="00BA1DEA" w:rsidRDefault="00D63B50" w:rsidP="009A3D17">
      <w:pPr>
        <w:pStyle w:val="Copyhead11Pt"/>
      </w:pPr>
      <w:r>
        <w:t>Contact</w:t>
      </w:r>
    </w:p>
    <w:p w14:paraId="53F7E788" w14:textId="478DAE89" w:rsidR="009A3D17" w:rsidRPr="00A53434" w:rsidRDefault="00C20FD3" w:rsidP="009A3D17">
      <w:pPr>
        <w:pStyle w:val="Copytext11Pt"/>
      </w:pPr>
      <w:r>
        <w:t>Berenike Nordmann</w:t>
      </w:r>
      <w:r>
        <w:br/>
        <w:t>Marketing and Communication</w:t>
      </w:r>
      <w:r>
        <w:br/>
        <w:t>Phone: +49 7391 / 502 - 0</w:t>
      </w:r>
      <w:r>
        <w:br/>
        <w:t xml:space="preserve">Email: berenike.nordmann@liebherr.com </w:t>
      </w:r>
    </w:p>
    <w:p w14:paraId="687A3262" w14:textId="77777777" w:rsidR="009A3D17" w:rsidRPr="00BA1DEA" w:rsidRDefault="009A3D17" w:rsidP="009A3D17">
      <w:pPr>
        <w:pStyle w:val="Copyhead11Pt"/>
      </w:pPr>
      <w:r>
        <w:t>Published by</w:t>
      </w:r>
    </w:p>
    <w:p w14:paraId="36A3F763" w14:textId="06D537D3" w:rsidR="00DF20B6" w:rsidRPr="00B81ED6" w:rsidRDefault="00C20FD3" w:rsidP="009A3D17">
      <w:pPr>
        <w:pStyle w:val="Copytext11Pt"/>
      </w:pPr>
      <w:r>
        <w:t>Liebherr-Werk Ehingen GmbH</w:t>
      </w:r>
      <w:r>
        <w:br/>
        <w:t>Ehingen (Donau) / Germany</w:t>
      </w:r>
      <w:r>
        <w:br/>
        <w:t xml:space="preserve">www.liebherr.com </w:t>
      </w:r>
    </w:p>
    <w:sectPr w:rsidR="00DF20B6" w:rsidRPr="00B81ED6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FF30" w14:textId="77777777" w:rsidR="00EF521F" w:rsidRDefault="00EF521F" w:rsidP="00B81ED6">
      <w:pPr>
        <w:spacing w:after="0" w:line="240" w:lineRule="auto"/>
      </w:pPr>
      <w:r>
        <w:separator/>
      </w:r>
    </w:p>
  </w:endnote>
  <w:endnote w:type="continuationSeparator" w:id="0">
    <w:p w14:paraId="5CB23C89" w14:textId="77777777" w:rsidR="00EF521F" w:rsidRDefault="00EF521F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219C8718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7517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F75171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F7517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F75171">
      <w:rPr>
        <w:rFonts w:ascii="Arial" w:hAnsi="Arial" w:cs="Arial"/>
      </w:rPr>
      <w:fldChar w:fldCharType="separate"/>
    </w:r>
    <w:r w:rsidR="00F75171">
      <w:rPr>
        <w:rFonts w:ascii="Arial" w:hAnsi="Arial" w:cs="Arial"/>
        <w:noProof/>
      </w:rPr>
      <w:t>1</w:t>
    </w:r>
    <w:r w:rsidR="00F75171" w:rsidRPr="0093605C">
      <w:rPr>
        <w:rFonts w:ascii="Arial" w:hAnsi="Arial" w:cs="Arial"/>
        <w:noProof/>
      </w:rPr>
      <w:t>/</w:t>
    </w:r>
    <w:r w:rsidR="00F75171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2CD4" w14:textId="77777777" w:rsidR="00EF521F" w:rsidRDefault="00EF521F" w:rsidP="00B81ED6">
      <w:pPr>
        <w:spacing w:after="0" w:line="240" w:lineRule="auto"/>
      </w:pPr>
      <w:r>
        <w:separator/>
      </w:r>
    </w:p>
  </w:footnote>
  <w:footnote w:type="continuationSeparator" w:id="0">
    <w:p w14:paraId="41C67D6F" w14:textId="77777777" w:rsidR="00EF521F" w:rsidRDefault="00EF521F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E36CA7"/>
    <w:multiLevelType w:val="hybridMultilevel"/>
    <w:tmpl w:val="E5BC13AC"/>
    <w:lvl w:ilvl="0" w:tplc="79227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0E53"/>
    <w:multiLevelType w:val="multilevel"/>
    <w:tmpl w:val="908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abstractNum w:abstractNumId="5" w15:restartNumberingAfterBreak="0">
    <w:nsid w:val="7B6A73E2"/>
    <w:multiLevelType w:val="hybridMultilevel"/>
    <w:tmpl w:val="E828E28A"/>
    <w:lvl w:ilvl="0" w:tplc="579A1C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FAADE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BC83A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3F6D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6FEFC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80D2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2A8B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E6DC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4BC9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489979442">
    <w:abstractNumId w:val="0"/>
  </w:num>
  <w:num w:numId="2" w16cid:durableId="32088622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672873897">
    <w:abstractNumId w:val="1"/>
  </w:num>
  <w:num w:numId="4" w16cid:durableId="2137286376">
    <w:abstractNumId w:val="3"/>
  </w:num>
  <w:num w:numId="5" w16cid:durableId="46227092">
    <w:abstractNumId w:val="5"/>
  </w:num>
  <w:num w:numId="6" w16cid:durableId="137319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11549"/>
    <w:rsid w:val="00033002"/>
    <w:rsid w:val="00066E54"/>
    <w:rsid w:val="000751C7"/>
    <w:rsid w:val="000B3C15"/>
    <w:rsid w:val="000E3C3F"/>
    <w:rsid w:val="00123422"/>
    <w:rsid w:val="001419B4"/>
    <w:rsid w:val="00145DB7"/>
    <w:rsid w:val="001A1AD7"/>
    <w:rsid w:val="001D7E4A"/>
    <w:rsid w:val="00283D8B"/>
    <w:rsid w:val="00286510"/>
    <w:rsid w:val="00287FAB"/>
    <w:rsid w:val="002C3350"/>
    <w:rsid w:val="00327624"/>
    <w:rsid w:val="003524D2"/>
    <w:rsid w:val="003936A6"/>
    <w:rsid w:val="003A0FE0"/>
    <w:rsid w:val="003B4A83"/>
    <w:rsid w:val="003C321D"/>
    <w:rsid w:val="004455DA"/>
    <w:rsid w:val="00450A10"/>
    <w:rsid w:val="004C669D"/>
    <w:rsid w:val="004F4329"/>
    <w:rsid w:val="00556698"/>
    <w:rsid w:val="00580D69"/>
    <w:rsid w:val="005A3204"/>
    <w:rsid w:val="005B79C2"/>
    <w:rsid w:val="00652E53"/>
    <w:rsid w:val="00662270"/>
    <w:rsid w:val="0068500F"/>
    <w:rsid w:val="00687A93"/>
    <w:rsid w:val="00702D7B"/>
    <w:rsid w:val="00747169"/>
    <w:rsid w:val="00761197"/>
    <w:rsid w:val="00781EA4"/>
    <w:rsid w:val="00795AE5"/>
    <w:rsid w:val="007C2DD9"/>
    <w:rsid w:val="007F2586"/>
    <w:rsid w:val="00807888"/>
    <w:rsid w:val="00823E4B"/>
    <w:rsid w:val="00824226"/>
    <w:rsid w:val="00830BC0"/>
    <w:rsid w:val="008D68EA"/>
    <w:rsid w:val="009169F9"/>
    <w:rsid w:val="0093605C"/>
    <w:rsid w:val="00941C97"/>
    <w:rsid w:val="00963745"/>
    <w:rsid w:val="00965077"/>
    <w:rsid w:val="009A3D17"/>
    <w:rsid w:val="009D2A9A"/>
    <w:rsid w:val="00A0539C"/>
    <w:rsid w:val="00A1784C"/>
    <w:rsid w:val="00A261BF"/>
    <w:rsid w:val="00A534EF"/>
    <w:rsid w:val="00AA1F5A"/>
    <w:rsid w:val="00AC2129"/>
    <w:rsid w:val="00AF1F99"/>
    <w:rsid w:val="00AF7EC3"/>
    <w:rsid w:val="00B1264D"/>
    <w:rsid w:val="00B20346"/>
    <w:rsid w:val="00B81ED6"/>
    <w:rsid w:val="00BB0BFF"/>
    <w:rsid w:val="00BC7176"/>
    <w:rsid w:val="00BD6B5E"/>
    <w:rsid w:val="00BD7045"/>
    <w:rsid w:val="00C20FD3"/>
    <w:rsid w:val="00C464EC"/>
    <w:rsid w:val="00C54257"/>
    <w:rsid w:val="00C66F56"/>
    <w:rsid w:val="00C77574"/>
    <w:rsid w:val="00CA1A63"/>
    <w:rsid w:val="00CA6D60"/>
    <w:rsid w:val="00CC1C61"/>
    <w:rsid w:val="00D36B37"/>
    <w:rsid w:val="00D63B50"/>
    <w:rsid w:val="00D92558"/>
    <w:rsid w:val="00DD0D6B"/>
    <w:rsid w:val="00DD3814"/>
    <w:rsid w:val="00DF20B6"/>
    <w:rsid w:val="00DF40C0"/>
    <w:rsid w:val="00DF66EA"/>
    <w:rsid w:val="00E260E6"/>
    <w:rsid w:val="00E32363"/>
    <w:rsid w:val="00E66ACC"/>
    <w:rsid w:val="00E847CC"/>
    <w:rsid w:val="00E93A91"/>
    <w:rsid w:val="00E96454"/>
    <w:rsid w:val="00EA26F3"/>
    <w:rsid w:val="00EF521F"/>
    <w:rsid w:val="00F548BE"/>
    <w:rsid w:val="00F56C17"/>
    <w:rsid w:val="00F75171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3">
    <w:name w:val="heading 3"/>
    <w:basedOn w:val="Standard"/>
    <w:link w:val="berschrift3Zchn"/>
    <w:uiPriority w:val="9"/>
    <w:qFormat/>
    <w:rsid w:val="00F56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GB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GB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GB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GB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GB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6C1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5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B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6B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6B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B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B5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D6B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5D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1154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F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A15F0-189A-41CE-99F1-CF063634B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EEA94-6C0E-4ADF-A517-DABFDF546653}"/>
</file>

<file path=customXml/itemProps3.xml><?xml version="1.0" encoding="utf-8"?>
<ds:datastoreItem xmlns:ds="http://schemas.openxmlformats.org/officeDocument/2006/customXml" ds:itemID="{90EF8B8A-63E0-4446-A450-E6BD53D3646E}"/>
</file>

<file path=customXml/itemProps4.xml><?xml version="1.0" encoding="utf-8"?>
<ds:datastoreItem xmlns:ds="http://schemas.openxmlformats.org/officeDocument/2006/customXml" ds:itemID="{EBC97FE4-5344-4053-A422-898570F7C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Nordmann Berenike (LWE)</cp:lastModifiedBy>
  <cp:revision>3</cp:revision>
  <cp:lastPrinted>2023-10-04T06:19:00Z</cp:lastPrinted>
  <dcterms:created xsi:type="dcterms:W3CDTF">2023-09-29T08:27:00Z</dcterms:created>
  <dcterms:modified xsi:type="dcterms:W3CDTF">2023-10-04T06:19:00Z</dcterms:modified>
  <cp:category>Presseinformation</cp:category>
</cp:coreProperties>
</file>