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37B08" w14:textId="77777777" w:rsidR="00785F8A" w:rsidRPr="00E24EA5" w:rsidRDefault="00785F8A" w:rsidP="00785F8A">
      <w:pPr>
        <w:pStyle w:val="Topline16Pt"/>
        <w:spacing w:before="240"/>
        <w:rPr>
          <w:lang w:val="fr-FR"/>
        </w:rPr>
      </w:pPr>
      <w:r>
        <w:rPr>
          <w:lang w:val="fr-FR"/>
        </w:rPr>
        <w:t>Communiqué de presse</w:t>
      </w:r>
    </w:p>
    <w:p w14:paraId="73839E39" w14:textId="3086BD98" w:rsidR="00785F8A" w:rsidRPr="00197448" w:rsidRDefault="00C92C9B" w:rsidP="00785F8A">
      <w:pPr>
        <w:pStyle w:val="HeadlineH233Pt"/>
        <w:spacing w:line="240" w:lineRule="auto"/>
        <w:rPr>
          <w:rFonts w:cs="Arial"/>
          <w:lang w:val="en-US"/>
        </w:rPr>
      </w:pPr>
      <w:r>
        <w:rPr>
          <w:rFonts w:cs="Arial"/>
          <w:bCs/>
          <w:lang w:val="fr-FR"/>
        </w:rPr>
        <w:t>Liebherr fournit des technologies durables à la SNCF</w:t>
      </w:r>
    </w:p>
    <w:p w14:paraId="1B59D304" w14:textId="77777777" w:rsidR="00785F8A" w:rsidRPr="00197448" w:rsidRDefault="00785F8A" w:rsidP="00785F8A">
      <w:pPr>
        <w:pStyle w:val="HeadlineH233Pt"/>
        <w:spacing w:before="240" w:after="240" w:line="140" w:lineRule="exact"/>
        <w:rPr>
          <w:rFonts w:ascii="Tahoma" w:hAnsi="Tahoma" w:cs="Tahoma"/>
          <w:lang w:val="en-US"/>
        </w:rPr>
      </w:pPr>
      <w:r>
        <w:rPr>
          <w:rFonts w:ascii="Tahoma" w:hAnsi="Tahoma" w:cs="Tahoma"/>
          <w:bCs/>
          <w:lang w:val="fr-FR"/>
        </w:rPr>
        <w:t>⸺</w:t>
      </w:r>
    </w:p>
    <w:p w14:paraId="6000FFEA" w14:textId="7C79448E" w:rsidR="00600E4F" w:rsidRPr="007246C8" w:rsidRDefault="004B19C6" w:rsidP="00600E4F">
      <w:pPr>
        <w:tabs>
          <w:tab w:val="left" w:pos="170"/>
        </w:tabs>
        <w:suppressAutoHyphens/>
        <w:spacing w:before="240" w:after="300" w:line="300" w:lineRule="exact"/>
        <w:rPr>
          <w:rFonts w:ascii="Arial" w:eastAsiaTheme="minorEastAsia" w:hAnsi="Arial"/>
          <w:b/>
          <w:lang w:val="fr-FR"/>
        </w:rPr>
      </w:pPr>
      <w:r>
        <w:rPr>
          <w:rFonts w:ascii="Arial" w:eastAsiaTheme="minorEastAsia" w:hAnsi="Arial"/>
          <w:b/>
          <w:bCs/>
          <w:lang w:val="fr-FR"/>
        </w:rPr>
        <w:t xml:space="preserve">Liebherr-Transportation </w:t>
      </w:r>
      <w:proofErr w:type="spellStart"/>
      <w:r>
        <w:rPr>
          <w:rFonts w:ascii="Arial" w:eastAsiaTheme="minorEastAsia" w:hAnsi="Arial"/>
          <w:b/>
          <w:bCs/>
          <w:lang w:val="fr-FR"/>
        </w:rPr>
        <w:t>Systems</w:t>
      </w:r>
      <w:proofErr w:type="spellEnd"/>
      <w:r>
        <w:rPr>
          <w:rFonts w:ascii="Arial" w:eastAsiaTheme="minorEastAsia" w:hAnsi="Arial"/>
          <w:b/>
          <w:bCs/>
          <w:lang w:val="fr-FR"/>
        </w:rPr>
        <w:t xml:space="preserve"> a été sélectionné par la SNCF pour équiper ses trains de la région Occitanie de nouveaux systèmes de climatisation à cycle à air. La livraison débutera en novembre 2023 et s’achèvera en 2030.  Liebherr assurera le service client tout au long du cycle de vie des unités. La technologie du système de climatisation utilise uniquement l’air ambiant naturel. Aucun réfrigérant n’est nécessaire. </w:t>
      </w:r>
    </w:p>
    <w:p w14:paraId="2166AE71" w14:textId="36B26C4E" w:rsidR="00151F88" w:rsidRPr="00E24EA5" w:rsidRDefault="00A67A74" w:rsidP="00151F88">
      <w:pPr>
        <w:pStyle w:val="Copytext11Pt"/>
        <w:rPr>
          <w:lang w:val="fr-FR"/>
        </w:rPr>
      </w:pPr>
      <w:proofErr w:type="spellStart"/>
      <w:r>
        <w:rPr>
          <w:lang w:val="fr-FR"/>
        </w:rPr>
        <w:t>Korneuburg</w:t>
      </w:r>
      <w:proofErr w:type="spellEnd"/>
      <w:r>
        <w:rPr>
          <w:lang w:val="fr-FR"/>
        </w:rPr>
        <w:t xml:space="preserve"> (Autriche), </w:t>
      </w:r>
      <w:r w:rsidR="00197448" w:rsidRPr="007246C8">
        <w:rPr>
          <w:lang w:val="fr-FR"/>
        </w:rPr>
        <w:t>octobre</w:t>
      </w:r>
      <w:r w:rsidRPr="007246C8">
        <w:rPr>
          <w:lang w:val="fr-FR"/>
        </w:rPr>
        <w:t xml:space="preserve"> 2023</w:t>
      </w:r>
      <w:r>
        <w:rPr>
          <w:lang w:val="fr-FR"/>
        </w:rPr>
        <w:t xml:space="preserve"> – Liebherr-Transportation </w:t>
      </w:r>
      <w:proofErr w:type="spellStart"/>
      <w:r>
        <w:rPr>
          <w:lang w:val="fr-FR"/>
        </w:rPr>
        <w:t>Systems</w:t>
      </w:r>
      <w:proofErr w:type="spellEnd"/>
      <w:r>
        <w:rPr>
          <w:lang w:val="fr-FR"/>
        </w:rPr>
        <w:t xml:space="preserve"> </w:t>
      </w:r>
      <w:proofErr w:type="spellStart"/>
      <w:r>
        <w:rPr>
          <w:lang w:val="fr-FR"/>
        </w:rPr>
        <w:t>GmbH</w:t>
      </w:r>
      <w:proofErr w:type="spellEnd"/>
      <w:r>
        <w:rPr>
          <w:lang w:val="fr-FR"/>
        </w:rPr>
        <w:t xml:space="preserve"> &amp; Co. KG et la SNCF ont signé un contrat portant sur la livraison d’un maximum de 291 systèmes de chauffage, ventilation et climatisation destinés à équiper les autorails à grande capacité (AGC) Bombardier qui seront exploités par la SNCF dans la région Occitanie.  </w:t>
      </w:r>
    </w:p>
    <w:p w14:paraId="4C86D10B" w14:textId="7C47EB97" w:rsidR="00151F88" w:rsidRPr="00E24EA5" w:rsidRDefault="00BA06B4" w:rsidP="00151F88">
      <w:pPr>
        <w:pStyle w:val="Copytext11Pt"/>
        <w:rPr>
          <w:lang w:val="fr-FR"/>
        </w:rPr>
      </w:pPr>
      <w:r>
        <w:rPr>
          <w:lang w:val="fr-FR"/>
        </w:rPr>
        <w:t xml:space="preserve">Basé sur une technologie à cycle à air respectueuse de l’environnement, ce système de climatisation utilise l’air ambiant comme fluide de refroidissement au lieu des réfrigérants chimiques conventionnels. La région Occitanie et la SNCF l’ont testé avec succès sur un train AGC TER dans le cadre du programme de recherche « Eco-Clim » de la SNCF, qui a duré de 2015 à 2019. </w:t>
      </w:r>
      <w:r>
        <w:rPr>
          <w:lang w:val="fr-FR"/>
        </w:rPr>
        <w:br/>
        <w:t xml:space="preserve">« Notre technologie de climatisation à cycle à air annonce les trains de demain, et nous sommes fiers de contribuer à des transports respectueux de l’environnement ainsi qu’au confort des passagers à bord des AGC d’Occitanie », déclare Klaus Schneider, directeur technique de Liebherr-Aerospace &amp; Transportation SAS.  </w:t>
      </w:r>
    </w:p>
    <w:p w14:paraId="6B0E615E" w14:textId="77777777" w:rsidR="00D92B08" w:rsidRPr="00E24EA5" w:rsidRDefault="00D92B08" w:rsidP="00151F88">
      <w:pPr>
        <w:pStyle w:val="Copytext11Pt"/>
        <w:rPr>
          <w:lang w:val="fr-FR"/>
        </w:rPr>
      </w:pPr>
      <w:r>
        <w:rPr>
          <w:lang w:val="fr-FR"/>
        </w:rPr>
        <w:t xml:space="preserve">Les unités sont fabriquées dans les installations de Liebherr-Transportation </w:t>
      </w:r>
      <w:proofErr w:type="spellStart"/>
      <w:r>
        <w:rPr>
          <w:lang w:val="fr-FR"/>
        </w:rPr>
        <w:t>Systems</w:t>
      </w:r>
      <w:proofErr w:type="spellEnd"/>
      <w:r>
        <w:rPr>
          <w:lang w:val="fr-FR"/>
        </w:rPr>
        <w:t xml:space="preserve"> Marica EOOD à </w:t>
      </w:r>
      <w:proofErr w:type="spellStart"/>
      <w:r>
        <w:rPr>
          <w:lang w:val="fr-FR"/>
        </w:rPr>
        <w:t>Radinovo</w:t>
      </w:r>
      <w:proofErr w:type="spellEnd"/>
      <w:r>
        <w:rPr>
          <w:lang w:val="fr-FR"/>
        </w:rPr>
        <w:t xml:space="preserve"> en Bulgarie, qui produisent en série les systèmes de climatisation de Liebherr destinés à des véhicules ferroviaires exploités dans le monde entier.</w:t>
      </w:r>
    </w:p>
    <w:p w14:paraId="21BA5334" w14:textId="77777777" w:rsidR="00151F88" w:rsidRPr="00E24EA5" w:rsidRDefault="00BA06B4" w:rsidP="00151F88">
      <w:pPr>
        <w:pStyle w:val="Copytext11Pt"/>
        <w:rPr>
          <w:b/>
          <w:lang w:val="fr-FR"/>
        </w:rPr>
      </w:pPr>
      <w:r>
        <w:rPr>
          <w:b/>
          <w:bCs/>
          <w:lang w:val="fr-FR"/>
        </w:rPr>
        <w:t>Des avantages majeurs prouvés lors de tests de terrain</w:t>
      </w:r>
    </w:p>
    <w:p w14:paraId="0416B5B4" w14:textId="4E1F149F" w:rsidR="006E53A7" w:rsidRDefault="00BA06B4" w:rsidP="00151F88">
      <w:pPr>
        <w:pStyle w:val="Copytext11Pt"/>
        <w:rPr>
          <w:lang w:val="fr-FR"/>
        </w:rPr>
      </w:pPr>
      <w:r>
        <w:rPr>
          <w:lang w:val="fr-FR"/>
        </w:rPr>
        <w:t xml:space="preserve">En 2002 déjà, Liebherr-Transportation </w:t>
      </w:r>
      <w:proofErr w:type="spellStart"/>
      <w:r>
        <w:rPr>
          <w:lang w:val="fr-FR"/>
        </w:rPr>
        <w:t>Systems</w:t>
      </w:r>
      <w:proofErr w:type="spellEnd"/>
      <w:r>
        <w:rPr>
          <w:lang w:val="fr-FR"/>
        </w:rPr>
        <w:t xml:space="preserve"> équipait un train ICE 3 de l’opérateur allemand Deutsche Bahn AG (DB) de systèmes de climatisation à cycle à air pour des essais. Des équipements supplémentaires pour la première série et 13 trains de huit voitures de la deuxième série d’ICE 3 ont rapidement suivi. En 2018, DB et Liebherr-Transportation </w:t>
      </w:r>
      <w:proofErr w:type="spellStart"/>
      <w:r>
        <w:rPr>
          <w:lang w:val="fr-FR"/>
        </w:rPr>
        <w:t>Systems</w:t>
      </w:r>
      <w:proofErr w:type="spellEnd"/>
      <w:r>
        <w:rPr>
          <w:lang w:val="fr-FR"/>
        </w:rPr>
        <w:t xml:space="preserve"> ont présenté les très bons résultats d’un projet commun comparant le système de climatisation à cycle à air de Liebherr à un système à cycle à vapeur classique basé sur le réfrigérant R134a. </w:t>
      </w:r>
    </w:p>
    <w:p w14:paraId="134BF3D0" w14:textId="77777777" w:rsidR="00197448" w:rsidRDefault="00197448" w:rsidP="00151F88">
      <w:pPr>
        <w:pStyle w:val="Copytext11Pt"/>
        <w:rPr>
          <w:lang w:val="fr-FR"/>
        </w:rPr>
      </w:pPr>
    </w:p>
    <w:p w14:paraId="07235124" w14:textId="77777777" w:rsidR="00197448" w:rsidRDefault="00197448" w:rsidP="00151F88">
      <w:pPr>
        <w:pStyle w:val="Copytext11Pt"/>
        <w:rPr>
          <w:lang w:val="fr-FR"/>
        </w:rPr>
      </w:pPr>
    </w:p>
    <w:p w14:paraId="3AB8A22F" w14:textId="77777777" w:rsidR="00197448" w:rsidRPr="00E24EA5" w:rsidRDefault="00197448" w:rsidP="00151F88">
      <w:pPr>
        <w:pStyle w:val="Copytext11Pt"/>
        <w:rPr>
          <w:lang w:val="fr-FR"/>
        </w:rPr>
      </w:pPr>
    </w:p>
    <w:p w14:paraId="631468C0" w14:textId="6E260AFF" w:rsidR="00BA06B4" w:rsidRPr="00E24EA5" w:rsidRDefault="00BA06B4" w:rsidP="00151F88">
      <w:pPr>
        <w:pStyle w:val="Copytext11Pt"/>
        <w:rPr>
          <w:lang w:val="fr-FR"/>
        </w:rPr>
      </w:pPr>
      <w:r>
        <w:rPr>
          <w:lang w:val="fr-FR"/>
        </w:rPr>
        <w:t>L’UBA, l’agence fédérale allemande pour l’environnement basée à Dessau-</w:t>
      </w:r>
      <w:proofErr w:type="spellStart"/>
      <w:r>
        <w:rPr>
          <w:lang w:val="fr-FR"/>
        </w:rPr>
        <w:t>Rosslau</w:t>
      </w:r>
      <w:proofErr w:type="spellEnd"/>
      <w:r>
        <w:rPr>
          <w:lang w:val="fr-FR"/>
        </w:rPr>
        <w:t xml:space="preserve">, a soutenu le projet </w:t>
      </w:r>
      <w:r>
        <w:rPr>
          <w:lang w:val="fr-FR"/>
        </w:rPr>
        <w:br/>
        <w:t>en raison de ses avantages environnementaux par rapport aux systèmes classiques à cycle à vapeur avec réfrigérants fluorés. Le système à cycle à air utilise uniquement l’air ambiant naturel. Aucun réfrigérant n’est nécessaire.</w:t>
      </w:r>
    </w:p>
    <w:p w14:paraId="7A6E78CB" w14:textId="5832B9AB" w:rsidR="003367E6" w:rsidRPr="00197448" w:rsidRDefault="00BA06B4" w:rsidP="00151F88">
      <w:pPr>
        <w:pStyle w:val="Copytext11Pt"/>
        <w:rPr>
          <w:lang w:val="fr-FR"/>
        </w:rPr>
      </w:pPr>
      <w:r>
        <w:rPr>
          <w:lang w:val="fr-FR"/>
        </w:rPr>
        <w:t>Le système ne comportant par ailleurs qu’un petit nombre de composants, il est léger, simple et peu coûteux à entretenir. Ses coûts d’exploitation et sa consommation d’énergie sont par ailleurs très faibles.</w:t>
      </w:r>
      <w:r>
        <w:rPr>
          <w:lang w:val="fr-FR"/>
        </w:rPr>
        <w:br/>
      </w:r>
    </w:p>
    <w:p w14:paraId="1D33804D" w14:textId="060EA221" w:rsidR="00112840" w:rsidRPr="00E24EA5" w:rsidRDefault="00BD03E8" w:rsidP="00151F88">
      <w:pPr>
        <w:pStyle w:val="Copytext11Pt"/>
        <w:rPr>
          <w:b/>
          <w:sz w:val="18"/>
          <w:lang w:val="fr-FR"/>
        </w:rPr>
      </w:pPr>
      <w:r>
        <w:rPr>
          <w:b/>
          <w:bCs/>
          <w:sz w:val="18"/>
          <w:lang w:val="fr-FR"/>
        </w:rPr>
        <w:t xml:space="preserve">À propos de Liebherr-Transportation </w:t>
      </w:r>
      <w:proofErr w:type="spellStart"/>
      <w:r>
        <w:rPr>
          <w:b/>
          <w:bCs/>
          <w:sz w:val="18"/>
          <w:lang w:val="fr-FR"/>
        </w:rPr>
        <w:t>Systems</w:t>
      </w:r>
      <w:proofErr w:type="spellEnd"/>
    </w:p>
    <w:p w14:paraId="5BCDD8B9" w14:textId="77777777" w:rsidR="004B19C6" w:rsidRPr="00197448" w:rsidRDefault="00600E4F" w:rsidP="00600E4F">
      <w:pPr>
        <w:spacing w:after="240" w:line="240" w:lineRule="exact"/>
        <w:rPr>
          <w:rFonts w:ascii="Arial" w:eastAsia="Times New Roman" w:hAnsi="Arial" w:cs="Times New Roman"/>
          <w:sz w:val="18"/>
          <w:szCs w:val="18"/>
          <w:lang w:val="fr-FR"/>
        </w:rPr>
      </w:pPr>
      <w:r>
        <w:rPr>
          <w:rFonts w:ascii="Arial" w:eastAsia="Times New Roman" w:hAnsi="Arial" w:cs="Times New Roman"/>
          <w:sz w:val="18"/>
          <w:szCs w:val="18"/>
          <w:lang w:val="fr-FR"/>
        </w:rPr>
        <w:t>La division des systèmes de transport de Liebherr fournit des systèmes de chauffage, de ventilation et de climatisation (HVAC) pour cabines et voitures, des systèmes de gestion thermique pour diverses applications mobiles et stationnaires de mobilité électronique, des systèmes d’actionnement hydraulique, des amortisseurs et des équipements hydrauliques de mise à niveau des charges pour les véhicules ferroviaires de tous types. Liebherr jouit de nombreuses années d’expérience dans le développement, la fabrication et la maintenance sur le terrain de ces technologies, proposant un support tout au long du cycle de vie des produits. L’entreprise investit continuellement dans ses activités de R&amp;D afin d’offrir à ses clients diverses solutions en matière de systèmes de transport de nouvelles générations.</w:t>
      </w:r>
    </w:p>
    <w:p w14:paraId="03000761" w14:textId="77777777" w:rsidR="00785F8A" w:rsidRPr="00E24EA5" w:rsidRDefault="00600E4F" w:rsidP="00600E4F">
      <w:pPr>
        <w:pStyle w:val="BoilerplateCopytext9Pt"/>
        <w:rPr>
          <w:rFonts w:cs="Arial"/>
          <w:lang w:val="fr-FR"/>
        </w:rPr>
      </w:pPr>
      <w:r>
        <w:rPr>
          <w:rFonts w:cs="Arial"/>
          <w:lang w:val="fr-FR"/>
        </w:rPr>
        <w:t xml:space="preserve">Liebherr-Transportation </w:t>
      </w:r>
      <w:proofErr w:type="spellStart"/>
      <w:r>
        <w:rPr>
          <w:rFonts w:cs="Arial"/>
          <w:lang w:val="fr-FR"/>
        </w:rPr>
        <w:t>Systems</w:t>
      </w:r>
      <w:proofErr w:type="spellEnd"/>
      <w:r>
        <w:rPr>
          <w:rFonts w:cs="Arial"/>
          <w:lang w:val="fr-FR"/>
        </w:rPr>
        <w:t xml:space="preserve"> possède quatre usines de production à </w:t>
      </w:r>
      <w:proofErr w:type="spellStart"/>
      <w:r>
        <w:rPr>
          <w:rFonts w:cs="Arial"/>
          <w:lang w:val="fr-FR"/>
        </w:rPr>
        <w:t>Korneuburg</w:t>
      </w:r>
      <w:proofErr w:type="spellEnd"/>
      <w:r>
        <w:rPr>
          <w:rFonts w:cs="Arial"/>
          <w:lang w:val="fr-FR"/>
        </w:rPr>
        <w:t xml:space="preserve"> (Autriche), Marica (Bulgarie) et </w:t>
      </w:r>
      <w:proofErr w:type="spellStart"/>
      <w:r>
        <w:rPr>
          <w:rFonts w:cs="Arial"/>
          <w:lang w:val="fr-FR"/>
        </w:rPr>
        <w:t>Pinghu</w:t>
      </w:r>
      <w:proofErr w:type="spellEnd"/>
      <w:r>
        <w:rPr>
          <w:rFonts w:cs="Arial"/>
          <w:lang w:val="fr-FR"/>
        </w:rPr>
        <w:t xml:space="preserve"> (Chine). En plus de ses propres centres de vente et de service, la division a accès aux technologies avancées et uniques du groupe Liebherr ainsi qu’à des installations de développement et de service dans le monde entier. Cette organisation mondiale signifie que Liebherr-Transportation </w:t>
      </w:r>
      <w:proofErr w:type="spellStart"/>
      <w:r>
        <w:rPr>
          <w:rFonts w:cs="Arial"/>
          <w:lang w:val="fr-FR"/>
        </w:rPr>
        <w:t>Systems</w:t>
      </w:r>
      <w:proofErr w:type="spellEnd"/>
      <w:r>
        <w:rPr>
          <w:rFonts w:cs="Arial"/>
          <w:lang w:val="fr-FR"/>
        </w:rPr>
        <w:t xml:space="preserve"> est là pour ses clients, où qu’ils soient. </w:t>
      </w:r>
    </w:p>
    <w:p w14:paraId="3327C35F" w14:textId="77777777" w:rsidR="006A0B5E" w:rsidRPr="00E24EA5" w:rsidRDefault="006A0B5E" w:rsidP="006A0B5E">
      <w:pPr>
        <w:pStyle w:val="BoilerplateCopyhead9Pt"/>
        <w:rPr>
          <w:lang w:val="fr-FR"/>
        </w:rPr>
      </w:pPr>
      <w:r>
        <w:rPr>
          <w:bCs/>
          <w:lang w:val="fr-FR"/>
        </w:rPr>
        <w:t>À propos du Groupe Liebherr</w:t>
      </w:r>
    </w:p>
    <w:p w14:paraId="77178FE6" w14:textId="6C0656CD" w:rsidR="00151F88" w:rsidRPr="00E24EA5" w:rsidRDefault="006A0B5E" w:rsidP="004B19C6">
      <w:pPr>
        <w:pStyle w:val="BoilerplateCopytext9Pt"/>
        <w:rPr>
          <w:lang w:val="fr-FR"/>
        </w:rPr>
      </w:pPr>
      <w:r>
        <w:rPr>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w:t>
      </w:r>
      <w:proofErr w:type="gramStart"/>
      <w:r>
        <w:rPr>
          <w:lang w:val="fr-FR"/>
        </w:rPr>
        <w:t>gamme axés</w:t>
      </w:r>
      <w:proofErr w:type="gramEnd"/>
      <w:r>
        <w:rPr>
          <w:lang w:val="fr-FR"/>
        </w:rPr>
        <w:t xml:space="preserve"> sur les besoins des utilisateurs. Le Groupe compte aujourd'hui plus de 140 sociétés sur tous les continents. En 2022, il a employé près de 51 000 personnes et a enregistré un chiffre d'affaires consolidé de plus de 12,5 milliards d'euros. Liebherr a été fondé en 1949 à </w:t>
      </w:r>
      <w:proofErr w:type="spellStart"/>
      <w:r>
        <w:rPr>
          <w:lang w:val="fr-FR"/>
        </w:rPr>
        <w:t>Kirchdorf</w:t>
      </w:r>
      <w:proofErr w:type="spellEnd"/>
      <w:r>
        <w:rPr>
          <w:lang w:val="fr-FR"/>
        </w:rPr>
        <w:t xml:space="preserve"> an der Iller, dans le sud de l'Allemagne. Depuis, les employés ont pour objectif de convaincre leurs clients par des solutions exigeantes tout en contribuant au progrès technique.</w:t>
      </w:r>
      <w:r>
        <w:rPr>
          <w:lang w:val="fr-FR"/>
        </w:rPr>
        <w:br/>
      </w:r>
    </w:p>
    <w:p w14:paraId="5DF866B6" w14:textId="77777777" w:rsidR="00785F8A" w:rsidRPr="00E24EA5" w:rsidRDefault="005270CD" w:rsidP="00785F8A">
      <w:pPr>
        <w:pStyle w:val="Copyhead11Pt"/>
        <w:rPr>
          <w:lang w:val="fr-FR"/>
        </w:rPr>
      </w:pPr>
      <w:r>
        <w:rPr>
          <w:bCs/>
          <w:lang w:val="fr-FR"/>
        </w:rPr>
        <w:t>Image</w:t>
      </w:r>
    </w:p>
    <w:p w14:paraId="329822F8" w14:textId="0A2F856D" w:rsidR="00D92B08" w:rsidRPr="00197448" w:rsidRDefault="00523FF3" w:rsidP="00600E4F">
      <w:pPr>
        <w:rPr>
          <w:rFonts w:ascii="Arial" w:hAnsi="Arial" w:cs="Arial"/>
          <w:sz w:val="18"/>
          <w:szCs w:val="18"/>
          <w:lang w:val="en-US"/>
        </w:rPr>
      </w:pPr>
      <w:r>
        <w:rPr>
          <w:rFonts w:ascii="Arial" w:hAnsi="Arial"/>
          <w:noProof/>
          <w:lang w:val="fr-FR" w:eastAsia="fr-FR"/>
        </w:rPr>
        <w:drawing>
          <wp:inline distT="0" distB="0" distL="0" distR="0" wp14:anchorId="07F3D6B0" wp14:editId="64870717">
            <wp:extent cx="1818568" cy="1323822"/>
            <wp:effectExtent l="0" t="0" r="0" b="0"/>
            <wp:docPr id="4" name="Grafik 4" descr="M:\lli_aer\_Presse\Pressemitteilungen\Transportation Systems\Betreiber\SNCF\ACS Contract for AGC Trains Occitanie - Jan. 2023\liebherr-air-cycle-air-conditioning-system-on-board-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lli_aer\_Presse\Pressemitteilungen\Transportation Systems\Betreiber\SNCF\ACS Contract for AGC Trains Occitanie - Jan. 2023\liebherr-air-cycle-air-conditioning-system-on-board-we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8890" cy="1345895"/>
                    </a:xfrm>
                    <a:prstGeom prst="rect">
                      <a:avLst/>
                    </a:prstGeom>
                    <a:noFill/>
                    <a:ln>
                      <a:noFill/>
                    </a:ln>
                  </pic:spPr>
                </pic:pic>
              </a:graphicData>
            </a:graphic>
          </wp:inline>
        </w:drawing>
      </w:r>
      <w:r w:rsidR="00FE318E">
        <w:rPr>
          <w:rFonts w:ascii="Arial" w:hAnsi="Arial"/>
          <w:sz w:val="18"/>
          <w:szCs w:val="18"/>
          <w:lang w:val="fr-FR"/>
        </w:rPr>
        <w:br/>
      </w:r>
      <w:r w:rsidR="00FE318E" w:rsidRPr="00FE318E">
        <w:rPr>
          <w:rFonts w:ascii="Arial" w:hAnsi="Arial"/>
          <w:sz w:val="18"/>
          <w:szCs w:val="18"/>
          <w:lang w:val="fr-FR"/>
        </w:rPr>
        <w:t>liebherr-air-cycle-air-conditioning-system-on-board</w:t>
      </w:r>
      <w:r w:rsidR="00FE318E">
        <w:rPr>
          <w:rFonts w:ascii="Arial" w:hAnsi="Arial"/>
          <w:sz w:val="18"/>
          <w:szCs w:val="18"/>
          <w:lang w:val="fr-FR"/>
        </w:rPr>
        <w:t>.jpg</w:t>
      </w:r>
      <w:r>
        <w:rPr>
          <w:rFonts w:ascii="Arial" w:hAnsi="Arial"/>
          <w:sz w:val="18"/>
          <w:szCs w:val="18"/>
          <w:lang w:val="fr-FR"/>
        </w:rPr>
        <w:br/>
      </w:r>
      <w:r>
        <w:rPr>
          <w:rFonts w:ascii="Arial" w:hAnsi="Arial"/>
          <w:sz w:val="18"/>
          <w:szCs w:val="18"/>
          <w:lang w:val="fr-FR"/>
        </w:rPr>
        <w:br/>
        <w:t>Système de climatisation cycle à air de Liebherr – © Liebherr</w:t>
      </w:r>
    </w:p>
    <w:p w14:paraId="11826055" w14:textId="6686CE79" w:rsidR="00B32F1A" w:rsidRDefault="00AF0AD2" w:rsidP="00D92B08">
      <w:pPr>
        <w:rPr>
          <w:rFonts w:ascii="Arial" w:hAnsi="Arial" w:cs="Arial"/>
          <w:sz w:val="18"/>
          <w:szCs w:val="18"/>
          <w:lang w:val="fr-FR"/>
        </w:rPr>
      </w:pPr>
      <w:r>
        <w:rPr>
          <w:rFonts w:ascii="Arial" w:hAnsi="Arial" w:cs="Arial"/>
          <w:sz w:val="18"/>
          <w:szCs w:val="18"/>
          <w:lang w:val="fr-FR"/>
        </w:rPr>
        <w:br/>
        <w:t xml:space="preserve"> </w:t>
      </w:r>
    </w:p>
    <w:p w14:paraId="67F44040" w14:textId="77777777" w:rsidR="00197448" w:rsidRDefault="00197448" w:rsidP="00D92B08">
      <w:pPr>
        <w:rPr>
          <w:rFonts w:ascii="Arial" w:hAnsi="Arial" w:cs="Arial"/>
          <w:sz w:val="18"/>
          <w:szCs w:val="18"/>
          <w:lang w:val="fr-FR"/>
        </w:rPr>
      </w:pPr>
    </w:p>
    <w:p w14:paraId="7ED76DE7" w14:textId="77777777" w:rsidR="00197448" w:rsidRDefault="00197448" w:rsidP="00D92B08">
      <w:pPr>
        <w:rPr>
          <w:rFonts w:ascii="Arial" w:hAnsi="Arial" w:cs="Arial"/>
          <w:sz w:val="18"/>
          <w:szCs w:val="18"/>
          <w:lang w:val="fr-FR"/>
        </w:rPr>
      </w:pPr>
    </w:p>
    <w:p w14:paraId="03CB424A" w14:textId="77777777" w:rsidR="00197448" w:rsidRPr="00197448" w:rsidRDefault="00197448" w:rsidP="00D92B08">
      <w:pPr>
        <w:rPr>
          <w:rFonts w:ascii="Arial" w:hAnsi="Arial" w:cs="Arial"/>
          <w:sz w:val="18"/>
          <w:szCs w:val="18"/>
          <w:lang w:val="en-US"/>
        </w:rPr>
      </w:pPr>
    </w:p>
    <w:p w14:paraId="51B6675B" w14:textId="77777777" w:rsidR="00112840" w:rsidRPr="00E24EA5" w:rsidRDefault="00112840" w:rsidP="00112840">
      <w:pPr>
        <w:pStyle w:val="Copyhead11Pt"/>
        <w:rPr>
          <w:lang w:val="fr-FR"/>
        </w:rPr>
      </w:pPr>
      <w:r>
        <w:rPr>
          <w:bCs/>
          <w:lang w:val="fr-FR"/>
        </w:rPr>
        <w:t>Contact</w:t>
      </w:r>
    </w:p>
    <w:p w14:paraId="5DA7FD07" w14:textId="77777777" w:rsidR="00600E4F" w:rsidRPr="00197448" w:rsidRDefault="00600E4F" w:rsidP="00600E4F">
      <w:pPr>
        <w:spacing w:after="300" w:line="300" w:lineRule="exact"/>
        <w:rPr>
          <w:rFonts w:ascii="Arial" w:eastAsia="Times New Roman" w:hAnsi="Arial" w:cs="Times New Roman"/>
          <w:szCs w:val="18"/>
          <w:lang w:val="en-US"/>
        </w:rPr>
      </w:pPr>
      <w:r>
        <w:rPr>
          <w:rFonts w:ascii="Arial" w:eastAsia="Times New Roman" w:hAnsi="Arial" w:cs="Times New Roman"/>
          <w:szCs w:val="18"/>
          <w:lang w:val="fr-FR"/>
        </w:rPr>
        <w:t>Ute Braam</w:t>
      </w:r>
      <w:r>
        <w:rPr>
          <w:rFonts w:ascii="Arial" w:eastAsia="Times New Roman" w:hAnsi="Arial" w:cs="Times New Roman"/>
          <w:szCs w:val="18"/>
          <w:lang w:val="fr-FR"/>
        </w:rPr>
        <w:br/>
        <w:t>Communication d'entreprise</w:t>
      </w:r>
      <w:r>
        <w:rPr>
          <w:rFonts w:ascii="Arial" w:eastAsia="Times New Roman" w:hAnsi="Arial" w:cs="Times New Roman"/>
          <w:szCs w:val="18"/>
          <w:lang w:val="fr-FR"/>
        </w:rPr>
        <w:br/>
        <w:t>Téléphone : +49 8381 46 4403</w:t>
      </w:r>
      <w:r>
        <w:rPr>
          <w:rFonts w:ascii="Arial" w:eastAsia="Times New Roman" w:hAnsi="Arial" w:cs="Times New Roman"/>
          <w:szCs w:val="18"/>
          <w:lang w:val="fr-FR"/>
        </w:rPr>
        <w:br/>
        <w:t xml:space="preserve">Courriel : ute.braam@liebherr.com </w:t>
      </w:r>
    </w:p>
    <w:p w14:paraId="10A2CFC3" w14:textId="77777777" w:rsidR="00600E4F" w:rsidRPr="00197448" w:rsidRDefault="00600E4F" w:rsidP="00600E4F">
      <w:pPr>
        <w:spacing w:after="300" w:line="300" w:lineRule="exact"/>
        <w:rPr>
          <w:rFonts w:ascii="Arial" w:eastAsia="Times New Roman" w:hAnsi="Arial" w:cs="Times New Roman"/>
          <w:b/>
          <w:szCs w:val="18"/>
          <w:lang w:val="en-US"/>
        </w:rPr>
      </w:pPr>
      <w:r>
        <w:rPr>
          <w:rFonts w:ascii="Arial" w:eastAsia="Times New Roman" w:hAnsi="Arial" w:cs="Times New Roman"/>
          <w:b/>
          <w:bCs/>
          <w:szCs w:val="18"/>
          <w:lang w:val="fr-FR"/>
        </w:rPr>
        <w:t>Publié par</w:t>
      </w:r>
    </w:p>
    <w:p w14:paraId="510913A0" w14:textId="77777777" w:rsidR="00785F8A" w:rsidRPr="00197448" w:rsidRDefault="00600E4F" w:rsidP="00600E4F">
      <w:pPr>
        <w:spacing w:after="300" w:line="300" w:lineRule="exact"/>
        <w:rPr>
          <w:rFonts w:ascii="Arial" w:eastAsia="Times New Roman" w:hAnsi="Arial" w:cs="Times New Roman"/>
          <w:szCs w:val="18"/>
          <w:lang w:val="en-US"/>
        </w:rPr>
      </w:pPr>
      <w:r>
        <w:rPr>
          <w:rFonts w:ascii="Arial" w:eastAsia="Times New Roman" w:hAnsi="Arial" w:cs="Times New Roman"/>
          <w:szCs w:val="18"/>
          <w:lang w:val="fr-FR"/>
        </w:rPr>
        <w:t xml:space="preserve">Liebherr-Aerospace &amp; Transportation SAS </w:t>
      </w:r>
      <w:r>
        <w:rPr>
          <w:rFonts w:ascii="Arial" w:eastAsia="Times New Roman" w:hAnsi="Arial" w:cs="Times New Roman"/>
          <w:szCs w:val="18"/>
          <w:lang w:val="fr-FR"/>
        </w:rPr>
        <w:br/>
        <w:t>Toulouse / France</w:t>
      </w:r>
      <w:r>
        <w:rPr>
          <w:rFonts w:ascii="Arial" w:eastAsia="Times New Roman" w:hAnsi="Arial" w:cs="Times New Roman"/>
          <w:szCs w:val="18"/>
          <w:lang w:val="fr-FR"/>
        </w:rPr>
        <w:br/>
        <w:t>www.liebherr.com</w:t>
      </w:r>
    </w:p>
    <w:sectPr w:rsidR="00785F8A" w:rsidRPr="00197448" w:rsidSect="00785F8A">
      <w:headerReference w:type="even" r:id="rId9"/>
      <w:headerReference w:type="default" r:id="rId10"/>
      <w:footerReference w:type="default" r:id="rId11"/>
      <w:headerReference w:type="first" r:id="rId12"/>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8D316" w14:textId="77777777" w:rsidR="003571EA" w:rsidRDefault="003571EA" w:rsidP="00785F8A">
      <w:pPr>
        <w:spacing w:after="0" w:line="240" w:lineRule="auto"/>
      </w:pPr>
      <w:r>
        <w:separator/>
      </w:r>
    </w:p>
    <w:p w14:paraId="48F6E6C2" w14:textId="77777777" w:rsidR="003571EA" w:rsidRDefault="003571EA"/>
  </w:endnote>
  <w:endnote w:type="continuationSeparator" w:id="0">
    <w:p w14:paraId="5BEABF48" w14:textId="77777777" w:rsidR="003571EA" w:rsidRDefault="003571EA" w:rsidP="00785F8A">
      <w:pPr>
        <w:spacing w:after="0" w:line="240" w:lineRule="auto"/>
      </w:pPr>
      <w:r>
        <w:continuationSeparator/>
      </w:r>
    </w:p>
    <w:p w14:paraId="57B909EB" w14:textId="77777777" w:rsidR="003571EA" w:rsidRDefault="00357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Microsoft YaHei UI"/>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FB61" w14:textId="15735422" w:rsidR="002D369A" w:rsidRDefault="002D369A">
    <w:pPr>
      <w:pStyle w:val="Fuzeile"/>
    </w:pPr>
    <w:r>
      <w:rPr>
        <w:noProof/>
        <w:lang w:val="fr-FR" w:eastAsia="fr-FR"/>
      </w:rPr>
      <mc:AlternateContent>
        <mc:Choice Requires="wps">
          <w:drawing>
            <wp:anchor distT="0" distB="0" distL="114300" distR="114300" simplePos="0" relativeHeight="251664384" behindDoc="0" locked="0" layoutInCell="0" allowOverlap="1" wp14:anchorId="046F693B" wp14:editId="610B2C0D">
              <wp:simplePos x="0" y="0"/>
              <wp:positionH relativeFrom="page">
                <wp:posOffset>0</wp:posOffset>
              </wp:positionH>
              <wp:positionV relativeFrom="page">
                <wp:posOffset>10227945</wp:posOffset>
              </wp:positionV>
              <wp:extent cx="7560310" cy="273050"/>
              <wp:effectExtent l="0" t="0" r="0" b="12700"/>
              <wp:wrapNone/>
              <wp:docPr id="2" name="MSIPCMa16e4d02b1e386164ea1af34" descr="{&quot;HashCode&quot;:72515609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CFF8DE" w14:textId="5CABD35E" w:rsidR="002D369A" w:rsidRPr="002D369A" w:rsidRDefault="002D369A" w:rsidP="002D369A">
                          <w:pPr>
                            <w:spacing w:after="0"/>
                            <w:rPr>
                              <w:rFonts w:ascii="Calibri" w:hAnsi="Calibri" w:cs="Calibri"/>
                              <w:color w:val="008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6F693B" id="_x0000_t202" coordsize="21600,21600" o:spt="202" path="m,l,21600r21600,l21600,xe">
              <v:stroke joinstyle="miter"/>
              <v:path gradientshapeok="t" o:connecttype="rect"/>
            </v:shapetype>
            <v:shape id="MSIPCMa16e4d02b1e386164ea1af34" o:spid="_x0000_s1026" type="#_x0000_t202" alt="{&quot;HashCode&quot;:725156092,&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3CFF8DE" w14:textId="5CABD35E" w:rsidR="002D369A" w:rsidRPr="002D369A" w:rsidRDefault="002D369A" w:rsidP="002D369A">
                    <w:pPr>
                      <w:spacing w:after="0"/>
                      <w:rPr>
                        <w:rFonts w:ascii="Calibri" w:hAnsi="Calibri" w:cs="Calibri"/>
                        <w:color w:val="008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87496" w14:textId="77777777" w:rsidR="003571EA" w:rsidRDefault="003571EA" w:rsidP="00785F8A">
      <w:pPr>
        <w:spacing w:after="0" w:line="240" w:lineRule="auto"/>
      </w:pPr>
      <w:r>
        <w:separator/>
      </w:r>
    </w:p>
    <w:p w14:paraId="2FFD7F3A" w14:textId="77777777" w:rsidR="003571EA" w:rsidRDefault="003571EA"/>
  </w:footnote>
  <w:footnote w:type="continuationSeparator" w:id="0">
    <w:p w14:paraId="3767D68E" w14:textId="77777777" w:rsidR="003571EA" w:rsidRDefault="003571EA" w:rsidP="00785F8A">
      <w:pPr>
        <w:spacing w:after="0" w:line="240" w:lineRule="auto"/>
      </w:pPr>
      <w:r>
        <w:continuationSeparator/>
      </w:r>
    </w:p>
    <w:p w14:paraId="259ECFEB" w14:textId="77777777" w:rsidR="003571EA" w:rsidRDefault="003571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207C" w14:textId="600B186D" w:rsidR="00CB400B" w:rsidRDefault="00CB40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72DC" w14:textId="24B4E770" w:rsidR="00022E52" w:rsidRDefault="00B47AC3">
    <w:pPr>
      <w:pStyle w:val="Kopfzeile"/>
    </w:pPr>
    <w:r>
      <w:rPr>
        <w:noProof/>
        <w:lang w:val="fr-FR"/>
      </w:rPr>
      <w:ptab w:relativeTo="margin" w:alignment="right" w:leader="none"/>
    </w:r>
    <w:r>
      <w:rPr>
        <w:noProof/>
        <w:lang w:val="fr-FR" w:eastAsia="fr-FR"/>
      </w:rPr>
      <w:drawing>
        <wp:inline distT="0" distB="0" distL="0" distR="0" wp14:anchorId="0C71FBB4" wp14:editId="0BD1D8CC">
          <wp:extent cx="2167200" cy="2700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937D" w14:textId="7CE1085F" w:rsidR="00CB400B" w:rsidRDefault="00CB40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num w:numId="1" w16cid:durableId="1525246550">
    <w:abstractNumId w:val="1"/>
  </w:num>
  <w:num w:numId="2" w16cid:durableId="1907452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6"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ClickedMarker" w:val="-"/>
  </w:docVars>
  <w:rsids>
    <w:rsidRoot w:val="00785F8A"/>
    <w:rsid w:val="000170B8"/>
    <w:rsid w:val="00022E52"/>
    <w:rsid w:val="00057440"/>
    <w:rsid w:val="0006197D"/>
    <w:rsid w:val="000B63C4"/>
    <w:rsid w:val="000B7078"/>
    <w:rsid w:val="000D43F7"/>
    <w:rsid w:val="000D5460"/>
    <w:rsid w:val="000F0C49"/>
    <w:rsid w:val="000F0E68"/>
    <w:rsid w:val="001126F3"/>
    <w:rsid w:val="00112840"/>
    <w:rsid w:val="0012162F"/>
    <w:rsid w:val="00142CDF"/>
    <w:rsid w:val="00145DB7"/>
    <w:rsid w:val="00147376"/>
    <w:rsid w:val="00150913"/>
    <w:rsid w:val="00151F88"/>
    <w:rsid w:val="00192804"/>
    <w:rsid w:val="00193B24"/>
    <w:rsid w:val="00197448"/>
    <w:rsid w:val="002309AF"/>
    <w:rsid w:val="00241F40"/>
    <w:rsid w:val="00243028"/>
    <w:rsid w:val="00245AD4"/>
    <w:rsid w:val="0026082A"/>
    <w:rsid w:val="00262EDA"/>
    <w:rsid w:val="002731B5"/>
    <w:rsid w:val="002D369A"/>
    <w:rsid w:val="002E2150"/>
    <w:rsid w:val="002E6844"/>
    <w:rsid w:val="002F0E7E"/>
    <w:rsid w:val="0030069C"/>
    <w:rsid w:val="003367E6"/>
    <w:rsid w:val="00344789"/>
    <w:rsid w:val="003571EA"/>
    <w:rsid w:val="00360257"/>
    <w:rsid w:val="00364585"/>
    <w:rsid w:val="00366DE0"/>
    <w:rsid w:val="00372D67"/>
    <w:rsid w:val="00375F35"/>
    <w:rsid w:val="0038764B"/>
    <w:rsid w:val="003A3ABD"/>
    <w:rsid w:val="003C5494"/>
    <w:rsid w:val="003E451D"/>
    <w:rsid w:val="003E6B88"/>
    <w:rsid w:val="004307D7"/>
    <w:rsid w:val="00434B1B"/>
    <w:rsid w:val="00446A67"/>
    <w:rsid w:val="00465259"/>
    <w:rsid w:val="00497FDF"/>
    <w:rsid w:val="004A5D4F"/>
    <w:rsid w:val="004B19C6"/>
    <w:rsid w:val="004C5356"/>
    <w:rsid w:val="004C7B84"/>
    <w:rsid w:val="00522FC8"/>
    <w:rsid w:val="00523FF3"/>
    <w:rsid w:val="005270CD"/>
    <w:rsid w:val="00541705"/>
    <w:rsid w:val="00577CBA"/>
    <w:rsid w:val="005C3D07"/>
    <w:rsid w:val="005F14D4"/>
    <w:rsid w:val="00600E4F"/>
    <w:rsid w:val="006054B6"/>
    <w:rsid w:val="00611796"/>
    <w:rsid w:val="0061379A"/>
    <w:rsid w:val="00671AF4"/>
    <w:rsid w:val="0067732C"/>
    <w:rsid w:val="006970C3"/>
    <w:rsid w:val="006A0B5E"/>
    <w:rsid w:val="006B4C70"/>
    <w:rsid w:val="006E53A7"/>
    <w:rsid w:val="00710CE6"/>
    <w:rsid w:val="0071574C"/>
    <w:rsid w:val="007246C8"/>
    <w:rsid w:val="00730C11"/>
    <w:rsid w:val="0076636A"/>
    <w:rsid w:val="00767FFD"/>
    <w:rsid w:val="00785F8A"/>
    <w:rsid w:val="007A1C72"/>
    <w:rsid w:val="007A63D7"/>
    <w:rsid w:val="007B245E"/>
    <w:rsid w:val="007B2B05"/>
    <w:rsid w:val="007D5480"/>
    <w:rsid w:val="0083387F"/>
    <w:rsid w:val="00843957"/>
    <w:rsid w:val="00873C5F"/>
    <w:rsid w:val="0089455B"/>
    <w:rsid w:val="008A3946"/>
    <w:rsid w:val="008B2FD6"/>
    <w:rsid w:val="009150E9"/>
    <w:rsid w:val="00916C41"/>
    <w:rsid w:val="00917C99"/>
    <w:rsid w:val="00936E88"/>
    <w:rsid w:val="009944F0"/>
    <w:rsid w:val="009B014D"/>
    <w:rsid w:val="009C770C"/>
    <w:rsid w:val="009F70FC"/>
    <w:rsid w:val="00A2369A"/>
    <w:rsid w:val="00A40C9F"/>
    <w:rsid w:val="00A40E44"/>
    <w:rsid w:val="00A41801"/>
    <w:rsid w:val="00A42D8C"/>
    <w:rsid w:val="00A44DC3"/>
    <w:rsid w:val="00A56CFE"/>
    <w:rsid w:val="00A65F82"/>
    <w:rsid w:val="00A67A74"/>
    <w:rsid w:val="00A77212"/>
    <w:rsid w:val="00A841C1"/>
    <w:rsid w:val="00A84DEF"/>
    <w:rsid w:val="00A85F9A"/>
    <w:rsid w:val="00A8793F"/>
    <w:rsid w:val="00A92D83"/>
    <w:rsid w:val="00A93B8A"/>
    <w:rsid w:val="00AB68DE"/>
    <w:rsid w:val="00AC0EEE"/>
    <w:rsid w:val="00AD13BB"/>
    <w:rsid w:val="00AD30FE"/>
    <w:rsid w:val="00AF0AD2"/>
    <w:rsid w:val="00AF1F99"/>
    <w:rsid w:val="00B32F1A"/>
    <w:rsid w:val="00B37526"/>
    <w:rsid w:val="00B47AC3"/>
    <w:rsid w:val="00B77522"/>
    <w:rsid w:val="00BA06B4"/>
    <w:rsid w:val="00BC2B91"/>
    <w:rsid w:val="00BC503E"/>
    <w:rsid w:val="00BC5595"/>
    <w:rsid w:val="00BD03E8"/>
    <w:rsid w:val="00BD2398"/>
    <w:rsid w:val="00BE61F8"/>
    <w:rsid w:val="00C44906"/>
    <w:rsid w:val="00C64536"/>
    <w:rsid w:val="00C92C9B"/>
    <w:rsid w:val="00C93B97"/>
    <w:rsid w:val="00CA334D"/>
    <w:rsid w:val="00CB400B"/>
    <w:rsid w:val="00CF2BFD"/>
    <w:rsid w:val="00CF40EA"/>
    <w:rsid w:val="00CF4580"/>
    <w:rsid w:val="00D06F34"/>
    <w:rsid w:val="00D16A01"/>
    <w:rsid w:val="00D208EC"/>
    <w:rsid w:val="00D225F5"/>
    <w:rsid w:val="00D6400B"/>
    <w:rsid w:val="00D86231"/>
    <w:rsid w:val="00D869AC"/>
    <w:rsid w:val="00D87F79"/>
    <w:rsid w:val="00D92B08"/>
    <w:rsid w:val="00DB41B0"/>
    <w:rsid w:val="00DB63CE"/>
    <w:rsid w:val="00DC00FC"/>
    <w:rsid w:val="00DC6CEF"/>
    <w:rsid w:val="00DD1B71"/>
    <w:rsid w:val="00DF021F"/>
    <w:rsid w:val="00DF4B0F"/>
    <w:rsid w:val="00E24EA5"/>
    <w:rsid w:val="00E637CF"/>
    <w:rsid w:val="00E6388F"/>
    <w:rsid w:val="00E64B0C"/>
    <w:rsid w:val="00E8482E"/>
    <w:rsid w:val="00E8734D"/>
    <w:rsid w:val="00E92D5F"/>
    <w:rsid w:val="00E966A2"/>
    <w:rsid w:val="00EA2057"/>
    <w:rsid w:val="00EA27CA"/>
    <w:rsid w:val="00EA5C80"/>
    <w:rsid w:val="00EA767A"/>
    <w:rsid w:val="00ED3305"/>
    <w:rsid w:val="00ED7833"/>
    <w:rsid w:val="00F105A3"/>
    <w:rsid w:val="00F23A41"/>
    <w:rsid w:val="00F4267F"/>
    <w:rsid w:val="00F47852"/>
    <w:rsid w:val="00FB377E"/>
    <w:rsid w:val="00FD6979"/>
    <w:rsid w:val="00FE318E"/>
    <w:rsid w:val="00FE5728"/>
    <w:rsid w:val="00FE5E4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CD1EA0"/>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paragraph" w:styleId="StandardWeb">
    <w:name w:val="Normal (Web)"/>
    <w:basedOn w:val="Standard"/>
    <w:uiPriority w:val="99"/>
    <w:semiHidden/>
    <w:unhideWhenUsed/>
    <w:rsid w:val="00BE61F8"/>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06197D"/>
    <w:rPr>
      <w:sz w:val="16"/>
      <w:szCs w:val="16"/>
    </w:rPr>
  </w:style>
  <w:style w:type="paragraph" w:styleId="Kommentartext">
    <w:name w:val="annotation text"/>
    <w:basedOn w:val="Standard"/>
    <w:link w:val="KommentartextZchn"/>
    <w:uiPriority w:val="99"/>
    <w:semiHidden/>
    <w:unhideWhenUsed/>
    <w:rsid w:val="000619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197D"/>
    <w:rPr>
      <w:sz w:val="20"/>
      <w:szCs w:val="20"/>
    </w:rPr>
  </w:style>
  <w:style w:type="paragraph" w:styleId="Kommentarthema">
    <w:name w:val="annotation subject"/>
    <w:basedOn w:val="Kommentartext"/>
    <w:next w:val="Kommentartext"/>
    <w:link w:val="KommentarthemaZchn"/>
    <w:uiPriority w:val="99"/>
    <w:semiHidden/>
    <w:unhideWhenUsed/>
    <w:rsid w:val="0006197D"/>
    <w:rPr>
      <w:b/>
      <w:bCs/>
    </w:rPr>
  </w:style>
  <w:style w:type="character" w:customStyle="1" w:styleId="KommentarthemaZchn">
    <w:name w:val="Kommentarthema Zchn"/>
    <w:basedOn w:val="KommentartextZchn"/>
    <w:link w:val="Kommentarthema"/>
    <w:uiPriority w:val="99"/>
    <w:semiHidden/>
    <w:rsid w:val="0006197D"/>
    <w:rPr>
      <w:b/>
      <w:bCs/>
      <w:sz w:val="20"/>
      <w:szCs w:val="20"/>
    </w:rPr>
  </w:style>
  <w:style w:type="paragraph" w:styleId="Sprechblasentext">
    <w:name w:val="Balloon Text"/>
    <w:basedOn w:val="Standard"/>
    <w:link w:val="SprechblasentextZchn"/>
    <w:uiPriority w:val="99"/>
    <w:semiHidden/>
    <w:unhideWhenUsed/>
    <w:rsid w:val="000619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87671">
      <w:bodyDiv w:val="1"/>
      <w:marLeft w:val="0"/>
      <w:marRight w:val="0"/>
      <w:marTop w:val="0"/>
      <w:marBottom w:val="0"/>
      <w:divBdr>
        <w:top w:val="none" w:sz="0" w:space="0" w:color="auto"/>
        <w:left w:val="none" w:sz="0" w:space="0" w:color="auto"/>
        <w:bottom w:val="none" w:sz="0" w:space="0" w:color="auto"/>
        <w:right w:val="none" w:sz="0" w:space="0" w:color="auto"/>
      </w:divBdr>
    </w:div>
    <w:div w:id="885532865">
      <w:bodyDiv w:val="1"/>
      <w:marLeft w:val="0"/>
      <w:marRight w:val="0"/>
      <w:marTop w:val="0"/>
      <w:marBottom w:val="0"/>
      <w:divBdr>
        <w:top w:val="none" w:sz="0" w:space="0" w:color="auto"/>
        <w:left w:val="none" w:sz="0" w:space="0" w:color="auto"/>
        <w:bottom w:val="none" w:sz="0" w:space="0" w:color="auto"/>
        <w:right w:val="none" w:sz="0" w:space="0" w:color="auto"/>
      </w:divBdr>
    </w:div>
    <w:div w:id="146716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28823-A748-468A-8781-41375A9FF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4632</Characters>
  <Application>Microsoft Office Word</Application>
  <DocSecurity>0</DocSecurity>
  <Lines>38</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Liebherr</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Braam Ute (AER)</cp:lastModifiedBy>
  <cp:revision>4</cp:revision>
  <cp:lastPrinted>2023-10-30T13:05:00Z</cp:lastPrinted>
  <dcterms:created xsi:type="dcterms:W3CDTF">2023-10-20T21:59:00Z</dcterms:created>
  <dcterms:modified xsi:type="dcterms:W3CDTF">2023-10-30T13:05:00Z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d3f7c8-5c4b-4ab6-9486-a0a9eb08efa7_Enabled">
    <vt:lpwstr>true</vt:lpwstr>
  </property>
  <property fmtid="{D5CDD505-2E9C-101B-9397-08002B2CF9AE}" pid="3" name="MSIP_Label_c8d3f7c8-5c4b-4ab6-9486-a0a9eb08efa7_SetDate">
    <vt:lpwstr>2023-06-12T09:59:41Z</vt:lpwstr>
  </property>
  <property fmtid="{D5CDD505-2E9C-101B-9397-08002B2CF9AE}" pid="4" name="MSIP_Label_c8d3f7c8-5c4b-4ab6-9486-a0a9eb08efa7_Method">
    <vt:lpwstr>Standard</vt:lpwstr>
  </property>
  <property fmtid="{D5CDD505-2E9C-101B-9397-08002B2CF9AE}" pid="5" name="MSIP_Label_c8d3f7c8-5c4b-4ab6-9486-a0a9eb08efa7_Name">
    <vt:lpwstr>Interne - Groupe</vt:lpwstr>
  </property>
  <property fmtid="{D5CDD505-2E9C-101B-9397-08002B2CF9AE}" pid="6" name="MSIP_Label_c8d3f7c8-5c4b-4ab6-9486-a0a9eb08efa7_SiteId">
    <vt:lpwstr>4a7c8238-5799-4b16-9fc6-9ad8fce5a7d9</vt:lpwstr>
  </property>
  <property fmtid="{D5CDD505-2E9C-101B-9397-08002B2CF9AE}" pid="7" name="MSIP_Label_c8d3f7c8-5c4b-4ab6-9486-a0a9eb08efa7_ActionId">
    <vt:lpwstr>1488862b-8cf0-4d05-b429-2c033d76bb9b</vt:lpwstr>
  </property>
  <property fmtid="{D5CDD505-2E9C-101B-9397-08002B2CF9AE}" pid="8" name="MSIP_Label_c8d3f7c8-5c4b-4ab6-9486-a0a9eb08efa7_ContentBits">
    <vt:lpwstr>2</vt:lpwstr>
  </property>
</Properties>
</file>