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FFAEA" w14:textId="77777777" w:rsidR="00785F8A" w:rsidRPr="0081710A" w:rsidRDefault="00785F8A" w:rsidP="00785F8A">
      <w:pPr>
        <w:pStyle w:val="Topline16Pt"/>
        <w:spacing w:before="240"/>
        <w:rPr>
          <w:lang w:val="de-DE"/>
        </w:rPr>
      </w:pPr>
      <w:r w:rsidRPr="0081710A">
        <w:rPr>
          <w:lang w:val="de-DE"/>
        </w:rPr>
        <w:t>Press</w:t>
      </w:r>
      <w:r w:rsidR="005618E9" w:rsidRPr="0081710A">
        <w:rPr>
          <w:lang w:val="de-DE"/>
        </w:rPr>
        <w:t>einformation</w:t>
      </w:r>
    </w:p>
    <w:p w14:paraId="5039CC82" w14:textId="17E014C1" w:rsidR="00785F8A" w:rsidRPr="0081710A" w:rsidRDefault="0081710A" w:rsidP="00785F8A">
      <w:pPr>
        <w:pStyle w:val="HeadlineH233Pt"/>
        <w:spacing w:line="240" w:lineRule="auto"/>
        <w:rPr>
          <w:rFonts w:cs="Arial"/>
        </w:rPr>
      </w:pPr>
      <w:r w:rsidRPr="0081710A">
        <w:rPr>
          <w:rFonts w:cs="Arial"/>
        </w:rPr>
        <w:t xml:space="preserve">Neue 36 </w:t>
      </w:r>
      <w:proofErr w:type="gramStart"/>
      <w:r w:rsidRPr="0081710A">
        <w:rPr>
          <w:rFonts w:cs="Arial"/>
        </w:rPr>
        <w:t>XXT Autobetonpumpe</w:t>
      </w:r>
      <w:proofErr w:type="gramEnd"/>
      <w:r w:rsidRPr="0081710A">
        <w:rPr>
          <w:rFonts w:cs="Arial"/>
        </w:rPr>
        <w:t xml:space="preserve"> von Liebherr: </w:t>
      </w:r>
      <w:r w:rsidR="00B9446A">
        <w:rPr>
          <w:rFonts w:cs="Arial"/>
        </w:rPr>
        <w:t>l</w:t>
      </w:r>
      <w:r w:rsidRPr="0081710A">
        <w:rPr>
          <w:rFonts w:cs="Arial"/>
        </w:rPr>
        <w:t>eicht, kompakt und flexibel</w:t>
      </w:r>
    </w:p>
    <w:p w14:paraId="54676779" w14:textId="77777777" w:rsidR="00785F8A" w:rsidRPr="0081710A" w:rsidRDefault="00785F8A" w:rsidP="00785F8A">
      <w:pPr>
        <w:pStyle w:val="HeadlineH233Pt"/>
        <w:spacing w:before="240" w:after="240" w:line="140" w:lineRule="exact"/>
        <w:rPr>
          <w:rFonts w:ascii="Tahoma" w:hAnsi="Tahoma" w:cs="Tahoma"/>
        </w:rPr>
      </w:pPr>
      <w:r w:rsidRPr="008F5F17">
        <w:rPr>
          <w:rFonts w:ascii="Tahoma" w:hAnsi="Tahoma" w:cs="Tahoma"/>
        </w:rPr>
        <w:t>⸺</w:t>
      </w:r>
    </w:p>
    <w:p w14:paraId="1DF97B67" w14:textId="3AD3EBA7" w:rsidR="0081710A" w:rsidRPr="0081710A" w:rsidRDefault="00EE3BF6" w:rsidP="0081710A">
      <w:pPr>
        <w:pStyle w:val="Bulletpoints11Pt"/>
        <w:rPr>
          <w:lang w:val="de-DE"/>
        </w:rPr>
      </w:pPr>
      <w:r>
        <w:rPr>
          <w:lang w:val="de-DE"/>
        </w:rPr>
        <w:t>36</w:t>
      </w:r>
      <w:r w:rsidR="008F6C9D">
        <w:rPr>
          <w:lang w:val="de-DE"/>
        </w:rPr>
        <w:t>-</w:t>
      </w:r>
      <w:r w:rsidR="00B9446A">
        <w:rPr>
          <w:lang w:val="de-DE"/>
        </w:rPr>
        <w:t>Meter</w:t>
      </w:r>
      <w:r w:rsidR="008F6C9D">
        <w:rPr>
          <w:lang w:val="de-DE"/>
        </w:rPr>
        <w:t>-</w:t>
      </w:r>
      <w:r w:rsidR="0081710A" w:rsidRPr="0081710A">
        <w:rPr>
          <w:lang w:val="de-DE"/>
        </w:rPr>
        <w:t xml:space="preserve">Mast als </w:t>
      </w:r>
      <w:r w:rsidR="007C7AD3">
        <w:rPr>
          <w:lang w:val="de-DE"/>
        </w:rPr>
        <w:t>F</w:t>
      </w:r>
      <w:r w:rsidR="00B9446A">
        <w:rPr>
          <w:lang w:val="de-DE"/>
        </w:rPr>
        <w:t>ünf</w:t>
      </w:r>
      <w:r w:rsidR="0081710A" w:rsidRPr="0081710A">
        <w:rPr>
          <w:lang w:val="de-DE"/>
        </w:rPr>
        <w:t>fach-Falter in neuer Konzeption</w:t>
      </w:r>
    </w:p>
    <w:p w14:paraId="06FFEE38" w14:textId="77777777" w:rsidR="0081710A" w:rsidRPr="0081710A" w:rsidRDefault="0081710A" w:rsidP="00112840">
      <w:pPr>
        <w:pStyle w:val="Bulletpoints11Pt"/>
      </w:pPr>
      <w:r w:rsidRPr="0081710A">
        <w:rPr>
          <w:lang w:val="de-DE"/>
        </w:rPr>
        <w:t>Einzigartige Liebherr-</w:t>
      </w:r>
      <w:proofErr w:type="spellStart"/>
      <w:r w:rsidRPr="0081710A">
        <w:rPr>
          <w:lang w:val="de-DE"/>
        </w:rPr>
        <w:t>Powerbloc</w:t>
      </w:r>
      <w:proofErr w:type="spellEnd"/>
      <w:r w:rsidRPr="0081710A">
        <w:rPr>
          <w:lang w:val="de-DE"/>
        </w:rPr>
        <w:t xml:space="preserve"> Antriebseinheit </w:t>
      </w:r>
    </w:p>
    <w:p w14:paraId="23629EFB" w14:textId="77777777" w:rsidR="00B32F1A" w:rsidRPr="0081710A" w:rsidRDefault="0081710A" w:rsidP="00112840">
      <w:pPr>
        <w:pStyle w:val="Bulletpoints11Pt"/>
        <w:rPr>
          <w:lang w:val="de-DE"/>
        </w:rPr>
      </w:pPr>
      <w:r w:rsidRPr="0081710A">
        <w:rPr>
          <w:lang w:val="de-DE"/>
        </w:rPr>
        <w:t>Halbgeschlossener Ölkreislauf bietet viele Vorteile</w:t>
      </w:r>
    </w:p>
    <w:p w14:paraId="1979C559" w14:textId="2374F9ED" w:rsidR="00785F8A" w:rsidRPr="0052697C" w:rsidRDefault="00D33A91" w:rsidP="00241F40">
      <w:pPr>
        <w:pStyle w:val="Teaser11Pt"/>
        <w:rPr>
          <w:lang w:val="de-DE"/>
        </w:rPr>
      </w:pPr>
      <w:r w:rsidRPr="00D33A91">
        <w:rPr>
          <w:lang w:val="de-DE"/>
        </w:rPr>
        <w:t>Innovative Technologien wurden in eine</w:t>
      </w:r>
      <w:r w:rsidR="008F6C9D">
        <w:rPr>
          <w:lang w:val="de-DE"/>
        </w:rPr>
        <w:t>r</w:t>
      </w:r>
      <w:r w:rsidRPr="00D33A91">
        <w:rPr>
          <w:lang w:val="de-DE"/>
        </w:rPr>
        <w:t xml:space="preserve"> kompakte</w:t>
      </w:r>
      <w:r w:rsidR="008F6C9D">
        <w:rPr>
          <w:lang w:val="de-DE"/>
        </w:rPr>
        <w:t>n</w:t>
      </w:r>
      <w:r w:rsidRPr="00D33A91">
        <w:rPr>
          <w:lang w:val="de-DE"/>
        </w:rPr>
        <w:t xml:space="preserve"> Maschine zusammengefasst</w:t>
      </w:r>
      <w:r w:rsidR="0052697C">
        <w:rPr>
          <w:lang w:val="de-DE"/>
        </w:rPr>
        <w:t>:</w:t>
      </w:r>
      <w:r w:rsidRPr="00D33A91">
        <w:rPr>
          <w:lang w:val="de-DE"/>
        </w:rPr>
        <w:t xml:space="preserve"> Die neue 36</w:t>
      </w:r>
      <w:r w:rsidR="00B9446A">
        <w:rPr>
          <w:lang w:val="de-DE"/>
        </w:rPr>
        <w:t> </w:t>
      </w:r>
      <w:r w:rsidRPr="00D33A91">
        <w:rPr>
          <w:lang w:val="de-DE"/>
        </w:rPr>
        <w:t>XXT</w:t>
      </w:r>
      <w:r w:rsidR="00B9446A">
        <w:rPr>
          <w:lang w:val="de-DE"/>
        </w:rPr>
        <w:t> </w:t>
      </w:r>
      <w:r w:rsidRPr="00D33A91">
        <w:rPr>
          <w:lang w:val="de-DE"/>
        </w:rPr>
        <w:t xml:space="preserve">Autobetonpumpe vereint die Vorteile </w:t>
      </w:r>
      <w:r w:rsidR="0052697C">
        <w:rPr>
          <w:lang w:val="de-DE"/>
        </w:rPr>
        <w:t>des</w:t>
      </w:r>
      <w:r w:rsidR="0052697C" w:rsidRPr="00D33A91">
        <w:rPr>
          <w:lang w:val="de-DE"/>
        </w:rPr>
        <w:t xml:space="preserve"> </w:t>
      </w:r>
      <w:r w:rsidRPr="00D33A91">
        <w:rPr>
          <w:lang w:val="de-DE"/>
        </w:rPr>
        <w:t xml:space="preserve">neuen </w:t>
      </w:r>
      <w:r w:rsidR="00B9446A">
        <w:rPr>
          <w:lang w:val="de-DE"/>
        </w:rPr>
        <w:t>fünf</w:t>
      </w:r>
      <w:r w:rsidRPr="00D33A91">
        <w:rPr>
          <w:lang w:val="de-DE"/>
        </w:rPr>
        <w:t>faltigen Vert</w:t>
      </w:r>
      <w:r w:rsidR="0052697C">
        <w:rPr>
          <w:lang w:val="de-DE"/>
        </w:rPr>
        <w:t>e</w:t>
      </w:r>
      <w:r w:rsidRPr="00D33A91">
        <w:rPr>
          <w:lang w:val="de-DE"/>
        </w:rPr>
        <w:t>ilermasten</w:t>
      </w:r>
      <w:r w:rsidR="00B9446A">
        <w:rPr>
          <w:lang w:val="de-DE"/>
        </w:rPr>
        <w:t>s</w:t>
      </w:r>
      <w:r w:rsidRPr="00D33A91">
        <w:rPr>
          <w:lang w:val="de-DE"/>
        </w:rPr>
        <w:t xml:space="preserve"> mit der Powerbloc</w:t>
      </w:r>
      <w:r w:rsidR="0052697C">
        <w:rPr>
          <w:lang w:val="de-DE"/>
        </w:rPr>
        <w:t>-</w:t>
      </w:r>
      <w:r w:rsidRPr="00D33A91">
        <w:rPr>
          <w:lang w:val="de-DE"/>
        </w:rPr>
        <w:t xml:space="preserve">Antriebseinheit und dem halbgeschlossenen Ölkreislauf. Das </w:t>
      </w:r>
      <w:r w:rsidR="0052697C">
        <w:rPr>
          <w:lang w:val="de-DE"/>
        </w:rPr>
        <w:t>G</w:t>
      </w:r>
      <w:r w:rsidRPr="00D33A91">
        <w:rPr>
          <w:lang w:val="de-DE"/>
        </w:rPr>
        <w:t xml:space="preserve">anze </w:t>
      </w:r>
      <w:r w:rsidR="0052697C">
        <w:rPr>
          <w:lang w:val="de-DE"/>
        </w:rPr>
        <w:t>hat zusätzlich</w:t>
      </w:r>
      <w:r w:rsidR="0052697C" w:rsidRPr="00D33A91">
        <w:rPr>
          <w:lang w:val="de-DE"/>
        </w:rPr>
        <w:t xml:space="preserve"> </w:t>
      </w:r>
      <w:r w:rsidRPr="00D33A91">
        <w:rPr>
          <w:lang w:val="de-DE"/>
        </w:rPr>
        <w:t>eine neue und ansprechende Optik</w:t>
      </w:r>
      <w:r w:rsidR="0052697C">
        <w:rPr>
          <w:lang w:val="de-DE"/>
        </w:rPr>
        <w:t xml:space="preserve"> erhalten</w:t>
      </w:r>
      <w:r>
        <w:rPr>
          <w:lang w:val="de-DE"/>
        </w:rPr>
        <w:t>.</w:t>
      </w:r>
    </w:p>
    <w:p w14:paraId="6F94A9B7" w14:textId="5EFB3AF4" w:rsidR="00550DF6" w:rsidRPr="00550DF6" w:rsidRDefault="00ED62BF" w:rsidP="00550DF6">
      <w:pPr>
        <w:pStyle w:val="Copytext11Pt"/>
        <w:rPr>
          <w:lang w:val="de-DE"/>
        </w:rPr>
      </w:pPr>
      <w:r>
        <w:rPr>
          <w:lang w:val="de-DE"/>
        </w:rPr>
        <w:t xml:space="preserve">Bad </w:t>
      </w:r>
      <w:r w:rsidR="00550DF6" w:rsidRPr="00550DF6">
        <w:rPr>
          <w:lang w:val="de-DE"/>
        </w:rPr>
        <w:t xml:space="preserve">Schussenried (Deutschland), </w:t>
      </w:r>
      <w:r w:rsidR="00234A74">
        <w:rPr>
          <w:lang w:val="de-DE"/>
        </w:rPr>
        <w:t xml:space="preserve">18. </w:t>
      </w:r>
      <w:r w:rsidR="00B9446A">
        <w:rPr>
          <w:lang w:val="de-DE"/>
        </w:rPr>
        <w:t xml:space="preserve">Januar </w:t>
      </w:r>
      <w:r w:rsidR="00550DF6" w:rsidRPr="00550DF6">
        <w:rPr>
          <w:lang w:val="de-DE"/>
        </w:rPr>
        <w:t>202</w:t>
      </w:r>
      <w:r w:rsidR="00B9446A">
        <w:rPr>
          <w:lang w:val="de-DE"/>
        </w:rPr>
        <w:t>4</w:t>
      </w:r>
      <w:r w:rsidR="00550DF6" w:rsidRPr="00550DF6">
        <w:rPr>
          <w:lang w:val="de-DE"/>
        </w:rPr>
        <w:t xml:space="preserve"> – Nach umfangreichen Testreihen startet der Verkauf der völlig neuentwickelten Autobetonpumpe 36</w:t>
      </w:r>
      <w:r w:rsidR="00B9446A">
        <w:rPr>
          <w:lang w:val="de-DE"/>
        </w:rPr>
        <w:t> </w:t>
      </w:r>
      <w:r w:rsidR="00550DF6" w:rsidRPr="00550DF6">
        <w:rPr>
          <w:lang w:val="de-DE"/>
        </w:rPr>
        <w:t xml:space="preserve">XXT von Liebherr. Das Ergebnis: </w:t>
      </w:r>
      <w:r w:rsidR="00B9446A">
        <w:rPr>
          <w:lang w:val="de-DE"/>
        </w:rPr>
        <w:t>e</w:t>
      </w:r>
      <w:r w:rsidR="00550DF6" w:rsidRPr="00550DF6">
        <w:rPr>
          <w:lang w:val="de-DE"/>
        </w:rPr>
        <w:t>in echtes Allround-Talent</w:t>
      </w:r>
      <w:r w:rsidR="0052697C">
        <w:rPr>
          <w:lang w:val="de-DE"/>
        </w:rPr>
        <w:t>, vollgepackt</w:t>
      </w:r>
      <w:r w:rsidR="00550DF6" w:rsidRPr="00550DF6">
        <w:rPr>
          <w:lang w:val="de-DE"/>
        </w:rPr>
        <w:t xml:space="preserve"> mit technischen Innovationen</w:t>
      </w:r>
      <w:r w:rsidR="0052697C">
        <w:rPr>
          <w:lang w:val="de-DE"/>
        </w:rPr>
        <w:t xml:space="preserve"> aus dem Hause</w:t>
      </w:r>
      <w:r w:rsidR="00550DF6" w:rsidRPr="00550DF6">
        <w:rPr>
          <w:lang w:val="de-DE"/>
        </w:rPr>
        <w:t xml:space="preserve"> Liebherr. Eine Vielzahl an Wünschen der Pumpenfahrer wurden berücksichtigt, wie zum Beispiel ergonomische Aufstiege, </w:t>
      </w:r>
      <w:r w:rsidR="0052697C">
        <w:rPr>
          <w:lang w:val="de-DE"/>
        </w:rPr>
        <w:t>vereinfachte</w:t>
      </w:r>
      <w:r w:rsidR="00550DF6" w:rsidRPr="00550DF6">
        <w:rPr>
          <w:lang w:val="de-DE"/>
        </w:rPr>
        <w:t xml:space="preserve"> Zugänglichkeit sowie </w:t>
      </w:r>
      <w:r w:rsidR="0052697C">
        <w:rPr>
          <w:lang w:val="de-DE"/>
        </w:rPr>
        <w:t>eine Erweiterung der</w:t>
      </w:r>
      <w:r w:rsidR="0052697C" w:rsidRPr="00550DF6">
        <w:rPr>
          <w:lang w:val="de-DE"/>
        </w:rPr>
        <w:t xml:space="preserve"> </w:t>
      </w:r>
      <w:r w:rsidR="00550DF6" w:rsidRPr="00550DF6">
        <w:rPr>
          <w:lang w:val="de-DE"/>
        </w:rPr>
        <w:t>Stau- und Ablagemöglichkeiten.</w:t>
      </w:r>
    </w:p>
    <w:p w14:paraId="353FCF23" w14:textId="67D9FDCA" w:rsidR="00550DF6" w:rsidRDefault="0052697C" w:rsidP="00550DF6">
      <w:pPr>
        <w:pStyle w:val="Copytext11Pt"/>
        <w:rPr>
          <w:lang w:val="de-DE"/>
        </w:rPr>
      </w:pPr>
      <w:r>
        <w:rPr>
          <w:lang w:val="de-DE"/>
        </w:rPr>
        <w:t xml:space="preserve">Ein </w:t>
      </w:r>
      <w:proofErr w:type="gramStart"/>
      <w:r>
        <w:rPr>
          <w:lang w:val="de-DE"/>
        </w:rPr>
        <w:t>e</w:t>
      </w:r>
      <w:r w:rsidR="00550DF6" w:rsidRPr="00550DF6">
        <w:rPr>
          <w:lang w:val="de-DE"/>
        </w:rPr>
        <w:t>xtrem kompakter</w:t>
      </w:r>
      <w:proofErr w:type="gramEnd"/>
      <w:r w:rsidR="00550DF6" w:rsidRPr="00550DF6">
        <w:rPr>
          <w:lang w:val="de-DE"/>
        </w:rPr>
        <w:t xml:space="preserve"> Aufbau ohne Überhang des Mast</w:t>
      </w:r>
      <w:r w:rsidR="00ED62BF">
        <w:rPr>
          <w:lang w:val="de-DE"/>
        </w:rPr>
        <w:t>s</w:t>
      </w:r>
      <w:r w:rsidR="00550DF6" w:rsidRPr="00550DF6">
        <w:rPr>
          <w:lang w:val="de-DE"/>
        </w:rPr>
        <w:t xml:space="preserve"> am Heck sorgt für </w:t>
      </w:r>
      <w:r w:rsidR="00B9446A">
        <w:rPr>
          <w:lang w:val="de-DE"/>
        </w:rPr>
        <w:t xml:space="preserve">eine </w:t>
      </w:r>
      <w:r w:rsidR="00550DF6" w:rsidRPr="00550DF6">
        <w:rPr>
          <w:lang w:val="de-DE"/>
        </w:rPr>
        <w:t xml:space="preserve">hohe Wendigkeit in beengten Bereichen. Die Maschine ist gewichtsoptimiert und </w:t>
      </w:r>
      <w:r w:rsidR="00FF7022" w:rsidRPr="00550DF6">
        <w:rPr>
          <w:lang w:val="de-DE"/>
        </w:rPr>
        <w:t>fährt je</w:t>
      </w:r>
      <w:r w:rsidR="00550DF6" w:rsidRPr="00550DF6">
        <w:rPr>
          <w:lang w:val="de-DE"/>
        </w:rPr>
        <w:t xml:space="preserve"> nach Ausstattung mit </w:t>
      </w:r>
      <w:r>
        <w:rPr>
          <w:lang w:val="de-DE"/>
        </w:rPr>
        <w:t xml:space="preserve">rund </w:t>
      </w:r>
      <w:r w:rsidR="00550DF6" w:rsidRPr="00550DF6">
        <w:rPr>
          <w:lang w:val="de-DE"/>
        </w:rPr>
        <w:t>26</w:t>
      </w:r>
      <w:r w:rsidR="00EE3BF6">
        <w:rPr>
          <w:lang w:val="de-DE"/>
        </w:rPr>
        <w:t> </w:t>
      </w:r>
      <w:r w:rsidR="00550DF6" w:rsidRPr="00550DF6">
        <w:rPr>
          <w:lang w:val="de-DE"/>
        </w:rPr>
        <w:t xml:space="preserve">Tonnen Gesamtgewicht auf drei Achsen. Die XXT-Abstützung sorgt für </w:t>
      </w:r>
      <w:r w:rsidR="00B9446A">
        <w:rPr>
          <w:lang w:val="de-DE"/>
        </w:rPr>
        <w:t>bessere</w:t>
      </w:r>
      <w:r w:rsidR="00B9446A" w:rsidRPr="00550DF6">
        <w:rPr>
          <w:lang w:val="de-DE"/>
        </w:rPr>
        <w:t xml:space="preserve"> </w:t>
      </w:r>
      <w:r w:rsidR="00550DF6" w:rsidRPr="00550DF6">
        <w:rPr>
          <w:lang w:val="de-DE"/>
        </w:rPr>
        <w:t xml:space="preserve">Standsicherheit. Besonders beim Schmalabstützen spielt </w:t>
      </w:r>
      <w:r w:rsidR="00FC63E9">
        <w:rPr>
          <w:lang w:val="de-DE"/>
        </w:rPr>
        <w:t xml:space="preserve">sie </w:t>
      </w:r>
      <w:r w:rsidR="00550DF6" w:rsidRPr="00550DF6">
        <w:rPr>
          <w:lang w:val="de-DE"/>
        </w:rPr>
        <w:t>ihre Stärken voll aus</w:t>
      </w:r>
      <w:r w:rsidR="00ED62BF">
        <w:rPr>
          <w:lang w:val="de-DE"/>
        </w:rPr>
        <w:t>,</w:t>
      </w:r>
      <w:r w:rsidR="00550DF6" w:rsidRPr="00550DF6">
        <w:rPr>
          <w:lang w:val="de-DE"/>
        </w:rPr>
        <w:t xml:space="preserve"> </w:t>
      </w:r>
      <w:r w:rsidR="00ED62BF">
        <w:rPr>
          <w:lang w:val="de-DE"/>
        </w:rPr>
        <w:t>b</w:t>
      </w:r>
      <w:r w:rsidR="00550DF6" w:rsidRPr="00550DF6">
        <w:rPr>
          <w:lang w:val="de-DE"/>
        </w:rPr>
        <w:t>eengte Platzverhältnisse sind daher kein Problem. Die moderne Funkfernbedienung erlaubt feinfühlige Mastbewegungen</w:t>
      </w:r>
      <w:r>
        <w:rPr>
          <w:lang w:val="de-DE"/>
        </w:rPr>
        <w:t>. D</w:t>
      </w:r>
      <w:r w:rsidR="00550DF6" w:rsidRPr="00550DF6">
        <w:rPr>
          <w:lang w:val="de-DE"/>
        </w:rPr>
        <w:t>as übersichtliche Farb-Display zeigt dem Bediener alle wichtigen Parameter an.</w:t>
      </w:r>
    </w:p>
    <w:p w14:paraId="5705FBBA" w14:textId="483931EC" w:rsidR="0001699F" w:rsidRPr="00FF7022" w:rsidRDefault="0001699F" w:rsidP="00550DF6">
      <w:pPr>
        <w:pStyle w:val="Copytext11Pt"/>
        <w:rPr>
          <w:b/>
          <w:bCs/>
          <w:lang w:val="de-DE"/>
        </w:rPr>
      </w:pPr>
      <w:r w:rsidRPr="00FF7022">
        <w:rPr>
          <w:b/>
          <w:bCs/>
          <w:lang w:val="de-DE"/>
        </w:rPr>
        <w:t>Fünfteiliger Mast erlaubt viel Flexibilität und gleichmäßiges Arbeiten beim Betoneinbau</w:t>
      </w:r>
    </w:p>
    <w:p w14:paraId="79F831DC" w14:textId="180176F5" w:rsidR="0001699F" w:rsidRDefault="00550DF6" w:rsidP="00550DF6">
      <w:pPr>
        <w:pStyle w:val="Copytext11Pt"/>
        <w:rPr>
          <w:lang w:val="de-DE"/>
        </w:rPr>
      </w:pPr>
      <w:r w:rsidRPr="00550DF6">
        <w:rPr>
          <w:lang w:val="de-DE"/>
        </w:rPr>
        <w:t xml:space="preserve">Der neue </w:t>
      </w:r>
      <w:r w:rsidR="00B9446A">
        <w:rPr>
          <w:lang w:val="de-DE"/>
        </w:rPr>
        <w:t>fünf</w:t>
      </w:r>
      <w:r w:rsidRPr="00550DF6">
        <w:rPr>
          <w:lang w:val="de-DE"/>
        </w:rPr>
        <w:t xml:space="preserve">teilige Verteilermast erlaubt ein </w:t>
      </w:r>
      <w:r w:rsidR="0052697C">
        <w:rPr>
          <w:lang w:val="de-DE"/>
        </w:rPr>
        <w:t>H</w:t>
      </w:r>
      <w:r w:rsidRPr="00550DF6">
        <w:rPr>
          <w:lang w:val="de-DE"/>
        </w:rPr>
        <w:t>öchst</w:t>
      </w:r>
      <w:r w:rsidR="0052697C">
        <w:rPr>
          <w:lang w:val="de-DE"/>
        </w:rPr>
        <w:t>m</w:t>
      </w:r>
      <w:r w:rsidRPr="00550DF6">
        <w:rPr>
          <w:lang w:val="de-DE"/>
        </w:rPr>
        <w:t>aß an Flexibilität auf der Baustelle.</w:t>
      </w:r>
      <w:r w:rsidRPr="00550DF6">
        <w:rPr>
          <w:b/>
          <w:bCs/>
          <w:lang w:val="de-DE"/>
        </w:rPr>
        <w:t xml:space="preserve"> </w:t>
      </w:r>
      <w:r w:rsidRPr="00550DF6">
        <w:rPr>
          <w:bCs/>
          <w:lang w:val="de-DE"/>
        </w:rPr>
        <w:t xml:space="preserve">Insbesondere beim Betonieren in Gebäuden beweist der Mast </w:t>
      </w:r>
      <w:r w:rsidR="0001699F">
        <w:rPr>
          <w:bCs/>
          <w:lang w:val="de-DE"/>
        </w:rPr>
        <w:t>besondere</w:t>
      </w:r>
      <w:r w:rsidR="0001699F" w:rsidRPr="00550DF6">
        <w:rPr>
          <w:bCs/>
          <w:lang w:val="de-DE"/>
        </w:rPr>
        <w:t xml:space="preserve"> </w:t>
      </w:r>
      <w:r w:rsidRPr="00550DF6">
        <w:rPr>
          <w:bCs/>
          <w:lang w:val="de-DE"/>
        </w:rPr>
        <w:t>Schlupfeigenschaften.</w:t>
      </w:r>
      <w:r w:rsidRPr="00550DF6">
        <w:rPr>
          <w:b/>
          <w:bCs/>
          <w:lang w:val="de-DE"/>
        </w:rPr>
        <w:t xml:space="preserve"> </w:t>
      </w:r>
      <w:r w:rsidRPr="00550DF6">
        <w:rPr>
          <w:lang w:val="de-DE"/>
        </w:rPr>
        <w:t xml:space="preserve">Durch die fünf Arme können verschiedenste Positionen auf der Baustelle </w:t>
      </w:r>
      <w:r w:rsidR="0052697C">
        <w:rPr>
          <w:lang w:val="de-DE"/>
        </w:rPr>
        <w:t>mühelos</w:t>
      </w:r>
      <w:r w:rsidR="0052697C" w:rsidRPr="00550DF6">
        <w:rPr>
          <w:lang w:val="de-DE"/>
        </w:rPr>
        <w:t xml:space="preserve"> </w:t>
      </w:r>
      <w:r w:rsidRPr="00550DF6">
        <w:rPr>
          <w:lang w:val="de-DE"/>
        </w:rPr>
        <w:t>erreicht werden. Die Konstruktion und die Kinematik des Verteilermast</w:t>
      </w:r>
      <w:r w:rsidR="0073257F">
        <w:rPr>
          <w:lang w:val="de-DE"/>
        </w:rPr>
        <w:t>s</w:t>
      </w:r>
      <w:r w:rsidRPr="00550DF6">
        <w:rPr>
          <w:lang w:val="de-DE"/>
        </w:rPr>
        <w:t xml:space="preserve"> sorgen für schwingungsarmes und gleichmäßiges Arbeiten beim Betoneinbau.</w:t>
      </w:r>
      <w:r w:rsidR="0001699F">
        <w:rPr>
          <w:lang w:val="de-DE"/>
        </w:rPr>
        <w:t xml:space="preserve"> </w:t>
      </w:r>
      <w:r w:rsidRPr="00550DF6">
        <w:rPr>
          <w:lang w:val="de-DE"/>
        </w:rPr>
        <w:t>Die Form des Aufgabetrichters begünstigt einen gleichmäßigen Betonfluss und</w:t>
      </w:r>
      <w:r w:rsidR="0001699F">
        <w:rPr>
          <w:lang w:val="de-DE"/>
        </w:rPr>
        <w:t xml:space="preserve"> ein</w:t>
      </w:r>
      <w:r w:rsidRPr="00550DF6">
        <w:rPr>
          <w:lang w:val="de-DE"/>
        </w:rPr>
        <w:t xml:space="preserve"> gutes Ansaugverhalten. Zwei getrennt angetriebene Rührwerke schieben den Beton direkt in den Ansaugbereich, </w:t>
      </w:r>
      <w:r w:rsidR="0052697C">
        <w:rPr>
          <w:lang w:val="de-DE"/>
        </w:rPr>
        <w:t>was</w:t>
      </w:r>
      <w:r w:rsidR="0052697C" w:rsidRPr="00550DF6">
        <w:rPr>
          <w:lang w:val="de-DE"/>
        </w:rPr>
        <w:t xml:space="preserve"> </w:t>
      </w:r>
      <w:r w:rsidRPr="00550DF6">
        <w:rPr>
          <w:lang w:val="de-DE"/>
        </w:rPr>
        <w:t>auch bei schlecht pumpbaren Betonsorten einwandfrei</w:t>
      </w:r>
      <w:r w:rsidR="0052697C" w:rsidRPr="0052697C">
        <w:rPr>
          <w:lang w:val="de-DE"/>
        </w:rPr>
        <w:t xml:space="preserve"> </w:t>
      </w:r>
      <w:r w:rsidR="0052697C" w:rsidRPr="00550DF6">
        <w:rPr>
          <w:lang w:val="de-DE"/>
        </w:rPr>
        <w:t>funktioniert</w:t>
      </w:r>
      <w:r w:rsidRPr="00550DF6">
        <w:rPr>
          <w:lang w:val="de-DE"/>
        </w:rPr>
        <w:t>.</w:t>
      </w:r>
    </w:p>
    <w:p w14:paraId="2908F466" w14:textId="77777777" w:rsidR="0001699F" w:rsidRDefault="0001699F">
      <w:pPr>
        <w:rPr>
          <w:rFonts w:ascii="Arial" w:eastAsia="Times New Roman" w:hAnsi="Arial" w:cs="Times New Roman"/>
          <w:szCs w:val="18"/>
          <w:lang w:eastAsia="de-DE"/>
        </w:rPr>
      </w:pPr>
      <w:r>
        <w:br w:type="page"/>
      </w:r>
    </w:p>
    <w:p w14:paraId="7B42D9E1" w14:textId="77777777" w:rsidR="00873289" w:rsidRPr="00873289" w:rsidRDefault="00873289" w:rsidP="00873289">
      <w:pPr>
        <w:pStyle w:val="Copyhead11Pt"/>
        <w:rPr>
          <w:lang w:val="de-DE"/>
        </w:rPr>
      </w:pPr>
      <w:r w:rsidRPr="00873289">
        <w:rPr>
          <w:lang w:val="de-DE"/>
        </w:rPr>
        <w:lastRenderedPageBreak/>
        <w:t xml:space="preserve">Einzigartige </w:t>
      </w:r>
      <w:proofErr w:type="spellStart"/>
      <w:r w:rsidRPr="00873289">
        <w:rPr>
          <w:lang w:val="de-DE"/>
        </w:rPr>
        <w:t>Powerbloc</w:t>
      </w:r>
      <w:proofErr w:type="spellEnd"/>
      <w:r w:rsidRPr="00873289">
        <w:rPr>
          <w:lang w:val="de-DE"/>
        </w:rPr>
        <w:t xml:space="preserve">-Antriebseinheit </w:t>
      </w:r>
    </w:p>
    <w:p w14:paraId="4EAD7ABC" w14:textId="172B2775" w:rsidR="00E65D2E" w:rsidRPr="00E65D2E" w:rsidRDefault="00E65D2E" w:rsidP="00E65D2E">
      <w:pPr>
        <w:pStyle w:val="Copytext11Pt"/>
        <w:rPr>
          <w:lang w:val="de-DE"/>
        </w:rPr>
      </w:pPr>
      <w:r w:rsidRPr="00E65D2E">
        <w:rPr>
          <w:lang w:val="de-DE"/>
        </w:rPr>
        <w:t>Ein wesentliches Highlight der neuen 36</w:t>
      </w:r>
      <w:r w:rsidR="0073257F">
        <w:rPr>
          <w:lang w:val="de-DE"/>
        </w:rPr>
        <w:t> </w:t>
      </w:r>
      <w:r w:rsidRPr="00E65D2E">
        <w:rPr>
          <w:lang w:val="de-DE"/>
        </w:rPr>
        <w:t>XXT ist die neuentwickelte Pump-Antriebseinheit „</w:t>
      </w:r>
      <w:proofErr w:type="spellStart"/>
      <w:r w:rsidRPr="00E65D2E">
        <w:rPr>
          <w:lang w:val="de-DE"/>
        </w:rPr>
        <w:t>Powerbloc</w:t>
      </w:r>
      <w:proofErr w:type="spellEnd"/>
      <w:r w:rsidRPr="00E65D2E">
        <w:rPr>
          <w:lang w:val="de-DE"/>
        </w:rPr>
        <w:t xml:space="preserve">“ von Liebherr. Sie zeichnet sich dadurch aus, dass alle hydraulischen Schalt- und Messelemente vollständig integriert </w:t>
      </w:r>
      <w:r w:rsidR="00ED62BF">
        <w:rPr>
          <w:lang w:val="de-DE"/>
        </w:rPr>
        <w:t>sind</w:t>
      </w:r>
      <w:r w:rsidRPr="00E65D2E">
        <w:rPr>
          <w:lang w:val="de-DE"/>
        </w:rPr>
        <w:t xml:space="preserve">. </w:t>
      </w:r>
      <w:r w:rsidR="00FC63E9">
        <w:rPr>
          <w:lang w:val="de-DE"/>
        </w:rPr>
        <w:t>So</w:t>
      </w:r>
      <w:r w:rsidR="00FC63E9" w:rsidRPr="00E65D2E">
        <w:rPr>
          <w:lang w:val="de-DE"/>
        </w:rPr>
        <w:t xml:space="preserve"> </w:t>
      </w:r>
      <w:r w:rsidRPr="00E65D2E">
        <w:rPr>
          <w:lang w:val="de-DE"/>
        </w:rPr>
        <w:t xml:space="preserve">werden zahlreiche zuvor noch notwendige Hydraulikschläuche </w:t>
      </w:r>
      <w:r w:rsidR="0001699F">
        <w:rPr>
          <w:lang w:val="de-DE"/>
        </w:rPr>
        <w:t xml:space="preserve">und </w:t>
      </w:r>
      <w:r w:rsidRPr="00E65D2E">
        <w:rPr>
          <w:lang w:val="de-DE"/>
        </w:rPr>
        <w:t xml:space="preserve">weitere Bauteile überflüssig. Damit ist die Antriebseinheit eine Besonderheit in der Betonpumpenwelt. Merkmale des neuen Systems sind seine Robustheit, hohe Leistung und Laufruhe. </w:t>
      </w:r>
    </w:p>
    <w:p w14:paraId="704A4AA5" w14:textId="77777777" w:rsidR="00FE236B" w:rsidRPr="00FE236B" w:rsidRDefault="00FE236B" w:rsidP="00FE236B">
      <w:pPr>
        <w:pStyle w:val="Copyhead11Pt"/>
        <w:rPr>
          <w:lang w:val="de-DE"/>
        </w:rPr>
      </w:pPr>
      <w:r w:rsidRPr="00FE236B">
        <w:rPr>
          <w:lang w:val="de-DE"/>
        </w:rPr>
        <w:t>Halbgeschlossener Ölkreislauf (HCC)</w:t>
      </w:r>
    </w:p>
    <w:p w14:paraId="4AE0232F" w14:textId="42CEA20F" w:rsidR="00BC503E" w:rsidRDefault="00FE236B" w:rsidP="00785F8A">
      <w:pPr>
        <w:pStyle w:val="Copytext11Pt"/>
        <w:rPr>
          <w:lang w:val="de-DE"/>
        </w:rPr>
      </w:pPr>
      <w:r w:rsidRPr="00FE236B">
        <w:rPr>
          <w:lang w:val="de-DE"/>
        </w:rPr>
        <w:t xml:space="preserve">Kombiniert ist die neue Antriebseinheit mit dem hocheffizienten halbgeschlossenen Ölkreislauf, </w:t>
      </w:r>
      <w:r w:rsidR="0001699F">
        <w:rPr>
          <w:lang w:val="de-DE"/>
        </w:rPr>
        <w:t>d</w:t>
      </w:r>
      <w:r w:rsidRPr="00FE236B">
        <w:rPr>
          <w:lang w:val="de-DE"/>
        </w:rPr>
        <w:t xml:space="preserve">er sämtliche Antriebe kraftvoll und zuverlässig mit hydraulischer Energie versorgt. Infolgedessen </w:t>
      </w:r>
      <w:r w:rsidR="0073257F">
        <w:rPr>
          <w:lang w:val="de-DE"/>
        </w:rPr>
        <w:t>konnte</w:t>
      </w:r>
      <w:r w:rsidR="0073257F" w:rsidRPr="00FE236B">
        <w:rPr>
          <w:lang w:val="de-DE"/>
        </w:rPr>
        <w:t xml:space="preserve"> </w:t>
      </w:r>
      <w:r w:rsidRPr="00FE236B">
        <w:rPr>
          <w:lang w:val="de-DE"/>
        </w:rPr>
        <w:t>das Ölvolumen erheblich reduziert werden. Das neue Liebherr-eigene System vereint die Vorteile der am aktuellen Markt bewährten offenen und geschlossenen Kreise ohne deren jeweilige Nachteile. Kunden bestätigen den ruhigen und kraftvollen Betrieb der Pumpeinheit.</w:t>
      </w:r>
      <w:r w:rsidR="0001699F">
        <w:rPr>
          <w:lang w:val="de-DE"/>
        </w:rPr>
        <w:t xml:space="preserve"> </w:t>
      </w:r>
      <w:r w:rsidRPr="00FE236B">
        <w:rPr>
          <w:lang w:val="de-DE"/>
        </w:rPr>
        <w:t xml:space="preserve">Dank </w:t>
      </w:r>
      <w:r w:rsidR="0001699F">
        <w:rPr>
          <w:lang w:val="de-DE"/>
        </w:rPr>
        <w:t xml:space="preserve">des </w:t>
      </w:r>
      <w:r w:rsidRPr="00FE236B">
        <w:rPr>
          <w:lang w:val="de-DE"/>
        </w:rPr>
        <w:t>umfangreiche</w:t>
      </w:r>
      <w:r w:rsidR="0001699F">
        <w:rPr>
          <w:lang w:val="de-DE"/>
        </w:rPr>
        <w:t>n</w:t>
      </w:r>
      <w:r w:rsidRPr="00FE236B">
        <w:rPr>
          <w:lang w:val="de-DE"/>
        </w:rPr>
        <w:t xml:space="preserve"> Zubehörkatalog</w:t>
      </w:r>
      <w:r w:rsidR="0001699F">
        <w:rPr>
          <w:lang w:val="de-DE"/>
        </w:rPr>
        <w:t>s</w:t>
      </w:r>
      <w:r w:rsidRPr="00FE236B">
        <w:rPr>
          <w:lang w:val="de-DE"/>
        </w:rPr>
        <w:t xml:space="preserve"> bleiben</w:t>
      </w:r>
      <w:r w:rsidR="00FC63E9">
        <w:rPr>
          <w:lang w:val="de-DE"/>
        </w:rPr>
        <w:t xml:space="preserve"> </w:t>
      </w:r>
      <w:r w:rsidRPr="00FE236B">
        <w:rPr>
          <w:lang w:val="de-DE"/>
        </w:rPr>
        <w:t>keine Wünsche offen</w:t>
      </w:r>
      <w:r w:rsidR="0073257F">
        <w:rPr>
          <w:lang w:val="de-DE"/>
        </w:rPr>
        <w:t>:</w:t>
      </w:r>
      <w:r w:rsidR="00FC63E9">
        <w:rPr>
          <w:lang w:val="de-DE"/>
        </w:rPr>
        <w:t xml:space="preserve"> So sind</w:t>
      </w:r>
      <w:r w:rsidRPr="00FE236B">
        <w:rPr>
          <w:lang w:val="de-DE"/>
        </w:rPr>
        <w:t xml:space="preserve"> zum</w:t>
      </w:r>
      <w:r w:rsidR="00ED62BF">
        <w:rPr>
          <w:lang w:val="de-DE"/>
        </w:rPr>
        <w:t xml:space="preserve"> Beispiel </w:t>
      </w:r>
      <w:r w:rsidRPr="00FE236B">
        <w:rPr>
          <w:lang w:val="de-DE"/>
        </w:rPr>
        <w:t xml:space="preserve">hochmoderne LED-Beleuchtungskonzepte für </w:t>
      </w:r>
      <w:r w:rsidR="0001699F">
        <w:rPr>
          <w:lang w:val="de-DE"/>
        </w:rPr>
        <w:t>problemloses</w:t>
      </w:r>
      <w:r w:rsidR="0001699F" w:rsidRPr="00FE236B">
        <w:rPr>
          <w:lang w:val="de-DE"/>
        </w:rPr>
        <w:t xml:space="preserve"> </w:t>
      </w:r>
      <w:r w:rsidRPr="00FE236B">
        <w:rPr>
          <w:lang w:val="de-DE"/>
        </w:rPr>
        <w:t>Arbeiten bei Dunkelheit</w:t>
      </w:r>
      <w:r w:rsidR="00F627C1">
        <w:rPr>
          <w:lang w:val="de-DE"/>
        </w:rPr>
        <w:t xml:space="preserve">, </w:t>
      </w:r>
      <w:r w:rsidR="003B6147">
        <w:rPr>
          <w:lang w:val="de-DE"/>
        </w:rPr>
        <w:t>verschiedene Stau</w:t>
      </w:r>
      <w:r w:rsidR="00F627C1">
        <w:rPr>
          <w:lang w:val="de-DE"/>
        </w:rPr>
        <w:t>boxen für Material und Werkzeug</w:t>
      </w:r>
      <w:r w:rsidR="003B6147">
        <w:rPr>
          <w:lang w:val="de-DE"/>
        </w:rPr>
        <w:t xml:space="preserve"> </w:t>
      </w:r>
      <w:r w:rsidR="0001699F">
        <w:rPr>
          <w:lang w:val="de-DE"/>
        </w:rPr>
        <w:t xml:space="preserve">wie </w:t>
      </w:r>
      <w:r w:rsidR="003B6147">
        <w:rPr>
          <w:lang w:val="de-DE"/>
        </w:rPr>
        <w:t xml:space="preserve">auch Ablagen für Verlängerungsschläuche </w:t>
      </w:r>
      <w:r w:rsidR="00FC63E9">
        <w:rPr>
          <w:lang w:val="de-DE"/>
        </w:rPr>
        <w:t>erhältlich</w:t>
      </w:r>
      <w:r w:rsidRPr="00FE236B">
        <w:rPr>
          <w:lang w:val="de-DE"/>
        </w:rPr>
        <w:t>.</w:t>
      </w:r>
    </w:p>
    <w:p w14:paraId="6521EC3A" w14:textId="77777777" w:rsidR="007C7AD3" w:rsidRDefault="007C7AD3" w:rsidP="00785F8A">
      <w:pPr>
        <w:pStyle w:val="Copytext11Pt"/>
        <w:rPr>
          <w:lang w:val="de-DE"/>
        </w:rPr>
      </w:pPr>
    </w:p>
    <w:p w14:paraId="13B2A79B" w14:textId="0C74FC29" w:rsidR="00BE1B40" w:rsidRPr="00DE6E5C" w:rsidRDefault="00BE1B40" w:rsidP="00BE1B40">
      <w:pPr>
        <w:pStyle w:val="BoilerplateCopyhead9Pt"/>
        <w:rPr>
          <w:lang w:val="de-DE"/>
        </w:rPr>
      </w:pPr>
      <w:r w:rsidRPr="00DE6E5C">
        <w:rPr>
          <w:lang w:val="de-DE"/>
        </w:rPr>
        <w:t>Über die Firmengruppe Liebherr</w:t>
      </w:r>
    </w:p>
    <w:p w14:paraId="47D49D81" w14:textId="77777777" w:rsidR="00BE1B40" w:rsidRPr="00DE6E5C" w:rsidRDefault="00BE1B40" w:rsidP="00BE1B40">
      <w:pPr>
        <w:pStyle w:val="BoilerplateCopytext9Pt"/>
        <w:rPr>
          <w:lang w:val="de-DE"/>
        </w:rPr>
      </w:pPr>
      <w:r w:rsidRPr="00DE6E5C">
        <w:rPr>
          <w:lang w:val="de-DE"/>
        </w:rPr>
        <w:t xml:space="preserve">Die Firmengruppe Liebherr ist ein familiengeführtes Technologieunternehmen mit breit diversifiziertem Produktprogramm. Das Unternehmen zählt zu den größten Baumaschinenherstellern der Welt, bietet aber auch auf vielen anderen Gebieten hochwertige, nutzenorientierte Produkte und Dienstleistungen an. Die Firmengruppe umfasst heute über 140 Gesellschaften auf allen Kontinenten, beschäftigt rund 48.000 Mitarbeiterinnen und Mitarbeiter und erwirtschaftete </w:t>
      </w:r>
      <w:proofErr w:type="gramStart"/>
      <w:r w:rsidRPr="00DE6E5C">
        <w:rPr>
          <w:lang w:val="de-DE"/>
        </w:rPr>
        <w:t>in 2020</w:t>
      </w:r>
      <w:proofErr w:type="gramEnd"/>
      <w:r w:rsidRPr="00DE6E5C">
        <w:rPr>
          <w:lang w:val="de-DE"/>
        </w:rPr>
        <w:t xml:space="preserve"> einen konsolidierten Gesamtumsatz von über 10,3 Milliarden Euro. Seit seiner Gründung im Jahr 1949 im süddeutschen Kirchdorf an der Iller verfolgt Liebherr das Ziel, seine Kunden mit anspruchsvollen Lösungen zu überzeugen und zum technologischen Fortschritt beizutragen.</w:t>
      </w:r>
    </w:p>
    <w:p w14:paraId="42AB408B" w14:textId="77777777" w:rsidR="00BE1B40" w:rsidRDefault="00BE1B40" w:rsidP="00785F8A">
      <w:pPr>
        <w:pStyle w:val="Copytext11Pt"/>
        <w:rPr>
          <w:lang w:val="de-DE"/>
        </w:rPr>
      </w:pPr>
    </w:p>
    <w:p w14:paraId="3ED7F6CD" w14:textId="77777777" w:rsidR="00BE1B40" w:rsidRDefault="00BE1B40" w:rsidP="00BE1B40">
      <w:pPr>
        <w:pStyle w:val="Copyhead11Pt"/>
        <w:rPr>
          <w:lang w:val="de-DE"/>
        </w:rPr>
      </w:pPr>
      <w:r w:rsidRPr="008B5AF8">
        <w:rPr>
          <w:lang w:val="de-DE"/>
        </w:rPr>
        <w:t>Bilder</w:t>
      </w:r>
    </w:p>
    <w:p w14:paraId="7E23FC4C" w14:textId="77777777" w:rsidR="00BE1B40" w:rsidRPr="008B5AF8" w:rsidRDefault="00160E01" w:rsidP="00BE1B40">
      <w:r w:rsidRPr="00FA379B">
        <w:rPr>
          <w:noProof/>
          <w:lang w:eastAsia="de-DE"/>
        </w:rPr>
        <w:drawing>
          <wp:inline distT="0" distB="0" distL="0" distR="0" wp14:anchorId="224A6854" wp14:editId="1B9110A5">
            <wp:extent cx="2815628" cy="1759769"/>
            <wp:effectExtent l="0" t="0" r="381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25256" cy="1765787"/>
                    </a:xfrm>
                    <a:prstGeom prst="rect">
                      <a:avLst/>
                    </a:prstGeom>
                  </pic:spPr>
                </pic:pic>
              </a:graphicData>
            </a:graphic>
          </wp:inline>
        </w:drawing>
      </w:r>
    </w:p>
    <w:p w14:paraId="4592EA0B" w14:textId="5C68788F" w:rsidR="00BE1B40" w:rsidRDefault="00BE1B40" w:rsidP="00BE1B40">
      <w:pPr>
        <w:pStyle w:val="Caption9Pt"/>
      </w:pPr>
      <w:r w:rsidRPr="005618E9">
        <w:t>liebherr-</w:t>
      </w:r>
      <w:r w:rsidR="00AD4626">
        <w:t>pump-36-XXT</w:t>
      </w:r>
      <w:r w:rsidRPr="005618E9">
        <w:t>.jpg</w:t>
      </w:r>
      <w:r w:rsidRPr="005618E9">
        <w:br/>
      </w:r>
      <w:r w:rsidR="00160E01">
        <w:t>Die neu</w:t>
      </w:r>
      <w:r w:rsidR="00707DFC">
        <w:t xml:space="preserve"> konzipierte </w:t>
      </w:r>
      <w:r w:rsidR="00160E01">
        <w:t xml:space="preserve">Autobetonpumpe 36 XXT ist </w:t>
      </w:r>
      <w:r w:rsidR="00707DFC">
        <w:t xml:space="preserve">mit seinem fünfteiligem Verteilermast </w:t>
      </w:r>
      <w:r w:rsidR="00160E01">
        <w:t>ein echter Allrounder</w:t>
      </w:r>
      <w:r w:rsidR="00FC63E9">
        <w:t>.</w:t>
      </w:r>
    </w:p>
    <w:p w14:paraId="30297A58" w14:textId="267A96CA" w:rsidR="007C7AD3" w:rsidRDefault="007C7AD3">
      <w:pPr>
        <w:rPr>
          <w:rFonts w:ascii="Arial" w:hAnsi="Arial" w:cs="Arial"/>
          <w:sz w:val="18"/>
          <w:szCs w:val="18"/>
        </w:rPr>
      </w:pPr>
      <w:r>
        <w:br w:type="page"/>
      </w:r>
    </w:p>
    <w:p w14:paraId="698FBB8A" w14:textId="77777777" w:rsidR="00BE1B40" w:rsidRPr="005618E9" w:rsidRDefault="0086485F" w:rsidP="00BE1B40">
      <w:r w:rsidRPr="006B3E75">
        <w:rPr>
          <w:noProof/>
          <w:lang w:eastAsia="de-DE"/>
        </w:rPr>
        <w:lastRenderedPageBreak/>
        <w:drawing>
          <wp:inline distT="0" distB="0" distL="0" distR="0" wp14:anchorId="55FCA71E" wp14:editId="58A41199">
            <wp:extent cx="2996697" cy="1810036"/>
            <wp:effectExtent l="0" t="0" r="0" b="0"/>
            <wp:docPr id="6" name="Grafik 6" descr="H:\daten\Bildarchiv\34Pumpen\Optionen-Details\Powerbloc_Pumpeinheit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daten\Bildarchiv\34Pumpen\Optionen-Details\Powerbloc_Pumpeinheit_we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25285" cy="1827304"/>
                    </a:xfrm>
                    <a:prstGeom prst="rect">
                      <a:avLst/>
                    </a:prstGeom>
                    <a:noFill/>
                    <a:ln>
                      <a:noFill/>
                    </a:ln>
                  </pic:spPr>
                </pic:pic>
              </a:graphicData>
            </a:graphic>
          </wp:inline>
        </w:drawing>
      </w:r>
    </w:p>
    <w:p w14:paraId="0044D1DB" w14:textId="77777777" w:rsidR="007C7AD3" w:rsidRDefault="00BE1B40" w:rsidP="00BE1B40">
      <w:pPr>
        <w:pStyle w:val="Caption9Pt"/>
      </w:pPr>
      <w:r w:rsidRPr="005618E9">
        <w:t>liebherr-</w:t>
      </w:r>
      <w:r w:rsidR="00AD4626">
        <w:t>powerbloc</w:t>
      </w:r>
      <w:r w:rsidRPr="005618E9">
        <w:t>.jpg</w:t>
      </w:r>
      <w:r w:rsidRPr="005618E9">
        <w:br/>
      </w:r>
      <w:r w:rsidR="00E8674D">
        <w:t xml:space="preserve">Die kraftvolle Pumpeinheit </w:t>
      </w:r>
      <w:proofErr w:type="spellStart"/>
      <w:r w:rsidR="00E8674D">
        <w:t>Powerbloc</w:t>
      </w:r>
      <w:proofErr w:type="spellEnd"/>
      <w:r w:rsidR="00E8674D">
        <w:t xml:space="preserve"> überzeugt durch Laufruhe</w:t>
      </w:r>
      <w:r w:rsidR="00FC63E9">
        <w:t>.</w:t>
      </w:r>
    </w:p>
    <w:p w14:paraId="4A1A886E" w14:textId="3AB1B2BA" w:rsidR="00BE1B40" w:rsidRDefault="00BE1B40" w:rsidP="00BE1B40">
      <w:pPr>
        <w:pStyle w:val="Caption9Pt"/>
      </w:pPr>
    </w:p>
    <w:p w14:paraId="76F0CD75" w14:textId="77777777" w:rsidR="00BE1B40" w:rsidRPr="00BA1DEA" w:rsidRDefault="00BE1B40" w:rsidP="00BE1B40">
      <w:pPr>
        <w:pStyle w:val="Copyhead11Pt"/>
        <w:rPr>
          <w:lang w:val="de-DE"/>
        </w:rPr>
      </w:pPr>
      <w:r w:rsidRPr="00BA1DEA">
        <w:rPr>
          <w:lang w:val="de-DE"/>
        </w:rPr>
        <w:t>Ansprechpartner</w:t>
      </w:r>
    </w:p>
    <w:p w14:paraId="0F06F81E" w14:textId="77777777" w:rsidR="00BE1B40" w:rsidRDefault="00BE1B40" w:rsidP="00BE1B40">
      <w:pPr>
        <w:pStyle w:val="Press8-Information"/>
        <w:rPr>
          <w:i/>
        </w:rPr>
      </w:pPr>
      <w:r>
        <w:t>Klaus Eckert</w:t>
      </w:r>
    </w:p>
    <w:p w14:paraId="19695F0F" w14:textId="77777777" w:rsidR="00BE1B40" w:rsidRDefault="00BE1B40" w:rsidP="00BE1B40">
      <w:pPr>
        <w:pStyle w:val="Press8-Information"/>
        <w:rPr>
          <w:i/>
        </w:rPr>
      </w:pPr>
      <w:r>
        <w:t>Telefon: +49 7583 949-328</w:t>
      </w:r>
    </w:p>
    <w:p w14:paraId="7A7072DA" w14:textId="77777777" w:rsidR="00BE1B40" w:rsidRDefault="00BE1B40" w:rsidP="00BE1B40">
      <w:pPr>
        <w:pStyle w:val="Press8-Information"/>
        <w:rPr>
          <w:i/>
        </w:rPr>
      </w:pPr>
      <w:r>
        <w:t>E-Mail: klaus.eckert@liebherr.com</w:t>
      </w:r>
    </w:p>
    <w:p w14:paraId="46F2FC12" w14:textId="77777777" w:rsidR="00BE1B40" w:rsidRDefault="00BE1B40" w:rsidP="00BE1B40">
      <w:pPr>
        <w:pStyle w:val="Copyhead11Pt"/>
        <w:rPr>
          <w:lang w:val="de-DE"/>
        </w:rPr>
      </w:pPr>
    </w:p>
    <w:p w14:paraId="72BD2783" w14:textId="77777777" w:rsidR="00BE1B40" w:rsidRPr="00BA1DEA" w:rsidRDefault="00BE1B40" w:rsidP="00BE1B40">
      <w:pPr>
        <w:pStyle w:val="Copyhead11Pt"/>
        <w:rPr>
          <w:lang w:val="de-DE"/>
        </w:rPr>
      </w:pPr>
      <w:r w:rsidRPr="00BA1DEA">
        <w:rPr>
          <w:lang w:val="de-DE"/>
        </w:rPr>
        <w:t>Veröffentlicht von</w:t>
      </w:r>
    </w:p>
    <w:p w14:paraId="5DA1B8C9" w14:textId="77777777" w:rsidR="00BE1B40" w:rsidRPr="00F42128" w:rsidRDefault="00BE1B40" w:rsidP="00BE1B40">
      <w:pPr>
        <w:pStyle w:val="Press8-Information"/>
        <w:rPr>
          <w:i/>
        </w:rPr>
      </w:pPr>
      <w:r>
        <w:t>Liebherr-Mischtechnik GmbH</w:t>
      </w:r>
      <w:r>
        <w:rPr>
          <w:i/>
        </w:rPr>
        <w:br/>
      </w:r>
      <w:r>
        <w:t>Bad Schussenried, Deutschland</w:t>
      </w:r>
      <w:r>
        <w:br/>
        <w:t>www.liebherr.com</w:t>
      </w:r>
    </w:p>
    <w:sectPr w:rsidR="00BE1B40" w:rsidRPr="00F42128" w:rsidSect="00785F8A">
      <w:headerReference w:type="even" r:id="rId12"/>
      <w:headerReference w:type="default" r:id="rId13"/>
      <w:footerReference w:type="even" r:id="rId14"/>
      <w:footerReference w:type="default" r:id="rId15"/>
      <w:headerReference w:type="first" r:id="rId16"/>
      <w:footerReference w:type="first" r:id="rId17"/>
      <w:pgSz w:w="11906" w:h="16838"/>
      <w:pgMar w:top="851" w:right="851" w:bottom="851" w:left="851"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4498" w14:textId="77777777" w:rsidR="00D43D1B" w:rsidRDefault="00D43D1B" w:rsidP="00785F8A">
      <w:pPr>
        <w:spacing w:after="0" w:line="240" w:lineRule="auto"/>
      </w:pPr>
      <w:r>
        <w:separator/>
      </w:r>
    </w:p>
    <w:p w14:paraId="34472C13" w14:textId="77777777" w:rsidR="00D43D1B" w:rsidRDefault="00D43D1B"/>
  </w:endnote>
  <w:endnote w:type="continuationSeparator" w:id="0">
    <w:p w14:paraId="297298DD" w14:textId="77777777" w:rsidR="00D43D1B" w:rsidRDefault="00D43D1B" w:rsidP="00785F8A">
      <w:pPr>
        <w:spacing w:after="0" w:line="240" w:lineRule="auto"/>
      </w:pPr>
      <w:r>
        <w:continuationSeparator/>
      </w:r>
    </w:p>
    <w:p w14:paraId="2C5F2676" w14:textId="77777777" w:rsidR="00D43D1B" w:rsidRDefault="00D43D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2F718" w14:textId="77777777" w:rsidR="00DC6F84" w:rsidRDefault="00DC6F8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D46B7" w14:textId="77777777" w:rsidR="00DC6F84" w:rsidRDefault="00DC6F8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8A996" w14:textId="77777777" w:rsidR="00DC6F84" w:rsidRDefault="00DC6F8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E2D6C" w14:textId="77777777" w:rsidR="00D43D1B" w:rsidRDefault="00D43D1B" w:rsidP="00785F8A">
      <w:pPr>
        <w:spacing w:after="0" w:line="240" w:lineRule="auto"/>
      </w:pPr>
      <w:r>
        <w:separator/>
      </w:r>
    </w:p>
    <w:p w14:paraId="47F18DE8" w14:textId="77777777" w:rsidR="00D43D1B" w:rsidRDefault="00D43D1B"/>
  </w:footnote>
  <w:footnote w:type="continuationSeparator" w:id="0">
    <w:p w14:paraId="18DDD8EC" w14:textId="77777777" w:rsidR="00D43D1B" w:rsidRDefault="00D43D1B" w:rsidP="00785F8A">
      <w:pPr>
        <w:spacing w:after="0" w:line="240" w:lineRule="auto"/>
      </w:pPr>
      <w:r>
        <w:continuationSeparator/>
      </w:r>
    </w:p>
    <w:p w14:paraId="11D78ED5" w14:textId="77777777" w:rsidR="00D43D1B" w:rsidRDefault="00D43D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F3FB7" w14:textId="77777777" w:rsidR="00DC6F84" w:rsidRDefault="00DC6F8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4C675" w14:textId="3B53B5F2" w:rsidR="00B32F1A" w:rsidRDefault="00B32F1A">
    <w:pPr>
      <w:pStyle w:val="Kopfzeile"/>
      <w:rPr>
        <w:noProof/>
        <w:lang w:eastAsia="de-DE"/>
      </w:rPr>
    </w:pPr>
    <w:r>
      <w:rPr>
        <w:noProof/>
        <w:lang w:eastAsia="de-DE"/>
      </w:rPr>
      <w:ptab w:relativeTo="margin" w:alignment="right" w:leader="none"/>
    </w:r>
    <w:r w:rsidR="00DC6F84">
      <w:rPr>
        <w:noProof/>
      </w:rPr>
      <w:drawing>
        <wp:inline distT="0" distB="0" distL="0" distR="0" wp14:anchorId="40E90882" wp14:editId="46F8447C">
          <wp:extent cx="2167200" cy="270000"/>
          <wp:effectExtent l="0" t="0" r="508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p>
  <w:p w14:paraId="1577DF8B" w14:textId="77777777" w:rsidR="00DC6F84" w:rsidRDefault="00DC6F8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AB14A" w14:textId="77777777" w:rsidR="00DC6F84" w:rsidRDefault="00DC6F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 w15:restartNumberingAfterBreak="0">
    <w:nsid w:val="316D61C4"/>
    <w:multiLevelType w:val="hybridMultilevel"/>
    <w:tmpl w:val="153CE80A"/>
    <w:lvl w:ilvl="0" w:tplc="75B061E6">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2" w15:restartNumberingAfterBreak="0">
    <w:nsid w:val="3F9A25EB"/>
    <w:multiLevelType w:val="hybridMultilevel"/>
    <w:tmpl w:val="73C00282"/>
    <w:lvl w:ilvl="0" w:tplc="AE240E0E">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024478928">
    <w:abstractNumId w:val="1"/>
  </w:num>
  <w:num w:numId="2" w16cid:durableId="1612543717">
    <w:abstractNumId w:val="0"/>
  </w:num>
  <w:num w:numId="3" w16cid:durableId="2236852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F8A"/>
    <w:rsid w:val="0001699F"/>
    <w:rsid w:val="000231A3"/>
    <w:rsid w:val="00112840"/>
    <w:rsid w:val="00145DB7"/>
    <w:rsid w:val="00160E01"/>
    <w:rsid w:val="00202611"/>
    <w:rsid w:val="00234A74"/>
    <w:rsid w:val="00241F40"/>
    <w:rsid w:val="002E68E6"/>
    <w:rsid w:val="003A67EB"/>
    <w:rsid w:val="003B6147"/>
    <w:rsid w:val="00411497"/>
    <w:rsid w:val="004C3B8D"/>
    <w:rsid w:val="0052697C"/>
    <w:rsid w:val="00534CE8"/>
    <w:rsid w:val="00550DF6"/>
    <w:rsid w:val="005618E9"/>
    <w:rsid w:val="006F2567"/>
    <w:rsid w:val="00707DFC"/>
    <w:rsid w:val="0073257F"/>
    <w:rsid w:val="00785F8A"/>
    <w:rsid w:val="007C7AD3"/>
    <w:rsid w:val="007F7E25"/>
    <w:rsid w:val="0081710A"/>
    <w:rsid w:val="0086485F"/>
    <w:rsid w:val="00873289"/>
    <w:rsid w:val="008B5AF8"/>
    <w:rsid w:val="008F6C9D"/>
    <w:rsid w:val="00AD4626"/>
    <w:rsid w:val="00AF1F99"/>
    <w:rsid w:val="00B32F1A"/>
    <w:rsid w:val="00B9446A"/>
    <w:rsid w:val="00BC503E"/>
    <w:rsid w:val="00BE1B40"/>
    <w:rsid w:val="00D33A91"/>
    <w:rsid w:val="00D43D1B"/>
    <w:rsid w:val="00D53E6D"/>
    <w:rsid w:val="00DB41B0"/>
    <w:rsid w:val="00DC6F84"/>
    <w:rsid w:val="00E169ED"/>
    <w:rsid w:val="00E65D2E"/>
    <w:rsid w:val="00E8674D"/>
    <w:rsid w:val="00ED62BF"/>
    <w:rsid w:val="00EE3BF6"/>
    <w:rsid w:val="00EF2604"/>
    <w:rsid w:val="00F627C1"/>
    <w:rsid w:val="00FC63E9"/>
    <w:rsid w:val="00FE236B"/>
    <w:rsid w:val="00FE2DEB"/>
    <w:rsid w:val="00FF70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6323597"/>
  <w15:chartTrackingRefBased/>
  <w15:docId w15:val="{70DA0315-F018-4116-BE07-DB5E78AA3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85F8A"/>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785F8A"/>
  </w:style>
  <w:style w:type="paragraph" w:styleId="Fuzeile">
    <w:name w:val="footer"/>
    <w:basedOn w:val="Standard"/>
    <w:link w:val="FuzeileZchn"/>
    <w:uiPriority w:val="99"/>
    <w:unhideWhenUsed/>
    <w:rsid w:val="00785F8A"/>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785F8A"/>
  </w:style>
  <w:style w:type="character" w:styleId="Seitenzahl">
    <w:name w:val="page number"/>
    <w:basedOn w:val="Absatz-Standardschriftart"/>
    <w:uiPriority w:val="99"/>
    <w:semiHidden/>
    <w:rsid w:val="00785F8A"/>
  </w:style>
  <w:style w:type="paragraph" w:customStyle="1" w:styleId="Bulletpoints11Pt1">
    <w:name w:val="Bulletpoints 11Pt1"/>
    <w:basedOn w:val="Standard"/>
    <w:link w:val="Bulletpoints11Pt1Zchn"/>
    <w:rsid w:val="00241F40"/>
    <w:pPr>
      <w:numPr>
        <w:numId w:val="2"/>
      </w:numPr>
      <w:spacing w:after="0" w:line="300" w:lineRule="exact"/>
      <w:ind w:left="782" w:hanging="357"/>
    </w:pPr>
    <w:rPr>
      <w:rFonts w:ascii="Arial" w:hAnsi="Arial" w:cs="Arial"/>
      <w:b/>
      <w:lang w:val="en-US"/>
    </w:rPr>
  </w:style>
  <w:style w:type="paragraph" w:customStyle="1" w:styleId="HeadlineH233Pt">
    <w:name w:val="Headline H2 33Pt"/>
    <w:basedOn w:val="Standard"/>
    <w:link w:val="HeadlineH233PtZchn"/>
    <w:qFormat/>
    <w:rsid w:val="00785F8A"/>
    <w:pPr>
      <w:keepNext/>
      <w:keepLines/>
      <w:spacing w:after="0"/>
      <w:outlineLvl w:val="0"/>
    </w:pPr>
    <w:rPr>
      <w:rFonts w:ascii="Arial" w:eastAsiaTheme="majorEastAsia" w:hAnsi="Arial" w:cstheme="majorBidi"/>
      <w:b/>
      <w:sz w:val="66"/>
      <w:szCs w:val="32"/>
    </w:rPr>
  </w:style>
  <w:style w:type="paragraph" w:customStyle="1" w:styleId="Teaser11Pt1">
    <w:name w:val="Teaser 11Pt1"/>
    <w:basedOn w:val="Standard"/>
    <w:link w:val="Teaser11Pt1Zchn"/>
    <w:rsid w:val="00785F8A"/>
    <w:pPr>
      <w:tabs>
        <w:tab w:val="left" w:pos="170"/>
      </w:tabs>
      <w:suppressAutoHyphens/>
      <w:spacing w:after="300" w:line="300" w:lineRule="exact"/>
    </w:pPr>
    <w:rPr>
      <w:rFonts w:ascii="Arial" w:eastAsiaTheme="minorEastAsia" w:hAnsi="Arial"/>
      <w:b/>
      <w:noProof/>
      <w:lang w:val="en-US" w:eastAsia="de-DE"/>
    </w:rPr>
  </w:style>
  <w:style w:type="character" w:customStyle="1" w:styleId="HeadlineH233PtZchn">
    <w:name w:val="Headline H2 33Pt Zchn"/>
    <w:basedOn w:val="Absatz-Standardschriftart"/>
    <w:link w:val="HeadlineH233Pt"/>
    <w:rsid w:val="00785F8A"/>
    <w:rPr>
      <w:rFonts w:ascii="Arial" w:eastAsiaTheme="majorEastAsia" w:hAnsi="Arial" w:cstheme="majorBidi"/>
      <w:b/>
      <w:sz w:val="66"/>
      <w:szCs w:val="32"/>
    </w:rPr>
  </w:style>
  <w:style w:type="paragraph" w:customStyle="1" w:styleId="Topline16Pt">
    <w:name w:val="Topline 16Pt"/>
    <w:link w:val="Topline16PtZchn"/>
    <w:qFormat/>
    <w:rsid w:val="00785F8A"/>
    <w:pPr>
      <w:spacing w:after="0" w:line="240" w:lineRule="auto"/>
    </w:pPr>
    <w:rPr>
      <w:rFonts w:ascii="Arial" w:hAnsi="Arial"/>
      <w:sz w:val="33"/>
      <w:szCs w:val="33"/>
      <w:lang w:val="en-US"/>
    </w:rPr>
  </w:style>
  <w:style w:type="character" w:customStyle="1" w:styleId="Topline16PtZchn">
    <w:name w:val="Topline 16Pt Zchn"/>
    <w:basedOn w:val="Absatz-Standardschriftart"/>
    <w:link w:val="Topline16Pt"/>
    <w:rsid w:val="00785F8A"/>
    <w:rPr>
      <w:rFonts w:ascii="Arial" w:hAnsi="Arial"/>
      <w:sz w:val="33"/>
      <w:szCs w:val="33"/>
      <w:lang w:val="en-US"/>
    </w:rPr>
  </w:style>
  <w:style w:type="paragraph" w:customStyle="1" w:styleId="Copytext11Pt">
    <w:name w:val="Copytext 11Pt"/>
    <w:basedOn w:val="Standard"/>
    <w:link w:val="Copytext11PtZchn"/>
    <w:qFormat/>
    <w:rsid w:val="00785F8A"/>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785F8A"/>
    <w:pPr>
      <w:spacing w:after="300" w:line="300" w:lineRule="exact"/>
    </w:pPr>
    <w:rPr>
      <w:rFonts w:ascii="Arial" w:eastAsia="Times New Roman" w:hAnsi="Arial" w:cs="Times New Roman"/>
      <w:b/>
      <w:szCs w:val="18"/>
      <w:lang w:val="en-US" w:eastAsia="de-DE"/>
    </w:rPr>
  </w:style>
  <w:style w:type="character" w:customStyle="1" w:styleId="Teaser11Pt1Zchn">
    <w:name w:val="Teaser 11Pt1 Zchn"/>
    <w:basedOn w:val="Absatz-Standardschriftart"/>
    <w:link w:val="Teaser11Pt1"/>
    <w:rsid w:val="00785F8A"/>
    <w:rPr>
      <w:rFonts w:ascii="Arial" w:eastAsiaTheme="minorEastAsia" w:hAnsi="Arial"/>
      <w:b/>
      <w:noProof/>
      <w:lang w:val="en-US" w:eastAsia="de-DE"/>
    </w:rPr>
  </w:style>
  <w:style w:type="paragraph" w:customStyle="1" w:styleId="Teaser11Pt">
    <w:name w:val="Teaser 11Pt"/>
    <w:basedOn w:val="Teaser11Pt1"/>
    <w:link w:val="Teaser11PtZchn"/>
    <w:qFormat/>
    <w:rsid w:val="00241F40"/>
    <w:pPr>
      <w:spacing w:before="240"/>
    </w:pPr>
  </w:style>
  <w:style w:type="character" w:customStyle="1" w:styleId="Copyhead11PtZchn">
    <w:name w:val="Copyhead 11Pt Zchn"/>
    <w:basedOn w:val="Absatz-Standardschriftart"/>
    <w:link w:val="Copyhead11Pt"/>
    <w:rsid w:val="00785F8A"/>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785F8A"/>
    <w:rPr>
      <w:rFonts w:ascii="Arial" w:eastAsia="Times New Roman" w:hAnsi="Arial" w:cs="Times New Roman"/>
      <w:szCs w:val="18"/>
      <w:lang w:val="en-US" w:eastAsia="de-DE"/>
    </w:rPr>
  </w:style>
  <w:style w:type="character" w:customStyle="1" w:styleId="Bulletpoints11Pt1Zchn">
    <w:name w:val="Bulletpoints 11Pt1 Zchn"/>
    <w:basedOn w:val="Absatz-Standardschriftart"/>
    <w:link w:val="Bulletpoints11Pt1"/>
    <w:rsid w:val="00241F40"/>
    <w:rPr>
      <w:rFonts w:ascii="Arial" w:hAnsi="Arial" w:cs="Arial"/>
      <w:b/>
      <w:lang w:val="en-US"/>
    </w:rPr>
  </w:style>
  <w:style w:type="paragraph" w:styleId="Listenabsatz">
    <w:name w:val="List Paragraph"/>
    <w:basedOn w:val="Standard"/>
    <w:uiPriority w:val="34"/>
    <w:qFormat/>
    <w:rsid w:val="00785F8A"/>
    <w:pPr>
      <w:ind w:left="720"/>
      <w:contextualSpacing/>
    </w:pPr>
  </w:style>
  <w:style w:type="paragraph" w:customStyle="1" w:styleId="BoilerplateCopyhead9Pt">
    <w:name w:val="Boilerplate Copyhead 9Pt"/>
    <w:link w:val="BoilerplateCopyhead9PtZchn"/>
    <w:qFormat/>
    <w:rsid w:val="00785F8A"/>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785F8A"/>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785F8A"/>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785F8A"/>
    <w:rPr>
      <w:rFonts w:ascii="Arial" w:hAnsi="Arial" w:cs="Arial"/>
      <w:sz w:val="18"/>
      <w:szCs w:val="18"/>
    </w:rPr>
  </w:style>
  <w:style w:type="character" w:customStyle="1" w:styleId="BoilerplateCopytext9PtZchn">
    <w:name w:val="Boilerplate Copytext 9Pt Zchn"/>
    <w:basedOn w:val="Absatz-Standardschriftart"/>
    <w:link w:val="BoilerplateCopytext9Pt"/>
    <w:rsid w:val="00785F8A"/>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785F8A"/>
    <w:rPr>
      <w:rFonts w:ascii="Arial" w:hAnsi="Arial" w:cs="Arial"/>
      <w:sz w:val="18"/>
      <w:szCs w:val="18"/>
    </w:rPr>
  </w:style>
  <w:style w:type="character" w:customStyle="1" w:styleId="Teaser11PtZchn">
    <w:name w:val="Teaser 11Pt Zchn"/>
    <w:basedOn w:val="Teaser11Pt1Zchn"/>
    <w:link w:val="Teaser11Pt"/>
    <w:rsid w:val="00241F40"/>
    <w:rPr>
      <w:rFonts w:ascii="Arial" w:eastAsiaTheme="minorEastAsia" w:hAnsi="Arial"/>
      <w:b/>
      <w:noProof/>
      <w:lang w:val="en-US" w:eastAsia="de-DE"/>
    </w:rPr>
  </w:style>
  <w:style w:type="paragraph" w:customStyle="1" w:styleId="Bulletpoints11Pt">
    <w:name w:val="Bulletpoints 11Pt"/>
    <w:basedOn w:val="Bulletpoints11Pt1"/>
    <w:link w:val="Bulletpoints11PtZchn"/>
    <w:qFormat/>
    <w:rsid w:val="00112840"/>
    <w:pPr>
      <w:ind w:left="284" w:hanging="284"/>
    </w:pPr>
  </w:style>
  <w:style w:type="character" w:customStyle="1" w:styleId="Bulletpoints11PtZchn">
    <w:name w:val="Bulletpoints 11Pt Zchn"/>
    <w:basedOn w:val="Bulletpoints11Pt1Zchn"/>
    <w:link w:val="Bulletpoints11Pt"/>
    <w:rsid w:val="00112840"/>
    <w:rPr>
      <w:rFonts w:ascii="Arial" w:hAnsi="Arial" w:cs="Arial"/>
      <w:b/>
      <w:lang w:val="en-US"/>
    </w:rPr>
  </w:style>
  <w:style w:type="paragraph" w:customStyle="1" w:styleId="Press8-Information">
    <w:name w:val="Press 8 - Information"/>
    <w:basedOn w:val="Standard"/>
    <w:autoRedefine/>
    <w:qFormat/>
    <w:rsid w:val="00411497"/>
    <w:pPr>
      <w:suppressAutoHyphens/>
      <w:spacing w:after="0" w:line="360" w:lineRule="auto"/>
    </w:pPr>
    <w:rPr>
      <w:rFonts w:ascii="Arial" w:eastAsia="Times New Roman" w:hAnsi="Arial" w:cs="Times New Roman"/>
      <w:szCs w:val="24"/>
      <w:lang w:eastAsia="de-DE"/>
    </w:rPr>
  </w:style>
  <w:style w:type="paragraph" w:styleId="Sprechblasentext">
    <w:name w:val="Balloon Text"/>
    <w:basedOn w:val="Standard"/>
    <w:link w:val="SprechblasentextZchn"/>
    <w:uiPriority w:val="99"/>
    <w:semiHidden/>
    <w:unhideWhenUsed/>
    <w:rsid w:val="0052697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2697C"/>
    <w:rPr>
      <w:rFonts w:ascii="Segoe UI" w:hAnsi="Segoe UI" w:cs="Segoe UI"/>
      <w:sz w:val="18"/>
      <w:szCs w:val="18"/>
    </w:rPr>
  </w:style>
  <w:style w:type="character" w:styleId="Kommentarzeichen">
    <w:name w:val="annotation reference"/>
    <w:basedOn w:val="Absatz-Standardschriftart"/>
    <w:uiPriority w:val="99"/>
    <w:semiHidden/>
    <w:unhideWhenUsed/>
    <w:rsid w:val="00FC63E9"/>
    <w:rPr>
      <w:sz w:val="16"/>
      <w:szCs w:val="16"/>
    </w:rPr>
  </w:style>
  <w:style w:type="paragraph" w:styleId="Kommentartext">
    <w:name w:val="annotation text"/>
    <w:basedOn w:val="Standard"/>
    <w:link w:val="KommentartextZchn"/>
    <w:uiPriority w:val="99"/>
    <w:semiHidden/>
    <w:unhideWhenUsed/>
    <w:rsid w:val="00FC63E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C63E9"/>
    <w:rPr>
      <w:sz w:val="20"/>
      <w:szCs w:val="20"/>
    </w:rPr>
  </w:style>
  <w:style w:type="paragraph" w:styleId="Kommentarthema">
    <w:name w:val="annotation subject"/>
    <w:basedOn w:val="Kommentartext"/>
    <w:next w:val="Kommentartext"/>
    <w:link w:val="KommentarthemaZchn"/>
    <w:uiPriority w:val="99"/>
    <w:semiHidden/>
    <w:unhideWhenUsed/>
    <w:rsid w:val="00FC63E9"/>
    <w:rPr>
      <w:b/>
      <w:bCs/>
    </w:rPr>
  </w:style>
  <w:style w:type="character" w:customStyle="1" w:styleId="KommentarthemaZchn">
    <w:name w:val="Kommentarthema Zchn"/>
    <w:basedOn w:val="KommentartextZchn"/>
    <w:link w:val="Kommentarthema"/>
    <w:uiPriority w:val="99"/>
    <w:semiHidden/>
    <w:rsid w:val="00FC63E9"/>
    <w:rPr>
      <w:b/>
      <w:bCs/>
      <w:sz w:val="20"/>
      <w:szCs w:val="20"/>
    </w:rPr>
  </w:style>
  <w:style w:type="paragraph" w:styleId="berarbeitung">
    <w:name w:val="Revision"/>
    <w:hidden/>
    <w:uiPriority w:val="99"/>
    <w:semiHidden/>
    <w:rsid w:val="00B944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113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6BD5B1-3AB8-4D3D-B92A-0948C2C2816A}">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DDC257C9-DED0-4595-9676-5AF0D9554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5D90330-FCFB-4491-8C60-F3379C65E2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654</Words>
  <Characters>4127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Liebherr</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Goetz Manuel (LHO)</dc:creator>
  <cp:keywords/>
  <dc:description/>
  <cp:lastModifiedBy>Truempler Simon (LIN)</cp:lastModifiedBy>
  <cp:revision>3</cp:revision>
  <dcterms:created xsi:type="dcterms:W3CDTF">2024-01-12T08:23:00Z</dcterms:created>
  <dcterms:modified xsi:type="dcterms:W3CDTF">2024-01-15T12:30:00Z</dcterms:modified>
</cp:coreProperties>
</file>